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D489E9" w14:textId="77777777" w:rsidR="00F66529" w:rsidRPr="00753DE6" w:rsidRDefault="00F66529" w:rsidP="00285BD0">
      <w:pPr>
        <w:spacing w:after="60"/>
        <w:rPr>
          <w:rFonts w:cstheme="minorHAnsi"/>
        </w:rPr>
      </w:pPr>
      <w:r w:rsidRPr="00753DE6">
        <w:rPr>
          <w:rFonts w:cstheme="minorHAnsi"/>
        </w:rPr>
        <w:t xml:space="preserve">Nr referencyjny nadany sprawie przez …………………………………..…………………………… </w:t>
      </w:r>
    </w:p>
    <w:p w14:paraId="01BB958D" w14:textId="77777777" w:rsidR="00F66529" w:rsidRPr="00753DE6" w:rsidRDefault="00F66529" w:rsidP="00285BD0">
      <w:pPr>
        <w:spacing w:after="60"/>
        <w:rPr>
          <w:rFonts w:cstheme="minorHAnsi"/>
        </w:rPr>
      </w:pPr>
      <w:bookmarkStart w:id="0" w:name="_Toc103851085"/>
    </w:p>
    <w:p w14:paraId="1464F6E6" w14:textId="77777777" w:rsidR="00F66529" w:rsidRPr="00753DE6" w:rsidRDefault="00F66529" w:rsidP="00285BD0">
      <w:pPr>
        <w:spacing w:after="60"/>
        <w:rPr>
          <w:rFonts w:cstheme="minorHAnsi"/>
          <w:b/>
          <w:bCs w:val="0"/>
          <w:color w:val="323E4F" w:themeColor="text2" w:themeShade="BF"/>
          <w:sz w:val="26"/>
          <w:szCs w:val="26"/>
        </w:rPr>
      </w:pPr>
      <w:r w:rsidRPr="00753DE6">
        <w:rPr>
          <w:rFonts w:cstheme="minorHAnsi"/>
          <w:b/>
          <w:color w:val="323E4F" w:themeColor="text2" w:themeShade="BF"/>
          <w:sz w:val="26"/>
          <w:szCs w:val="26"/>
        </w:rPr>
        <w:t>Nazwa zamówienia:</w:t>
      </w:r>
      <w:bookmarkEnd w:id="0"/>
      <w:r w:rsidRPr="00753DE6">
        <w:rPr>
          <w:rFonts w:cstheme="minorHAnsi"/>
          <w:b/>
          <w:color w:val="323E4F" w:themeColor="text2" w:themeShade="BF"/>
          <w:sz w:val="26"/>
          <w:szCs w:val="26"/>
        </w:rPr>
        <w:t xml:space="preserve"> </w:t>
      </w:r>
    </w:p>
    <w:p w14:paraId="0060A3A3" w14:textId="77777777" w:rsidR="00F66529" w:rsidRPr="00FF151C" w:rsidRDefault="00FF151C" w:rsidP="00285BD0">
      <w:pPr>
        <w:spacing w:after="60"/>
        <w:jc w:val="center"/>
        <w:rPr>
          <w:rFonts w:cstheme="minorHAnsi"/>
          <w:b/>
          <w:bCs w:val="0"/>
          <w:color w:val="323E4F" w:themeColor="text2" w:themeShade="BF"/>
          <w:sz w:val="28"/>
          <w:szCs w:val="28"/>
        </w:rPr>
      </w:pPr>
      <w:bookmarkStart w:id="1" w:name="_Toc103851086"/>
      <w:r w:rsidRPr="00FF151C">
        <w:rPr>
          <w:rFonts w:cstheme="minorHAnsi"/>
          <w:b/>
          <w:sz w:val="28"/>
          <w:szCs w:val="28"/>
        </w:rPr>
        <w:t>„Modernizacja stacji uzdatniania wody we Wschowie”</w:t>
      </w:r>
    </w:p>
    <w:p w14:paraId="167252AC" w14:textId="77777777" w:rsidR="00FF151C" w:rsidRDefault="00FF151C" w:rsidP="00285BD0">
      <w:pPr>
        <w:spacing w:after="60"/>
        <w:rPr>
          <w:rFonts w:cstheme="minorHAnsi"/>
          <w:b/>
          <w:bCs w:val="0"/>
          <w:color w:val="323E4F" w:themeColor="text2" w:themeShade="BF"/>
          <w:sz w:val="26"/>
          <w:szCs w:val="26"/>
        </w:rPr>
      </w:pPr>
    </w:p>
    <w:p w14:paraId="3ADA5BA4" w14:textId="77777777" w:rsidR="00F66529" w:rsidRPr="00753DE6" w:rsidRDefault="00F66529" w:rsidP="00285BD0">
      <w:pPr>
        <w:spacing w:after="60"/>
        <w:rPr>
          <w:rFonts w:cstheme="minorHAnsi"/>
          <w:b/>
          <w:bCs w:val="0"/>
          <w:color w:val="323E4F" w:themeColor="text2" w:themeShade="BF"/>
          <w:sz w:val="26"/>
          <w:szCs w:val="26"/>
        </w:rPr>
      </w:pPr>
      <w:r w:rsidRPr="00753DE6">
        <w:rPr>
          <w:rFonts w:cstheme="minorHAnsi"/>
          <w:b/>
          <w:color w:val="323E4F" w:themeColor="text2" w:themeShade="BF"/>
          <w:sz w:val="26"/>
          <w:szCs w:val="26"/>
        </w:rPr>
        <w:t>Nazwa opracowania:</w:t>
      </w:r>
      <w:bookmarkEnd w:id="1"/>
    </w:p>
    <w:p w14:paraId="65FA6B8A" w14:textId="77777777" w:rsidR="00F66529" w:rsidRPr="00753DE6" w:rsidRDefault="00F66529" w:rsidP="00285BD0">
      <w:pPr>
        <w:spacing w:after="60"/>
        <w:rPr>
          <w:rFonts w:cstheme="minorHAnsi"/>
          <w:b/>
          <w:bCs w:val="0"/>
        </w:rPr>
      </w:pPr>
      <w:r w:rsidRPr="00753DE6">
        <w:rPr>
          <w:rFonts w:cstheme="minorHAnsi"/>
          <w:b/>
        </w:rPr>
        <w:t>PROGRAM FUNKCJONALNO-UŻYTKOWY</w:t>
      </w:r>
    </w:p>
    <w:p w14:paraId="52FC6BB1" w14:textId="77777777" w:rsidR="00F66529" w:rsidRPr="00753DE6" w:rsidRDefault="00F66529" w:rsidP="00285BD0">
      <w:pPr>
        <w:spacing w:after="60"/>
        <w:rPr>
          <w:rFonts w:cstheme="minorHAnsi"/>
          <w:b/>
          <w:bCs w:val="0"/>
          <w:color w:val="323E4F" w:themeColor="text2" w:themeShade="BF"/>
          <w:sz w:val="26"/>
          <w:szCs w:val="26"/>
        </w:rPr>
      </w:pPr>
      <w:bookmarkStart w:id="2" w:name="_Toc103851087"/>
    </w:p>
    <w:p w14:paraId="38BC47FB" w14:textId="77777777" w:rsidR="00F66529" w:rsidRPr="00753DE6" w:rsidRDefault="00F66529" w:rsidP="00285BD0">
      <w:pPr>
        <w:spacing w:after="60"/>
        <w:rPr>
          <w:rFonts w:cstheme="minorHAnsi"/>
          <w:b/>
          <w:bCs w:val="0"/>
          <w:color w:val="323E4F" w:themeColor="text2" w:themeShade="BF"/>
          <w:sz w:val="26"/>
          <w:szCs w:val="26"/>
        </w:rPr>
      </w:pPr>
      <w:r w:rsidRPr="00753DE6">
        <w:rPr>
          <w:rFonts w:cstheme="minorHAnsi"/>
          <w:b/>
          <w:color w:val="323E4F" w:themeColor="text2" w:themeShade="BF"/>
          <w:sz w:val="26"/>
          <w:szCs w:val="26"/>
        </w:rPr>
        <w:t>Adres obiektu budowlanego:</w:t>
      </w:r>
      <w:bookmarkEnd w:id="2"/>
      <w:r w:rsidRPr="00753DE6">
        <w:rPr>
          <w:rFonts w:cstheme="minorHAnsi"/>
          <w:b/>
          <w:color w:val="323E4F" w:themeColor="text2" w:themeShade="BF"/>
          <w:sz w:val="26"/>
          <w:szCs w:val="26"/>
        </w:rPr>
        <w:t xml:space="preserve"> </w:t>
      </w:r>
    </w:p>
    <w:p w14:paraId="2A224A7E" w14:textId="77777777" w:rsidR="00F66529" w:rsidRPr="00753DE6" w:rsidRDefault="00F66529" w:rsidP="00285BD0">
      <w:pPr>
        <w:spacing w:after="60"/>
        <w:rPr>
          <w:rFonts w:cstheme="minorHAnsi"/>
        </w:rPr>
      </w:pPr>
      <w:bookmarkStart w:id="3" w:name="_Toc103851088"/>
      <w:r w:rsidRPr="00753DE6">
        <w:rPr>
          <w:rFonts w:cstheme="minorHAnsi"/>
        </w:rPr>
        <w:t xml:space="preserve">Identyfikatory działek: </w:t>
      </w:r>
    </w:p>
    <w:p w14:paraId="0090833E" w14:textId="77777777" w:rsidR="00FF151C" w:rsidRPr="00FF151C" w:rsidRDefault="00FF151C" w:rsidP="00285BD0">
      <w:pPr>
        <w:pStyle w:val="Akapitzlist"/>
        <w:numPr>
          <w:ilvl w:val="0"/>
          <w:numId w:val="3"/>
        </w:numPr>
        <w:spacing w:after="60"/>
        <w:rPr>
          <w:rFonts w:cstheme="minorHAnsi"/>
          <w:szCs w:val="22"/>
        </w:rPr>
      </w:pPr>
      <w:bookmarkStart w:id="4" w:name="_Toc103851089"/>
      <w:bookmarkEnd w:id="3"/>
      <w:r w:rsidRPr="00FF151C">
        <w:rPr>
          <w:rFonts w:cstheme="minorHAnsi"/>
          <w:szCs w:val="22"/>
        </w:rPr>
        <w:t xml:space="preserve">081203_4.0001.1803/2 </w:t>
      </w:r>
    </w:p>
    <w:p w14:paraId="43078F3B" w14:textId="77777777" w:rsidR="00FF151C" w:rsidRPr="00FF151C" w:rsidRDefault="00FF151C" w:rsidP="00285BD0">
      <w:pPr>
        <w:pStyle w:val="Akapitzlist"/>
        <w:numPr>
          <w:ilvl w:val="0"/>
          <w:numId w:val="3"/>
        </w:numPr>
        <w:spacing w:after="60"/>
        <w:rPr>
          <w:rFonts w:cstheme="minorHAnsi"/>
          <w:szCs w:val="22"/>
        </w:rPr>
      </w:pPr>
      <w:r w:rsidRPr="00FF151C">
        <w:rPr>
          <w:rFonts w:cstheme="minorHAnsi"/>
          <w:szCs w:val="22"/>
        </w:rPr>
        <w:t>081203_4.0001.1801/1</w:t>
      </w:r>
    </w:p>
    <w:p w14:paraId="140E9CA2" w14:textId="77777777" w:rsidR="00FF151C" w:rsidRPr="00FF151C" w:rsidRDefault="00FF151C" w:rsidP="00285BD0">
      <w:pPr>
        <w:pStyle w:val="Akapitzlist"/>
        <w:numPr>
          <w:ilvl w:val="0"/>
          <w:numId w:val="3"/>
        </w:numPr>
        <w:spacing w:after="60"/>
        <w:rPr>
          <w:rFonts w:cstheme="minorHAnsi"/>
          <w:szCs w:val="22"/>
        </w:rPr>
      </w:pPr>
      <w:r w:rsidRPr="00FF151C">
        <w:rPr>
          <w:rFonts w:cstheme="minorHAnsi"/>
          <w:szCs w:val="22"/>
        </w:rPr>
        <w:t>081203_4.0001.1803/1</w:t>
      </w:r>
    </w:p>
    <w:p w14:paraId="0F9BBBC3" w14:textId="77777777" w:rsidR="00FF151C" w:rsidRDefault="00FF151C" w:rsidP="00285BD0">
      <w:pPr>
        <w:spacing w:after="60"/>
        <w:rPr>
          <w:rFonts w:cstheme="minorHAnsi"/>
          <w:b/>
          <w:color w:val="323E4F" w:themeColor="text2" w:themeShade="BF"/>
          <w:sz w:val="26"/>
          <w:szCs w:val="26"/>
        </w:rPr>
      </w:pPr>
    </w:p>
    <w:p w14:paraId="647ED133" w14:textId="77777777" w:rsidR="00F66529" w:rsidRPr="00753DE6" w:rsidRDefault="00F66529" w:rsidP="00285BD0">
      <w:pPr>
        <w:spacing w:after="60"/>
        <w:rPr>
          <w:rFonts w:cstheme="minorHAnsi"/>
        </w:rPr>
      </w:pPr>
      <w:r w:rsidRPr="00753DE6">
        <w:rPr>
          <w:rFonts w:cstheme="minorHAnsi"/>
          <w:b/>
          <w:color w:val="323E4F" w:themeColor="text2" w:themeShade="BF"/>
          <w:sz w:val="26"/>
          <w:szCs w:val="26"/>
        </w:rPr>
        <w:t>Spis zawartości:</w:t>
      </w:r>
      <w:bookmarkEnd w:id="4"/>
      <w:r w:rsidRPr="00753DE6">
        <w:rPr>
          <w:rFonts w:cstheme="minorHAnsi"/>
        </w:rPr>
        <w:tab/>
      </w:r>
    </w:p>
    <w:p w14:paraId="702C758E" w14:textId="77777777" w:rsidR="00F66529" w:rsidRPr="00753DE6" w:rsidRDefault="00F66529" w:rsidP="00285BD0">
      <w:pPr>
        <w:spacing w:after="60"/>
        <w:rPr>
          <w:rFonts w:cstheme="minorHAnsi"/>
        </w:rPr>
      </w:pPr>
      <w:r w:rsidRPr="00753DE6">
        <w:rPr>
          <w:rFonts w:cstheme="minorHAnsi"/>
        </w:rPr>
        <w:t>Załącznik 2 do SIZW Cz. 1 – Program funkcjonalno-użytkowy:</w:t>
      </w:r>
    </w:p>
    <w:p w14:paraId="74A6B53B" w14:textId="77777777" w:rsidR="00F66529" w:rsidRPr="00753DE6" w:rsidRDefault="00F66529" w:rsidP="00285BD0">
      <w:pPr>
        <w:spacing w:after="60"/>
        <w:rPr>
          <w:rFonts w:cstheme="minorHAnsi"/>
        </w:rPr>
      </w:pPr>
      <w:r w:rsidRPr="00753DE6">
        <w:rPr>
          <w:rFonts w:cstheme="minorHAnsi"/>
        </w:rPr>
        <w:t>Rozdział I Część opisowa</w:t>
      </w:r>
    </w:p>
    <w:p w14:paraId="3A8380F6" w14:textId="77777777" w:rsidR="00F66529" w:rsidRPr="00753DE6" w:rsidRDefault="00F66529" w:rsidP="00285BD0">
      <w:pPr>
        <w:spacing w:after="60"/>
        <w:rPr>
          <w:rFonts w:cstheme="minorHAnsi"/>
        </w:rPr>
      </w:pPr>
      <w:r w:rsidRPr="00753DE6">
        <w:rPr>
          <w:rFonts w:cstheme="minorHAnsi"/>
        </w:rPr>
        <w:t>Rozdział II Część informacyjna</w:t>
      </w:r>
    </w:p>
    <w:p w14:paraId="61F71FD4" w14:textId="77777777" w:rsidR="00F66529" w:rsidRPr="00753DE6" w:rsidRDefault="00F66529" w:rsidP="00285BD0">
      <w:pPr>
        <w:spacing w:after="60"/>
        <w:rPr>
          <w:rFonts w:cstheme="minorHAnsi"/>
          <w:b/>
          <w:bCs w:val="0"/>
          <w:color w:val="323E4F" w:themeColor="text2" w:themeShade="BF"/>
          <w:sz w:val="26"/>
          <w:szCs w:val="26"/>
        </w:rPr>
      </w:pPr>
      <w:bookmarkStart w:id="5" w:name="_Toc103851090"/>
    </w:p>
    <w:p w14:paraId="608CE646" w14:textId="77777777" w:rsidR="00F66529" w:rsidRPr="00753DE6" w:rsidRDefault="00F66529" w:rsidP="00285BD0">
      <w:pPr>
        <w:spacing w:after="60"/>
        <w:rPr>
          <w:rFonts w:cstheme="minorHAnsi"/>
          <w:b/>
          <w:bCs w:val="0"/>
          <w:color w:val="323E4F" w:themeColor="text2" w:themeShade="BF"/>
          <w:sz w:val="26"/>
          <w:szCs w:val="26"/>
        </w:rPr>
      </w:pPr>
      <w:r w:rsidRPr="00753DE6">
        <w:rPr>
          <w:rFonts w:cstheme="minorHAnsi"/>
          <w:b/>
          <w:color w:val="323E4F" w:themeColor="text2" w:themeShade="BF"/>
          <w:sz w:val="26"/>
          <w:szCs w:val="26"/>
        </w:rPr>
        <w:t>Nazwa i adres Zamawiającego:</w:t>
      </w:r>
      <w:bookmarkEnd w:id="5"/>
    </w:p>
    <w:p w14:paraId="186AF89A" w14:textId="77777777" w:rsidR="00F66529" w:rsidRPr="00FF151C" w:rsidRDefault="00F66529" w:rsidP="00285BD0">
      <w:pPr>
        <w:spacing w:after="60"/>
        <w:rPr>
          <w:rFonts w:cstheme="minorHAnsi"/>
          <w:b/>
        </w:rPr>
      </w:pPr>
      <w:r w:rsidRPr="00FF151C">
        <w:rPr>
          <w:rFonts w:cstheme="minorHAnsi"/>
          <w:b/>
        </w:rPr>
        <w:t xml:space="preserve">Spółka Komunalna Wschowa Sp. z o.o. </w:t>
      </w:r>
    </w:p>
    <w:p w14:paraId="5ACFF85F" w14:textId="77777777" w:rsidR="00F66529" w:rsidRPr="00FF151C" w:rsidRDefault="00F66529" w:rsidP="00285BD0">
      <w:pPr>
        <w:spacing w:after="60"/>
        <w:rPr>
          <w:rFonts w:cstheme="minorHAnsi"/>
        </w:rPr>
      </w:pPr>
      <w:r w:rsidRPr="00FF151C">
        <w:rPr>
          <w:rFonts w:cstheme="minorHAnsi"/>
        </w:rPr>
        <w:t>ul. Daszyńskiego 10</w:t>
      </w:r>
    </w:p>
    <w:p w14:paraId="777838D6" w14:textId="77777777" w:rsidR="00F66529" w:rsidRPr="00753DE6" w:rsidRDefault="00F66529" w:rsidP="00285BD0">
      <w:pPr>
        <w:spacing w:after="60"/>
        <w:rPr>
          <w:rFonts w:cstheme="minorHAnsi"/>
        </w:rPr>
      </w:pPr>
      <w:r w:rsidRPr="00FF151C">
        <w:rPr>
          <w:rFonts w:cstheme="minorHAnsi"/>
        </w:rPr>
        <w:t>67-400 Wschowa</w:t>
      </w:r>
    </w:p>
    <w:p w14:paraId="5A297243" w14:textId="77777777" w:rsidR="00F66529" w:rsidRPr="00FF151C" w:rsidRDefault="00FF151C" w:rsidP="00285BD0">
      <w:pPr>
        <w:spacing w:after="60"/>
        <w:rPr>
          <w:rFonts w:cstheme="minorHAnsi"/>
          <w:sz w:val="24"/>
        </w:rPr>
      </w:pPr>
      <w:bookmarkStart w:id="6" w:name="_Toc103851091"/>
      <w:r w:rsidRPr="00FF151C">
        <w:rPr>
          <w:rFonts w:cstheme="minorHAnsi"/>
        </w:rPr>
        <w:t>t</w:t>
      </w:r>
      <w:r w:rsidRPr="00FF151C">
        <w:rPr>
          <w:rFonts w:cstheme="minorHAnsi"/>
          <w:sz w:val="24"/>
        </w:rPr>
        <w:t xml:space="preserve">el. </w:t>
      </w:r>
      <w:r w:rsidRPr="00FF151C">
        <w:rPr>
          <w:rFonts w:cstheme="minorHAnsi"/>
        </w:rPr>
        <w:t>0-65 540 26 05, 0-65 540 26 06</w:t>
      </w:r>
    </w:p>
    <w:p w14:paraId="03114C62" w14:textId="77777777" w:rsidR="00FF151C" w:rsidRPr="00FF151C" w:rsidRDefault="00FF151C" w:rsidP="00285BD0">
      <w:pPr>
        <w:spacing w:after="60"/>
        <w:rPr>
          <w:rFonts w:cstheme="minorHAnsi"/>
          <w:sz w:val="24"/>
        </w:rPr>
      </w:pPr>
      <w:r w:rsidRPr="00FF151C">
        <w:rPr>
          <w:rFonts w:cstheme="minorHAnsi"/>
        </w:rPr>
        <w:t>e</w:t>
      </w:r>
      <w:r w:rsidRPr="00FF151C">
        <w:rPr>
          <w:rFonts w:cstheme="minorHAnsi"/>
          <w:sz w:val="24"/>
        </w:rPr>
        <w:t>mail:</w:t>
      </w:r>
      <w:r w:rsidRPr="00FF151C">
        <w:rPr>
          <w:rFonts w:cstheme="minorHAnsi"/>
        </w:rPr>
        <w:t xml:space="preserve"> sekretariat@skwschowa.pl</w:t>
      </w:r>
    </w:p>
    <w:p w14:paraId="49AC0F7D" w14:textId="77777777" w:rsidR="00FF151C" w:rsidRDefault="00FF151C" w:rsidP="00285BD0">
      <w:pPr>
        <w:spacing w:after="60"/>
        <w:rPr>
          <w:rFonts w:cstheme="minorHAnsi"/>
          <w:b/>
          <w:bCs w:val="0"/>
          <w:color w:val="323E4F" w:themeColor="text2" w:themeShade="BF"/>
          <w:sz w:val="26"/>
          <w:szCs w:val="26"/>
        </w:rPr>
      </w:pPr>
    </w:p>
    <w:p w14:paraId="68DAF79E" w14:textId="77777777" w:rsidR="00F66529" w:rsidRPr="00753DE6" w:rsidRDefault="00F66529" w:rsidP="00285BD0">
      <w:pPr>
        <w:spacing w:after="60"/>
        <w:rPr>
          <w:rFonts w:cstheme="minorHAnsi"/>
          <w:b/>
          <w:bCs w:val="0"/>
          <w:color w:val="323E4F" w:themeColor="text2" w:themeShade="BF"/>
          <w:sz w:val="26"/>
          <w:szCs w:val="26"/>
        </w:rPr>
      </w:pPr>
      <w:r w:rsidRPr="00753DE6">
        <w:rPr>
          <w:rFonts w:cstheme="minorHAnsi"/>
          <w:b/>
          <w:color w:val="323E4F" w:themeColor="text2" w:themeShade="BF"/>
          <w:sz w:val="26"/>
          <w:szCs w:val="26"/>
        </w:rPr>
        <w:t>Opracował:</w:t>
      </w:r>
      <w:bookmarkEnd w:id="6"/>
    </w:p>
    <w:p w14:paraId="335A44A3" w14:textId="77777777" w:rsidR="00F66529" w:rsidRPr="00753DE6" w:rsidRDefault="00F66529" w:rsidP="00285BD0">
      <w:pPr>
        <w:spacing w:after="60"/>
        <w:rPr>
          <w:rFonts w:cstheme="minorHAnsi"/>
          <w:b/>
          <w:bCs w:val="0"/>
        </w:rPr>
      </w:pPr>
      <w:r w:rsidRPr="00753DE6">
        <w:rPr>
          <w:rFonts w:cstheme="minorHAnsi"/>
          <w:b/>
        </w:rPr>
        <w:t>ESKO-CONSULTING Sp. z o.o.</w:t>
      </w:r>
    </w:p>
    <w:p w14:paraId="2907EBB2" w14:textId="77777777" w:rsidR="00F66529" w:rsidRPr="00753DE6" w:rsidRDefault="00F66529" w:rsidP="00285BD0">
      <w:pPr>
        <w:spacing w:after="60"/>
        <w:rPr>
          <w:rFonts w:cstheme="minorHAnsi"/>
        </w:rPr>
      </w:pPr>
      <w:r w:rsidRPr="00753DE6">
        <w:rPr>
          <w:rFonts w:cstheme="minorHAnsi"/>
        </w:rPr>
        <w:t>ul. Sikorskiego 19</w:t>
      </w:r>
    </w:p>
    <w:p w14:paraId="2FE9D445" w14:textId="77777777" w:rsidR="00F66529" w:rsidRPr="00753DE6" w:rsidRDefault="00F66529" w:rsidP="00285BD0">
      <w:pPr>
        <w:spacing w:after="60"/>
        <w:rPr>
          <w:rFonts w:cstheme="minorHAnsi"/>
        </w:rPr>
      </w:pPr>
      <w:r w:rsidRPr="00753DE6">
        <w:rPr>
          <w:rFonts w:cstheme="minorHAnsi"/>
        </w:rPr>
        <w:t>65-454 Zielona Góra</w:t>
      </w:r>
    </w:p>
    <w:p w14:paraId="38813548" w14:textId="77777777" w:rsidR="00F66529" w:rsidRDefault="00F66529" w:rsidP="00285BD0">
      <w:pPr>
        <w:spacing w:after="60"/>
        <w:rPr>
          <w:rFonts w:cstheme="minorHAnsi"/>
          <w:b/>
          <w:bCs w:val="0"/>
        </w:rPr>
      </w:pPr>
      <w:r w:rsidRPr="00753DE6">
        <w:rPr>
          <w:rFonts w:cstheme="minorHAnsi"/>
          <w:b/>
        </w:rPr>
        <w:t>dr. inż. Barbara Jachimko</w:t>
      </w:r>
    </w:p>
    <w:p w14:paraId="4FE5D94E" w14:textId="77777777" w:rsidR="00F66529" w:rsidRPr="00FF151C" w:rsidRDefault="00F66529" w:rsidP="00285BD0">
      <w:pPr>
        <w:spacing w:after="60"/>
        <w:rPr>
          <w:rFonts w:cstheme="minorHAnsi"/>
          <w:b/>
        </w:rPr>
      </w:pPr>
      <w:r w:rsidRPr="00753DE6">
        <w:rPr>
          <w:rFonts w:cstheme="minorHAnsi"/>
          <w:b/>
        </w:rPr>
        <w:t xml:space="preserve">mgr inż. </w:t>
      </w:r>
      <w:r w:rsidRPr="00FF151C">
        <w:rPr>
          <w:rFonts w:cstheme="minorHAnsi"/>
          <w:b/>
        </w:rPr>
        <w:t>Andrzej Baczmański</w:t>
      </w:r>
    </w:p>
    <w:p w14:paraId="3FCE707C" w14:textId="77777777" w:rsidR="00F66529" w:rsidRDefault="00F66529" w:rsidP="00285BD0">
      <w:pPr>
        <w:spacing w:after="60"/>
        <w:rPr>
          <w:rFonts w:cstheme="minorHAnsi"/>
          <w:b/>
          <w:bCs w:val="0"/>
        </w:rPr>
      </w:pPr>
    </w:p>
    <w:p w14:paraId="6DBE1525" w14:textId="77777777" w:rsidR="00F66529" w:rsidRDefault="00F66529" w:rsidP="00285BD0">
      <w:pPr>
        <w:spacing w:after="60"/>
        <w:rPr>
          <w:rFonts w:cstheme="minorHAnsi"/>
          <w:b/>
          <w:bCs w:val="0"/>
        </w:rPr>
      </w:pPr>
    </w:p>
    <w:p w14:paraId="303E0CF3" w14:textId="77777777" w:rsidR="00F66529" w:rsidRPr="00753DE6" w:rsidRDefault="00F66529" w:rsidP="00285BD0">
      <w:pPr>
        <w:spacing w:after="60"/>
        <w:rPr>
          <w:rFonts w:cstheme="minorHAnsi"/>
          <w:b/>
          <w:bCs w:val="0"/>
        </w:rPr>
      </w:pPr>
    </w:p>
    <w:p w14:paraId="57839E51" w14:textId="77777777" w:rsidR="00FF151C" w:rsidRDefault="00FF151C" w:rsidP="00285BD0">
      <w:pPr>
        <w:suppressAutoHyphens w:val="0"/>
        <w:spacing w:after="160"/>
        <w:rPr>
          <w:rFonts w:ascii="Calibri" w:eastAsia="Calibri" w:hAnsi="Calibri" w:cs="Calibri"/>
          <w:szCs w:val="22"/>
          <w:lang w:eastAsia="en-US"/>
        </w:rPr>
      </w:pPr>
      <w:r>
        <w:rPr>
          <w:rFonts w:ascii="Calibri" w:eastAsia="Calibri" w:hAnsi="Calibri" w:cs="Calibri"/>
          <w:szCs w:val="22"/>
          <w:lang w:eastAsia="en-US"/>
        </w:rPr>
        <w:br w:type="page"/>
      </w:r>
    </w:p>
    <w:p w14:paraId="6F5D73AC" w14:textId="77777777" w:rsidR="00F66529" w:rsidRPr="00E558A2" w:rsidRDefault="00F66529" w:rsidP="00285BD0">
      <w:pPr>
        <w:rPr>
          <w:rFonts w:ascii="Calibri" w:eastAsia="Calibri" w:hAnsi="Calibri" w:cs="Calibri"/>
          <w:szCs w:val="22"/>
          <w:lang w:eastAsia="en-US"/>
        </w:rPr>
      </w:pPr>
      <w:r w:rsidRPr="00E558A2">
        <w:rPr>
          <w:rFonts w:ascii="Calibri" w:eastAsia="Calibri" w:hAnsi="Calibri" w:cs="Calibri"/>
          <w:szCs w:val="22"/>
          <w:lang w:eastAsia="en-US"/>
        </w:rPr>
        <w:lastRenderedPageBreak/>
        <w:t>Nazwy i kody robót według kodu numerycznego słownika głównego Wspólnego Słownika Zamówień (CPV): </w:t>
      </w:r>
    </w:p>
    <w:p w14:paraId="6F2B7D0D" w14:textId="77777777" w:rsidR="00F66529" w:rsidRPr="00E558A2" w:rsidRDefault="00F66529" w:rsidP="00285BD0">
      <w:pPr>
        <w:rPr>
          <w:rFonts w:ascii="Calibri" w:eastAsia="Calibri" w:hAnsi="Calibri" w:cs="Calibri"/>
          <w:szCs w:val="22"/>
          <w:lang w:eastAsia="en-US"/>
        </w:rPr>
      </w:pPr>
      <w:r w:rsidRPr="00E558A2">
        <w:rPr>
          <w:rFonts w:ascii="Calibri" w:eastAsia="Calibri" w:hAnsi="Calibri" w:cs="Calibri"/>
          <w:szCs w:val="22"/>
          <w:lang w:eastAsia="en-US"/>
        </w:rPr>
        <w:t>45232400-6 Roboty budowlane w zakresie kanałów ściekowych i sieci wodociągowych - projekt i budowa</w:t>
      </w:r>
    </w:p>
    <w:p w14:paraId="72694764" w14:textId="77777777" w:rsidR="00F66529" w:rsidRPr="00E558A2" w:rsidRDefault="00F66529" w:rsidP="00285BD0">
      <w:pPr>
        <w:rPr>
          <w:rFonts w:ascii="Calibri" w:eastAsia="Calibri" w:hAnsi="Calibri" w:cs="Calibri"/>
          <w:szCs w:val="22"/>
          <w:lang w:eastAsia="en-US"/>
        </w:rPr>
      </w:pPr>
      <w:r w:rsidRPr="00E558A2">
        <w:rPr>
          <w:rFonts w:ascii="Calibri" w:eastAsia="Calibri" w:hAnsi="Calibri" w:cs="Calibri"/>
          <w:szCs w:val="22"/>
          <w:lang w:eastAsia="en-US"/>
        </w:rPr>
        <w:t>Grupa:</w:t>
      </w:r>
    </w:p>
    <w:p w14:paraId="4BE4C848" w14:textId="77777777" w:rsidR="00F66529" w:rsidRPr="00E558A2" w:rsidRDefault="00F66529" w:rsidP="00285BD0">
      <w:pPr>
        <w:rPr>
          <w:rFonts w:ascii="Calibri" w:eastAsia="Calibri" w:hAnsi="Calibri" w:cs="Calibri"/>
          <w:szCs w:val="22"/>
          <w:lang w:eastAsia="en-US"/>
        </w:rPr>
      </w:pPr>
      <w:r w:rsidRPr="00E558A2">
        <w:rPr>
          <w:rFonts w:ascii="Calibri" w:eastAsia="Calibri" w:hAnsi="Calibri" w:cs="Calibri"/>
          <w:szCs w:val="22"/>
          <w:lang w:eastAsia="en-US"/>
        </w:rPr>
        <w:t>45200000-</w:t>
      </w:r>
      <w:proofErr w:type="gramStart"/>
      <w:r w:rsidRPr="00E558A2">
        <w:rPr>
          <w:rFonts w:ascii="Calibri" w:eastAsia="Calibri" w:hAnsi="Calibri" w:cs="Calibri"/>
          <w:szCs w:val="22"/>
          <w:lang w:eastAsia="en-US"/>
        </w:rPr>
        <w:t>9  Roboty</w:t>
      </w:r>
      <w:proofErr w:type="gramEnd"/>
      <w:r w:rsidRPr="00E558A2">
        <w:rPr>
          <w:rFonts w:ascii="Calibri" w:eastAsia="Calibri" w:hAnsi="Calibri" w:cs="Calibri"/>
          <w:szCs w:val="22"/>
          <w:lang w:eastAsia="en-US"/>
        </w:rPr>
        <w:t xml:space="preserve"> budowlane w zakresie wznoszenia kompletnych obiektów budowlanych lub ich części oraz roboty w zakresie inżynierii lądowej i wodnej </w:t>
      </w:r>
    </w:p>
    <w:p w14:paraId="22E43CDD" w14:textId="77777777" w:rsidR="00F66529" w:rsidRPr="00E558A2" w:rsidRDefault="00F66529" w:rsidP="00285BD0">
      <w:pPr>
        <w:rPr>
          <w:rFonts w:ascii="Calibri" w:eastAsia="Calibri" w:hAnsi="Calibri" w:cs="Calibri"/>
          <w:szCs w:val="22"/>
          <w:lang w:eastAsia="en-US"/>
        </w:rPr>
      </w:pPr>
      <w:r w:rsidRPr="00E558A2">
        <w:rPr>
          <w:rFonts w:ascii="Calibri" w:eastAsia="Calibri" w:hAnsi="Calibri" w:cs="Calibri"/>
          <w:szCs w:val="22"/>
          <w:lang w:eastAsia="en-US"/>
        </w:rPr>
        <w:t>71000000-</w:t>
      </w:r>
      <w:proofErr w:type="gramStart"/>
      <w:r w:rsidRPr="00E558A2">
        <w:rPr>
          <w:rFonts w:ascii="Calibri" w:eastAsia="Calibri" w:hAnsi="Calibri" w:cs="Calibri"/>
          <w:szCs w:val="22"/>
          <w:lang w:eastAsia="en-US"/>
        </w:rPr>
        <w:t>8  Usługi</w:t>
      </w:r>
      <w:proofErr w:type="gramEnd"/>
      <w:r w:rsidRPr="00E558A2">
        <w:rPr>
          <w:rFonts w:ascii="Calibri" w:eastAsia="Calibri" w:hAnsi="Calibri" w:cs="Calibri"/>
          <w:szCs w:val="22"/>
          <w:lang w:eastAsia="en-US"/>
        </w:rPr>
        <w:t xml:space="preserve"> architektoniczne, budowlane, inżynieryjne i kontrolne </w:t>
      </w:r>
    </w:p>
    <w:p w14:paraId="28FFA16F" w14:textId="77777777" w:rsidR="00F66529" w:rsidRPr="00E558A2" w:rsidRDefault="00F66529" w:rsidP="00285BD0">
      <w:pPr>
        <w:rPr>
          <w:rFonts w:ascii="Calibri" w:eastAsia="Calibri" w:hAnsi="Calibri" w:cs="Calibri"/>
          <w:szCs w:val="22"/>
          <w:lang w:eastAsia="en-US"/>
        </w:rPr>
      </w:pPr>
      <w:r w:rsidRPr="00E558A2">
        <w:rPr>
          <w:rFonts w:ascii="Calibri" w:eastAsia="Calibri" w:hAnsi="Calibri" w:cs="Calibri"/>
          <w:szCs w:val="22"/>
          <w:lang w:eastAsia="en-US"/>
        </w:rPr>
        <w:t>45100000-</w:t>
      </w:r>
      <w:proofErr w:type="gramStart"/>
      <w:r w:rsidRPr="00E558A2">
        <w:rPr>
          <w:rFonts w:ascii="Calibri" w:eastAsia="Calibri" w:hAnsi="Calibri" w:cs="Calibri"/>
          <w:szCs w:val="22"/>
          <w:lang w:eastAsia="en-US"/>
        </w:rPr>
        <w:t>8  Przygotowanie</w:t>
      </w:r>
      <w:proofErr w:type="gramEnd"/>
      <w:r w:rsidRPr="00E558A2">
        <w:rPr>
          <w:rFonts w:ascii="Calibri" w:eastAsia="Calibri" w:hAnsi="Calibri" w:cs="Calibri"/>
          <w:szCs w:val="22"/>
          <w:lang w:eastAsia="en-US"/>
        </w:rPr>
        <w:t xml:space="preserve"> terenu pod budowę</w:t>
      </w:r>
    </w:p>
    <w:p w14:paraId="71E0ED2C" w14:textId="77777777" w:rsidR="00F66529" w:rsidRPr="00E558A2" w:rsidRDefault="00F66529" w:rsidP="00285BD0">
      <w:pPr>
        <w:rPr>
          <w:rFonts w:ascii="Calibri" w:eastAsia="Calibri" w:hAnsi="Calibri" w:cs="Calibri"/>
          <w:szCs w:val="22"/>
          <w:lang w:eastAsia="en-US"/>
        </w:rPr>
      </w:pPr>
      <w:r w:rsidRPr="00E558A2">
        <w:rPr>
          <w:rFonts w:ascii="Calibri" w:eastAsia="Calibri" w:hAnsi="Calibri" w:cs="Calibri"/>
          <w:szCs w:val="22"/>
          <w:lang w:eastAsia="en-US"/>
        </w:rPr>
        <w:t>71300000-1 Usługi inżynieryjne</w:t>
      </w:r>
    </w:p>
    <w:p w14:paraId="5CF7A69F" w14:textId="77777777" w:rsidR="00F66529" w:rsidRPr="00E558A2" w:rsidRDefault="00F66529" w:rsidP="00285BD0">
      <w:pPr>
        <w:rPr>
          <w:rFonts w:ascii="Calibri" w:eastAsia="Calibri" w:hAnsi="Calibri" w:cs="Calibri"/>
          <w:szCs w:val="22"/>
          <w:lang w:eastAsia="en-US"/>
        </w:rPr>
      </w:pPr>
    </w:p>
    <w:p w14:paraId="23C0027F" w14:textId="77777777" w:rsidR="00F66529" w:rsidRPr="00E558A2" w:rsidRDefault="00F66529" w:rsidP="00285BD0">
      <w:pPr>
        <w:rPr>
          <w:rFonts w:ascii="Calibri" w:eastAsia="Calibri" w:hAnsi="Calibri" w:cs="Calibri"/>
          <w:szCs w:val="22"/>
          <w:lang w:eastAsia="en-US"/>
        </w:rPr>
      </w:pPr>
      <w:r w:rsidRPr="00E558A2">
        <w:rPr>
          <w:rFonts w:ascii="Calibri" w:eastAsia="Calibri" w:hAnsi="Calibri" w:cs="Calibri"/>
          <w:szCs w:val="22"/>
          <w:lang w:eastAsia="en-US"/>
        </w:rPr>
        <w:t xml:space="preserve">Klasa: </w:t>
      </w:r>
    </w:p>
    <w:p w14:paraId="182C88B9" w14:textId="77777777" w:rsidR="00F66529" w:rsidRPr="00E558A2" w:rsidRDefault="00F66529" w:rsidP="00285BD0">
      <w:pPr>
        <w:rPr>
          <w:rFonts w:ascii="Calibri" w:eastAsia="Calibri" w:hAnsi="Calibri" w:cs="Calibri"/>
          <w:szCs w:val="22"/>
          <w:lang w:eastAsia="en-US"/>
        </w:rPr>
      </w:pPr>
      <w:r w:rsidRPr="00E558A2">
        <w:rPr>
          <w:rFonts w:ascii="Calibri" w:eastAsia="Calibri" w:hAnsi="Calibri" w:cs="Calibri"/>
          <w:szCs w:val="22"/>
          <w:lang w:eastAsia="en-US"/>
        </w:rPr>
        <w:t>45230000-8 Roboty budowlane w zakresie budowy rurociągów, linii komunikacyjnych i elektroenergetycznych, autostrad, dróg, lotnisk i kolei; wyrównywanie terenu</w:t>
      </w:r>
    </w:p>
    <w:p w14:paraId="7F85D8BA" w14:textId="77777777" w:rsidR="00F66529" w:rsidRPr="00E558A2" w:rsidRDefault="00F66529" w:rsidP="00285BD0">
      <w:pPr>
        <w:rPr>
          <w:rFonts w:ascii="Calibri" w:eastAsia="Calibri" w:hAnsi="Calibri" w:cs="Calibri"/>
          <w:szCs w:val="22"/>
          <w:lang w:eastAsia="en-US"/>
        </w:rPr>
      </w:pPr>
      <w:r w:rsidRPr="00E558A2">
        <w:rPr>
          <w:rFonts w:ascii="Calibri" w:eastAsia="Calibri" w:hAnsi="Calibri" w:cs="Calibri"/>
          <w:szCs w:val="22"/>
          <w:lang w:eastAsia="en-US"/>
        </w:rPr>
        <w:t>71320000-</w:t>
      </w:r>
      <w:proofErr w:type="gramStart"/>
      <w:r w:rsidRPr="00E558A2">
        <w:rPr>
          <w:rFonts w:ascii="Calibri" w:eastAsia="Calibri" w:hAnsi="Calibri" w:cs="Calibri"/>
          <w:szCs w:val="22"/>
          <w:lang w:eastAsia="en-US"/>
        </w:rPr>
        <w:t>7  Usługi</w:t>
      </w:r>
      <w:proofErr w:type="gramEnd"/>
      <w:r w:rsidRPr="00E558A2">
        <w:rPr>
          <w:rFonts w:ascii="Calibri" w:eastAsia="Calibri" w:hAnsi="Calibri" w:cs="Calibri"/>
          <w:szCs w:val="22"/>
          <w:lang w:eastAsia="en-US"/>
        </w:rPr>
        <w:t xml:space="preserve"> inżynieryjne w zakresie projektowania</w:t>
      </w:r>
    </w:p>
    <w:p w14:paraId="4CD84843" w14:textId="77777777" w:rsidR="00F66529" w:rsidRPr="00E558A2" w:rsidRDefault="00F66529" w:rsidP="00285BD0">
      <w:pPr>
        <w:rPr>
          <w:rFonts w:ascii="Calibri" w:eastAsia="Calibri" w:hAnsi="Calibri" w:cs="Calibri"/>
          <w:szCs w:val="22"/>
          <w:lang w:eastAsia="en-US"/>
        </w:rPr>
      </w:pPr>
      <w:r w:rsidRPr="00E558A2">
        <w:rPr>
          <w:rFonts w:ascii="Calibri" w:eastAsia="Calibri" w:hAnsi="Calibri" w:cs="Calibri"/>
          <w:szCs w:val="22"/>
          <w:lang w:eastAsia="en-US"/>
        </w:rPr>
        <w:t>45110000-</w:t>
      </w:r>
      <w:proofErr w:type="gramStart"/>
      <w:r w:rsidRPr="00E558A2">
        <w:rPr>
          <w:rFonts w:ascii="Calibri" w:eastAsia="Calibri" w:hAnsi="Calibri" w:cs="Calibri"/>
          <w:szCs w:val="22"/>
          <w:lang w:eastAsia="en-US"/>
        </w:rPr>
        <w:t>1  Roboty</w:t>
      </w:r>
      <w:proofErr w:type="gramEnd"/>
      <w:r w:rsidRPr="00E558A2">
        <w:rPr>
          <w:rFonts w:ascii="Calibri" w:eastAsia="Calibri" w:hAnsi="Calibri" w:cs="Calibri"/>
          <w:szCs w:val="22"/>
          <w:lang w:eastAsia="en-US"/>
        </w:rPr>
        <w:t xml:space="preserve"> w zakresie burzenia i rozbiórki obiektów budowlanych; roboty ziemne</w:t>
      </w:r>
    </w:p>
    <w:p w14:paraId="20591360" w14:textId="77777777" w:rsidR="00F66529" w:rsidRPr="00E558A2" w:rsidRDefault="00F66529" w:rsidP="00285BD0">
      <w:pPr>
        <w:rPr>
          <w:rFonts w:ascii="Calibri" w:eastAsia="Calibri" w:hAnsi="Calibri" w:cs="Calibri"/>
          <w:szCs w:val="22"/>
          <w:lang w:eastAsia="en-US"/>
        </w:rPr>
      </w:pPr>
      <w:r w:rsidRPr="00E558A2">
        <w:rPr>
          <w:rFonts w:ascii="Calibri" w:eastAsia="Calibri" w:hAnsi="Calibri" w:cs="Calibri"/>
          <w:szCs w:val="22"/>
          <w:lang w:eastAsia="en-US"/>
        </w:rPr>
        <w:t xml:space="preserve">Kategoria: </w:t>
      </w:r>
    </w:p>
    <w:p w14:paraId="144905F8" w14:textId="77777777" w:rsidR="00F66529" w:rsidRPr="00E558A2" w:rsidRDefault="00F66529" w:rsidP="00285BD0">
      <w:pPr>
        <w:rPr>
          <w:rFonts w:ascii="Calibri" w:eastAsia="Calibri" w:hAnsi="Calibri" w:cs="Calibri"/>
          <w:szCs w:val="22"/>
          <w:lang w:eastAsia="en-US"/>
        </w:rPr>
      </w:pPr>
      <w:r w:rsidRPr="00E558A2">
        <w:rPr>
          <w:rFonts w:ascii="Calibri" w:eastAsia="Calibri" w:hAnsi="Calibri" w:cs="Calibri"/>
          <w:szCs w:val="22"/>
          <w:lang w:eastAsia="en-US"/>
        </w:rPr>
        <w:t xml:space="preserve">45231000-5 Roboty budowlane w zakresie budowy rurociągów, ciągów komunikacyjnych i linii energetycznych </w:t>
      </w:r>
    </w:p>
    <w:p w14:paraId="5076C87E" w14:textId="77777777" w:rsidR="00F66529" w:rsidRPr="00E558A2" w:rsidRDefault="00F66529" w:rsidP="00285BD0">
      <w:pPr>
        <w:rPr>
          <w:rFonts w:ascii="Calibri" w:eastAsia="Calibri" w:hAnsi="Calibri" w:cs="Calibri"/>
          <w:szCs w:val="22"/>
          <w:lang w:eastAsia="en-US"/>
        </w:rPr>
      </w:pPr>
      <w:r w:rsidRPr="00E558A2">
        <w:rPr>
          <w:rFonts w:ascii="Calibri" w:eastAsia="Calibri" w:hAnsi="Calibri" w:cs="Calibri"/>
          <w:szCs w:val="22"/>
          <w:lang w:eastAsia="en-US"/>
        </w:rPr>
        <w:t>45231300-8 Roboty budowlane w zakresie budowy wodociągów i rurociągów do odprowadzania ścieków</w:t>
      </w:r>
    </w:p>
    <w:p w14:paraId="77F67BF6" w14:textId="77777777" w:rsidR="00F66529" w:rsidRDefault="00F66529" w:rsidP="00285BD0">
      <w:pPr>
        <w:rPr>
          <w:rFonts w:ascii="Calibri" w:eastAsia="Calibri" w:hAnsi="Calibri" w:cs="Calibri"/>
          <w:szCs w:val="22"/>
          <w:lang w:eastAsia="en-US"/>
        </w:rPr>
      </w:pPr>
      <w:r w:rsidRPr="00E558A2">
        <w:rPr>
          <w:rFonts w:ascii="Calibri" w:eastAsia="Calibri" w:hAnsi="Calibri" w:cs="Calibri"/>
          <w:szCs w:val="22"/>
          <w:lang w:eastAsia="en-US"/>
        </w:rPr>
        <w:t>71322000-1 Usługi inżynierii projektowej w zakresie inżynierii lądowej i wodnej</w:t>
      </w:r>
    </w:p>
    <w:p w14:paraId="45FE85AD" w14:textId="77777777" w:rsidR="00F15E36" w:rsidRDefault="00F15E36" w:rsidP="00285BD0">
      <w:pPr>
        <w:suppressAutoHyphens w:val="0"/>
        <w:spacing w:after="160"/>
        <w:jc w:val="left"/>
        <w:rPr>
          <w:rFonts w:ascii="Calibri" w:eastAsia="Calibri" w:hAnsi="Calibri" w:cs="Calibri"/>
          <w:szCs w:val="22"/>
          <w:lang w:eastAsia="en-US"/>
        </w:rPr>
      </w:pPr>
      <w:r>
        <w:rPr>
          <w:rFonts w:ascii="Calibri" w:eastAsia="Calibri" w:hAnsi="Calibri" w:cs="Calibri"/>
          <w:szCs w:val="22"/>
          <w:lang w:eastAsia="en-US"/>
        </w:rPr>
        <w:br w:type="page"/>
      </w:r>
    </w:p>
    <w:sdt>
      <w:sdtPr>
        <w:rPr>
          <w:rFonts w:asciiTheme="minorHAnsi" w:eastAsia="Times New Roman" w:hAnsiTheme="minorHAnsi" w:cs="Times New Roman"/>
          <w:bCs/>
          <w:color w:val="auto"/>
          <w:sz w:val="22"/>
          <w:szCs w:val="20"/>
          <w:lang w:eastAsia="ar-SA"/>
        </w:rPr>
        <w:id w:val="1752238654"/>
        <w:docPartObj>
          <w:docPartGallery w:val="Table of Contents"/>
          <w:docPartUnique/>
        </w:docPartObj>
      </w:sdtPr>
      <w:sdtEndPr>
        <w:rPr>
          <w:rFonts w:cstheme="minorHAnsi"/>
          <w:b/>
          <w:sz w:val="20"/>
        </w:rPr>
      </w:sdtEndPr>
      <w:sdtContent>
        <w:p w14:paraId="505B1AAF" w14:textId="77777777" w:rsidR="00F15E36" w:rsidRDefault="00F15E36" w:rsidP="00285BD0">
          <w:pPr>
            <w:pStyle w:val="Nagwekspisutreci"/>
            <w:spacing w:line="240" w:lineRule="auto"/>
          </w:pPr>
          <w:r>
            <w:t>Spis treści</w:t>
          </w:r>
        </w:p>
        <w:p w14:paraId="521B876F" w14:textId="77777777" w:rsidR="007B0CF6" w:rsidRPr="007B0CF6" w:rsidRDefault="007B0CF6" w:rsidP="007B0CF6">
          <w:pPr>
            <w:rPr>
              <w:lang w:eastAsia="pl-PL"/>
            </w:rPr>
          </w:pPr>
        </w:p>
        <w:p w14:paraId="0527A1B1" w14:textId="67A16488" w:rsidR="007B0CF6" w:rsidRPr="007B0CF6" w:rsidRDefault="00F15E36" w:rsidP="007B0CF6">
          <w:pPr>
            <w:pStyle w:val="Spistreci1"/>
            <w:rPr>
              <w:rFonts w:eastAsiaTheme="minorEastAsia"/>
              <w:lang w:eastAsia="pl-PL"/>
            </w:rPr>
          </w:pPr>
          <w:r w:rsidRPr="007B0CF6">
            <w:fldChar w:fldCharType="begin"/>
          </w:r>
          <w:r w:rsidRPr="007B0CF6">
            <w:instrText xml:space="preserve"> TOC \o "1-3" \h \z \u </w:instrText>
          </w:r>
          <w:r w:rsidRPr="007B0CF6">
            <w:fldChar w:fldCharType="separate"/>
          </w:r>
          <w:hyperlink w:anchor="_Toc153904322" w:history="1">
            <w:r w:rsidR="007B0CF6" w:rsidRPr="007B0CF6">
              <w:rPr>
                <w:rStyle w:val="Hipercze"/>
                <w:rFonts w:cstheme="minorHAnsi"/>
                <w:b w:val="0"/>
              </w:rPr>
              <w:t>Rozdział I.</w:t>
            </w:r>
            <w:r w:rsidR="007B0CF6" w:rsidRPr="007B0CF6">
              <w:rPr>
                <w:rFonts w:eastAsiaTheme="minorEastAsia"/>
                <w:lang w:eastAsia="pl-PL"/>
              </w:rPr>
              <w:tab/>
            </w:r>
            <w:r w:rsidR="007B0CF6" w:rsidRPr="007B0CF6">
              <w:rPr>
                <w:rStyle w:val="Hipercze"/>
                <w:rFonts w:cstheme="minorHAnsi"/>
                <w:b w:val="0"/>
              </w:rPr>
              <w:t>CZĘŚĆ OPISOWA</w:t>
            </w:r>
            <w:r w:rsidR="007B0CF6" w:rsidRPr="007B0CF6">
              <w:rPr>
                <w:webHidden/>
              </w:rPr>
              <w:tab/>
            </w:r>
            <w:r w:rsidR="007B0CF6" w:rsidRPr="007B0CF6">
              <w:rPr>
                <w:webHidden/>
              </w:rPr>
              <w:fldChar w:fldCharType="begin"/>
            </w:r>
            <w:r w:rsidR="007B0CF6" w:rsidRPr="007B0CF6">
              <w:rPr>
                <w:webHidden/>
              </w:rPr>
              <w:instrText xml:space="preserve"> PAGEREF _Toc153904322 \h </w:instrText>
            </w:r>
            <w:r w:rsidR="007B0CF6" w:rsidRPr="007B0CF6">
              <w:rPr>
                <w:webHidden/>
              </w:rPr>
            </w:r>
            <w:r w:rsidR="007B0CF6" w:rsidRPr="007B0CF6">
              <w:rPr>
                <w:webHidden/>
              </w:rPr>
              <w:fldChar w:fldCharType="separate"/>
            </w:r>
            <w:r w:rsidR="00CA3FCD">
              <w:rPr>
                <w:webHidden/>
              </w:rPr>
              <w:t>9</w:t>
            </w:r>
            <w:r w:rsidR="007B0CF6" w:rsidRPr="007B0CF6">
              <w:rPr>
                <w:webHidden/>
              </w:rPr>
              <w:fldChar w:fldCharType="end"/>
            </w:r>
          </w:hyperlink>
        </w:p>
        <w:p w14:paraId="5C72BA26" w14:textId="53153E62" w:rsidR="007B0CF6" w:rsidRPr="007B0CF6" w:rsidRDefault="00757325" w:rsidP="007B0CF6">
          <w:pPr>
            <w:pStyle w:val="Spistreci1"/>
            <w:rPr>
              <w:rFonts w:eastAsiaTheme="minorEastAsia"/>
              <w:lang w:eastAsia="pl-PL"/>
            </w:rPr>
          </w:pPr>
          <w:hyperlink w:anchor="_Toc153904323" w:history="1">
            <w:r w:rsidR="007B0CF6" w:rsidRPr="007B0CF6">
              <w:rPr>
                <w:rStyle w:val="Hipercze"/>
                <w:rFonts w:cstheme="minorHAnsi"/>
              </w:rPr>
              <w:t>Opis ogólny przedmiotu zamówienia</w:t>
            </w:r>
            <w:r w:rsidR="007B0CF6" w:rsidRPr="007B0CF6">
              <w:rPr>
                <w:webHidden/>
              </w:rPr>
              <w:tab/>
            </w:r>
            <w:r w:rsidR="007B0CF6" w:rsidRPr="007B0CF6">
              <w:rPr>
                <w:webHidden/>
              </w:rPr>
              <w:fldChar w:fldCharType="begin"/>
            </w:r>
            <w:r w:rsidR="007B0CF6" w:rsidRPr="007B0CF6">
              <w:rPr>
                <w:webHidden/>
              </w:rPr>
              <w:instrText xml:space="preserve"> PAGEREF _Toc153904323 \h </w:instrText>
            </w:r>
            <w:r w:rsidR="007B0CF6" w:rsidRPr="007B0CF6">
              <w:rPr>
                <w:webHidden/>
              </w:rPr>
            </w:r>
            <w:r w:rsidR="007B0CF6" w:rsidRPr="007B0CF6">
              <w:rPr>
                <w:webHidden/>
              </w:rPr>
              <w:fldChar w:fldCharType="separate"/>
            </w:r>
            <w:r w:rsidR="00CA3FCD">
              <w:rPr>
                <w:webHidden/>
              </w:rPr>
              <w:t>9</w:t>
            </w:r>
            <w:r w:rsidR="007B0CF6" w:rsidRPr="007B0CF6">
              <w:rPr>
                <w:webHidden/>
              </w:rPr>
              <w:fldChar w:fldCharType="end"/>
            </w:r>
          </w:hyperlink>
        </w:p>
        <w:p w14:paraId="385C1C25" w14:textId="367538E6"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324" w:history="1">
            <w:r w:rsidR="007B0CF6" w:rsidRPr="007B0CF6">
              <w:rPr>
                <w:rStyle w:val="Hipercze"/>
                <w:rFonts w:cstheme="minorHAnsi"/>
                <w:noProof/>
                <w:sz w:val="20"/>
              </w:rPr>
              <w:t>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Charakterystyczne parametry określające wielkość obiektu lub zakres robót budowlanych</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_Toc153904324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9</w:t>
            </w:r>
            <w:r w:rsidR="007B0CF6" w:rsidRPr="007B0CF6">
              <w:rPr>
                <w:rFonts w:cstheme="minorHAnsi"/>
                <w:noProof/>
                <w:webHidden/>
                <w:sz w:val="20"/>
              </w:rPr>
              <w:fldChar w:fldCharType="end"/>
            </w:r>
          </w:hyperlink>
        </w:p>
        <w:p w14:paraId="40B09733" w14:textId="119D0871"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325" w:history="1">
            <w:r w:rsidR="007B0CF6" w:rsidRPr="007B0CF6">
              <w:rPr>
                <w:rStyle w:val="Hipercze"/>
                <w:rFonts w:cstheme="minorHAnsi"/>
                <w:noProof/>
                <w:sz w:val="20"/>
              </w:rPr>
              <w:t>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Aktualne uwarunkowania wykonania przedmiotu zamówienia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_Toc153904325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10</w:t>
            </w:r>
            <w:r w:rsidR="007B0CF6" w:rsidRPr="007B0CF6">
              <w:rPr>
                <w:rFonts w:cstheme="minorHAnsi"/>
                <w:noProof/>
                <w:webHidden/>
                <w:sz w:val="20"/>
              </w:rPr>
              <w:fldChar w:fldCharType="end"/>
            </w:r>
          </w:hyperlink>
        </w:p>
        <w:p w14:paraId="51A55E9C" w14:textId="16A868C5"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26" w:history="1">
            <w:r w:rsidR="007B0CF6" w:rsidRPr="007B0CF6">
              <w:rPr>
                <w:rStyle w:val="Hipercze"/>
                <w:rFonts w:cstheme="minorHAnsi"/>
                <w:noProof/>
                <w:sz w:val="20"/>
              </w:rPr>
              <w:t>2.1.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Przesłanki stanowiące podstawę wykonania przedmiotu zamówienia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_Toc153904326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10</w:t>
            </w:r>
            <w:r w:rsidR="007B0CF6" w:rsidRPr="007B0CF6">
              <w:rPr>
                <w:rFonts w:cstheme="minorHAnsi"/>
                <w:noProof/>
                <w:webHidden/>
                <w:sz w:val="20"/>
              </w:rPr>
              <w:fldChar w:fldCharType="end"/>
            </w:r>
          </w:hyperlink>
        </w:p>
        <w:p w14:paraId="502B73C4" w14:textId="7521D190"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27" w:history="1">
            <w:r w:rsidR="007B0CF6" w:rsidRPr="007B0CF6">
              <w:rPr>
                <w:rStyle w:val="Hipercze"/>
                <w:rFonts w:cstheme="minorHAnsi"/>
                <w:noProof/>
                <w:sz w:val="20"/>
              </w:rPr>
              <w:t>2.2.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Wielkość produkcji wody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_Toc153904327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12</w:t>
            </w:r>
            <w:r w:rsidR="007B0CF6" w:rsidRPr="007B0CF6">
              <w:rPr>
                <w:rFonts w:cstheme="minorHAnsi"/>
                <w:noProof/>
                <w:webHidden/>
                <w:sz w:val="20"/>
              </w:rPr>
              <w:fldChar w:fldCharType="end"/>
            </w:r>
          </w:hyperlink>
        </w:p>
        <w:p w14:paraId="2E051207" w14:textId="731E5DC1"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28" w:history="1">
            <w:r w:rsidR="007B0CF6" w:rsidRPr="007B0CF6">
              <w:rPr>
                <w:rStyle w:val="Hipercze"/>
                <w:rFonts w:cstheme="minorHAnsi"/>
                <w:noProof/>
                <w:sz w:val="20"/>
              </w:rPr>
              <w:t>2.3.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Ujęcie wody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_Toc153904328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13</w:t>
            </w:r>
            <w:r w:rsidR="007B0CF6" w:rsidRPr="007B0CF6">
              <w:rPr>
                <w:rFonts w:cstheme="minorHAnsi"/>
                <w:noProof/>
                <w:webHidden/>
                <w:sz w:val="20"/>
              </w:rPr>
              <w:fldChar w:fldCharType="end"/>
            </w:r>
          </w:hyperlink>
        </w:p>
        <w:p w14:paraId="139158A2" w14:textId="609FAFD5"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29" w:history="1">
            <w:r w:rsidR="007B0CF6" w:rsidRPr="007B0CF6">
              <w:rPr>
                <w:rStyle w:val="Hipercze"/>
                <w:rFonts w:cstheme="minorHAnsi"/>
                <w:noProof/>
                <w:sz w:val="20"/>
              </w:rPr>
              <w:t>2.4.</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Uwarunkowania formalno-prawne poboru wody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_Toc153904329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13</w:t>
            </w:r>
            <w:r w:rsidR="007B0CF6" w:rsidRPr="007B0CF6">
              <w:rPr>
                <w:rFonts w:cstheme="minorHAnsi"/>
                <w:noProof/>
                <w:webHidden/>
                <w:sz w:val="20"/>
              </w:rPr>
              <w:fldChar w:fldCharType="end"/>
            </w:r>
          </w:hyperlink>
        </w:p>
        <w:p w14:paraId="4A01FA45" w14:textId="744695B3"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30" w:history="1">
            <w:r w:rsidR="007B0CF6" w:rsidRPr="007B0CF6">
              <w:rPr>
                <w:rStyle w:val="Hipercze"/>
                <w:rFonts w:cstheme="minorHAnsi"/>
                <w:noProof/>
                <w:sz w:val="20"/>
              </w:rPr>
              <w:t>2.5.</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Skład fizyczno-chemiczny ujmowanej wody surowej</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_Toc153904330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14</w:t>
            </w:r>
            <w:r w:rsidR="007B0CF6" w:rsidRPr="007B0CF6">
              <w:rPr>
                <w:rFonts w:cstheme="minorHAnsi"/>
                <w:noProof/>
                <w:webHidden/>
                <w:sz w:val="20"/>
              </w:rPr>
              <w:fldChar w:fldCharType="end"/>
            </w:r>
          </w:hyperlink>
        </w:p>
        <w:p w14:paraId="48EB047B" w14:textId="731A9AE3"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31" w:history="1">
            <w:r w:rsidR="007B0CF6" w:rsidRPr="007B0CF6">
              <w:rPr>
                <w:rStyle w:val="Hipercze"/>
                <w:rFonts w:cstheme="minorHAnsi"/>
                <w:noProof/>
                <w:sz w:val="20"/>
              </w:rPr>
              <w:t>2.6.</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Istniejący układ uzdatniania wody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_Toc153904331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20</w:t>
            </w:r>
            <w:r w:rsidR="007B0CF6" w:rsidRPr="007B0CF6">
              <w:rPr>
                <w:rFonts w:cstheme="minorHAnsi"/>
                <w:noProof/>
                <w:webHidden/>
                <w:sz w:val="20"/>
              </w:rPr>
              <w:fldChar w:fldCharType="end"/>
            </w:r>
          </w:hyperlink>
        </w:p>
        <w:p w14:paraId="7B17AD3C" w14:textId="5CDB4D26"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32" w:history="1">
            <w:r w:rsidR="007B0CF6" w:rsidRPr="007B0CF6">
              <w:rPr>
                <w:rStyle w:val="Hipercze"/>
                <w:rFonts w:cstheme="minorHAnsi"/>
                <w:noProof/>
                <w:sz w:val="20"/>
              </w:rPr>
              <w:t>2.7.</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Uwarunkowania lokalizacyjne</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_Toc153904332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21</w:t>
            </w:r>
            <w:r w:rsidR="007B0CF6" w:rsidRPr="007B0CF6">
              <w:rPr>
                <w:rFonts w:cstheme="minorHAnsi"/>
                <w:noProof/>
                <w:webHidden/>
                <w:sz w:val="20"/>
              </w:rPr>
              <w:fldChar w:fldCharType="end"/>
            </w:r>
          </w:hyperlink>
        </w:p>
        <w:p w14:paraId="565DCCBC" w14:textId="76B186E9"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33" w:history="1">
            <w:r w:rsidR="007B0CF6" w:rsidRPr="007B0CF6">
              <w:rPr>
                <w:rStyle w:val="Hipercze"/>
                <w:rFonts w:cstheme="minorHAnsi"/>
                <w:noProof/>
                <w:sz w:val="20"/>
              </w:rPr>
              <w:t>2.8.</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Warunki gruntowe i hydrogeologiczne</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_Toc153904333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22</w:t>
            </w:r>
            <w:r w:rsidR="007B0CF6" w:rsidRPr="007B0CF6">
              <w:rPr>
                <w:rFonts w:cstheme="minorHAnsi"/>
                <w:noProof/>
                <w:webHidden/>
                <w:sz w:val="20"/>
              </w:rPr>
              <w:fldChar w:fldCharType="end"/>
            </w:r>
          </w:hyperlink>
        </w:p>
        <w:p w14:paraId="67841E8A" w14:textId="5096918D"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334" w:history="1">
            <w:r w:rsidR="007B0CF6" w:rsidRPr="007B0CF6">
              <w:rPr>
                <w:rStyle w:val="Hipercze"/>
                <w:rFonts w:cstheme="minorHAnsi"/>
                <w:noProof/>
                <w:sz w:val="20"/>
              </w:rPr>
              <w:t>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Ogólne właściwości funkcjonalno-użytkowe</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_Toc153904334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25</w:t>
            </w:r>
            <w:r w:rsidR="007B0CF6" w:rsidRPr="007B0CF6">
              <w:rPr>
                <w:rFonts w:cstheme="minorHAnsi"/>
                <w:noProof/>
                <w:webHidden/>
                <w:sz w:val="20"/>
              </w:rPr>
              <w:fldChar w:fldCharType="end"/>
            </w:r>
          </w:hyperlink>
        </w:p>
        <w:p w14:paraId="52947098" w14:textId="2080D8E4"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335" w:history="1">
            <w:r w:rsidR="007B0CF6" w:rsidRPr="007B0CF6">
              <w:rPr>
                <w:rStyle w:val="Hipercze"/>
                <w:rFonts w:cstheme="minorHAnsi"/>
                <w:noProof/>
                <w:sz w:val="20"/>
              </w:rPr>
              <w:t>4.</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Szczegółowe właściwości funkcjonalno-użytkowe</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_Toc153904335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27</w:t>
            </w:r>
            <w:r w:rsidR="007B0CF6" w:rsidRPr="007B0CF6">
              <w:rPr>
                <w:rFonts w:cstheme="minorHAnsi"/>
                <w:noProof/>
                <w:webHidden/>
                <w:sz w:val="20"/>
              </w:rPr>
              <w:fldChar w:fldCharType="end"/>
            </w:r>
          </w:hyperlink>
        </w:p>
        <w:p w14:paraId="23B0569B" w14:textId="3FA2FE41"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36" w:history="1">
            <w:r w:rsidR="007B0CF6" w:rsidRPr="007B0CF6">
              <w:rPr>
                <w:rStyle w:val="Hipercze"/>
                <w:rFonts w:cstheme="minorHAnsi"/>
                <w:noProof/>
                <w:sz w:val="20"/>
              </w:rPr>
              <w:t>4.1.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Ujęcie wody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_Toc153904336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27</w:t>
            </w:r>
            <w:r w:rsidR="007B0CF6" w:rsidRPr="007B0CF6">
              <w:rPr>
                <w:rFonts w:cstheme="minorHAnsi"/>
                <w:noProof/>
                <w:webHidden/>
                <w:sz w:val="20"/>
              </w:rPr>
              <w:fldChar w:fldCharType="end"/>
            </w:r>
          </w:hyperlink>
        </w:p>
        <w:p w14:paraId="3EF7348D" w14:textId="1AF4A00C"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37" w:history="1">
            <w:r w:rsidR="007B0CF6" w:rsidRPr="007B0CF6">
              <w:rPr>
                <w:rStyle w:val="Hipercze"/>
                <w:rFonts w:cstheme="minorHAnsi"/>
                <w:noProof/>
                <w:sz w:val="20"/>
              </w:rPr>
              <w:t>4.2.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Instalacja uzdatniania wody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_Toc153904337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29</w:t>
            </w:r>
            <w:r w:rsidR="007B0CF6" w:rsidRPr="007B0CF6">
              <w:rPr>
                <w:rFonts w:cstheme="minorHAnsi"/>
                <w:noProof/>
                <w:webHidden/>
                <w:sz w:val="20"/>
              </w:rPr>
              <w:fldChar w:fldCharType="end"/>
            </w:r>
          </w:hyperlink>
        </w:p>
        <w:p w14:paraId="2CA7E090" w14:textId="3E5F39AB"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38" w:history="1">
            <w:r w:rsidR="007B0CF6" w:rsidRPr="007B0CF6">
              <w:rPr>
                <w:rStyle w:val="Hipercze"/>
                <w:rFonts w:cstheme="minorHAnsi"/>
                <w:noProof/>
                <w:sz w:val="20"/>
              </w:rPr>
              <w:t>4.3.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Budynek stacji uzdatniania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_Toc153904338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33</w:t>
            </w:r>
            <w:r w:rsidR="007B0CF6" w:rsidRPr="007B0CF6">
              <w:rPr>
                <w:rFonts w:cstheme="minorHAnsi"/>
                <w:noProof/>
                <w:webHidden/>
                <w:sz w:val="20"/>
              </w:rPr>
              <w:fldChar w:fldCharType="end"/>
            </w:r>
          </w:hyperlink>
        </w:p>
        <w:p w14:paraId="3F5EB7E6" w14:textId="79F1F0EF"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39" w:history="1">
            <w:r w:rsidR="007B0CF6" w:rsidRPr="007B0CF6">
              <w:rPr>
                <w:rStyle w:val="Hipercze"/>
                <w:rFonts w:cstheme="minorHAnsi"/>
                <w:noProof/>
                <w:sz w:val="20"/>
              </w:rPr>
              <w:t>4.4.</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Zbiornik na popłuczyny i gospodarka popłuczynami</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_Toc153904339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36</w:t>
            </w:r>
            <w:r w:rsidR="007B0CF6" w:rsidRPr="007B0CF6">
              <w:rPr>
                <w:rFonts w:cstheme="minorHAnsi"/>
                <w:noProof/>
                <w:webHidden/>
                <w:sz w:val="20"/>
              </w:rPr>
              <w:fldChar w:fldCharType="end"/>
            </w:r>
          </w:hyperlink>
        </w:p>
        <w:p w14:paraId="2FC1C640" w14:textId="273783D4"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40" w:history="1">
            <w:r w:rsidR="007B0CF6" w:rsidRPr="007B0CF6">
              <w:rPr>
                <w:rStyle w:val="Hipercze"/>
                <w:rFonts w:cstheme="minorHAnsi"/>
                <w:noProof/>
                <w:sz w:val="20"/>
              </w:rPr>
              <w:t>4.5.</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Zbiornik na wodę czystą</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_Toc153904340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37</w:t>
            </w:r>
            <w:r w:rsidR="007B0CF6" w:rsidRPr="007B0CF6">
              <w:rPr>
                <w:rFonts w:cstheme="minorHAnsi"/>
                <w:noProof/>
                <w:webHidden/>
                <w:sz w:val="20"/>
              </w:rPr>
              <w:fldChar w:fldCharType="end"/>
            </w:r>
          </w:hyperlink>
        </w:p>
        <w:p w14:paraId="37DF5AF8" w14:textId="18E2753F"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41" w:history="1">
            <w:r w:rsidR="007B0CF6" w:rsidRPr="007B0CF6">
              <w:rPr>
                <w:rStyle w:val="Hipercze"/>
                <w:rFonts w:cstheme="minorHAnsi"/>
                <w:noProof/>
                <w:sz w:val="20"/>
              </w:rPr>
              <w:t>4.6.</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Chlorownia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_Toc153904341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37</w:t>
            </w:r>
            <w:r w:rsidR="007B0CF6" w:rsidRPr="007B0CF6">
              <w:rPr>
                <w:rFonts w:cstheme="minorHAnsi"/>
                <w:noProof/>
                <w:webHidden/>
                <w:sz w:val="20"/>
              </w:rPr>
              <w:fldChar w:fldCharType="end"/>
            </w:r>
          </w:hyperlink>
        </w:p>
        <w:p w14:paraId="0EB1AE25" w14:textId="44B4A407"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42" w:history="1">
            <w:r w:rsidR="007B0CF6" w:rsidRPr="007B0CF6">
              <w:rPr>
                <w:rStyle w:val="Hipercze"/>
                <w:rFonts w:cstheme="minorHAnsi"/>
                <w:noProof/>
                <w:sz w:val="20"/>
              </w:rPr>
              <w:t>4.7.</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Pompownia wody czystej i do płukania filtrów</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_Toc153904342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38</w:t>
            </w:r>
            <w:r w:rsidR="007B0CF6" w:rsidRPr="007B0CF6">
              <w:rPr>
                <w:rFonts w:cstheme="minorHAnsi"/>
                <w:noProof/>
                <w:webHidden/>
                <w:sz w:val="20"/>
              </w:rPr>
              <w:fldChar w:fldCharType="end"/>
            </w:r>
          </w:hyperlink>
        </w:p>
        <w:p w14:paraId="517270F2" w14:textId="2CA49736"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43" w:history="1">
            <w:r w:rsidR="007B0CF6" w:rsidRPr="007B0CF6">
              <w:rPr>
                <w:rStyle w:val="Hipercze"/>
                <w:rFonts w:cstheme="minorHAnsi"/>
                <w:noProof/>
                <w:sz w:val="20"/>
              </w:rPr>
              <w:t>4.8.</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Rurociągi międzyobiektowe</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_Toc153904343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39</w:t>
            </w:r>
            <w:r w:rsidR="007B0CF6" w:rsidRPr="007B0CF6">
              <w:rPr>
                <w:rFonts w:cstheme="minorHAnsi"/>
                <w:noProof/>
                <w:webHidden/>
                <w:sz w:val="20"/>
              </w:rPr>
              <w:fldChar w:fldCharType="end"/>
            </w:r>
          </w:hyperlink>
        </w:p>
        <w:p w14:paraId="2E63D3E6" w14:textId="455B2B84"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44" w:history="1">
            <w:r w:rsidR="007B0CF6" w:rsidRPr="007B0CF6">
              <w:rPr>
                <w:rStyle w:val="Hipercze"/>
                <w:rFonts w:cstheme="minorHAnsi"/>
                <w:noProof/>
                <w:sz w:val="20"/>
              </w:rPr>
              <w:t>4.9.</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Rozbiórki</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_Toc153904344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39</w:t>
            </w:r>
            <w:r w:rsidR="007B0CF6" w:rsidRPr="007B0CF6">
              <w:rPr>
                <w:rFonts w:cstheme="minorHAnsi"/>
                <w:noProof/>
                <w:webHidden/>
                <w:sz w:val="20"/>
              </w:rPr>
              <w:fldChar w:fldCharType="end"/>
            </w:r>
          </w:hyperlink>
        </w:p>
        <w:p w14:paraId="46C4EC2E" w14:textId="2498F06E"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45" w:history="1">
            <w:r w:rsidR="007B0CF6" w:rsidRPr="007B0CF6">
              <w:rPr>
                <w:rStyle w:val="Hipercze"/>
                <w:rFonts w:cstheme="minorHAnsi"/>
                <w:noProof/>
                <w:sz w:val="20"/>
              </w:rPr>
              <w:t>4.10.</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Projektowane nawierzchnie utwardzone</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_Toc153904345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40</w:t>
            </w:r>
            <w:r w:rsidR="007B0CF6" w:rsidRPr="007B0CF6">
              <w:rPr>
                <w:rFonts w:cstheme="minorHAnsi"/>
                <w:noProof/>
                <w:webHidden/>
                <w:sz w:val="20"/>
              </w:rPr>
              <w:fldChar w:fldCharType="end"/>
            </w:r>
          </w:hyperlink>
        </w:p>
        <w:p w14:paraId="0BA58172" w14:textId="037109C3"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46" w:history="1">
            <w:r w:rsidR="007B0CF6" w:rsidRPr="007B0CF6">
              <w:rPr>
                <w:rStyle w:val="Hipercze"/>
                <w:rFonts w:cstheme="minorHAnsi"/>
                <w:noProof/>
                <w:sz w:val="20"/>
              </w:rPr>
              <w:t>4.11.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Oświetlenie terenu</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_Toc153904346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40</w:t>
            </w:r>
            <w:r w:rsidR="007B0CF6" w:rsidRPr="007B0CF6">
              <w:rPr>
                <w:rFonts w:cstheme="minorHAnsi"/>
                <w:noProof/>
                <w:webHidden/>
                <w:sz w:val="20"/>
              </w:rPr>
              <w:fldChar w:fldCharType="end"/>
            </w:r>
          </w:hyperlink>
        </w:p>
        <w:p w14:paraId="6763B8FF" w14:textId="117B99B2"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47" w:history="1">
            <w:r w:rsidR="007B0CF6" w:rsidRPr="007B0CF6">
              <w:rPr>
                <w:rStyle w:val="Hipercze"/>
                <w:rFonts w:cstheme="minorHAnsi"/>
                <w:noProof/>
                <w:sz w:val="20"/>
              </w:rPr>
              <w:t>4.12.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Ogrodzenie z bramą wjazdową</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_Toc153904347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40</w:t>
            </w:r>
            <w:r w:rsidR="007B0CF6" w:rsidRPr="007B0CF6">
              <w:rPr>
                <w:rFonts w:cstheme="minorHAnsi"/>
                <w:noProof/>
                <w:webHidden/>
                <w:sz w:val="20"/>
              </w:rPr>
              <w:fldChar w:fldCharType="end"/>
            </w:r>
          </w:hyperlink>
        </w:p>
        <w:p w14:paraId="77BCEC85" w14:textId="71A8D75C"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48" w:history="1">
            <w:r w:rsidR="007B0CF6" w:rsidRPr="007B0CF6">
              <w:rPr>
                <w:rStyle w:val="Hipercze"/>
                <w:rFonts w:cstheme="minorHAnsi"/>
                <w:noProof/>
                <w:sz w:val="20"/>
              </w:rPr>
              <w:t>4.13.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System sterowania i wizualizacji wraz z aparaturą kontrolno-pomiarową</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_Toc153904348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41</w:t>
            </w:r>
            <w:r w:rsidR="007B0CF6" w:rsidRPr="007B0CF6">
              <w:rPr>
                <w:rFonts w:cstheme="minorHAnsi"/>
                <w:noProof/>
                <w:webHidden/>
                <w:sz w:val="20"/>
              </w:rPr>
              <w:fldChar w:fldCharType="end"/>
            </w:r>
          </w:hyperlink>
        </w:p>
        <w:p w14:paraId="25CA9B03" w14:textId="391615EA"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49" w:history="1">
            <w:r w:rsidR="007B0CF6" w:rsidRPr="007B0CF6">
              <w:rPr>
                <w:rStyle w:val="Hipercze"/>
                <w:rFonts w:cstheme="minorHAnsi"/>
                <w:noProof/>
                <w:sz w:val="20"/>
              </w:rPr>
              <w:t>4.14.</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System zasilania energetycznego obiektu</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_Toc153904349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43</w:t>
            </w:r>
            <w:r w:rsidR="007B0CF6" w:rsidRPr="007B0CF6">
              <w:rPr>
                <w:rFonts w:cstheme="minorHAnsi"/>
                <w:noProof/>
                <w:webHidden/>
                <w:sz w:val="20"/>
              </w:rPr>
              <w:fldChar w:fldCharType="end"/>
            </w:r>
          </w:hyperlink>
        </w:p>
        <w:p w14:paraId="68A97CC2" w14:textId="5F79FFEC"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50" w:history="1">
            <w:r w:rsidR="007B0CF6" w:rsidRPr="007B0CF6">
              <w:rPr>
                <w:rStyle w:val="Hipercze"/>
                <w:rFonts w:cstheme="minorHAnsi"/>
                <w:noProof/>
                <w:sz w:val="20"/>
              </w:rPr>
              <w:t>4.15.</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Zieleń i mała architektura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_Toc153904350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44</w:t>
            </w:r>
            <w:r w:rsidR="007B0CF6" w:rsidRPr="007B0CF6">
              <w:rPr>
                <w:rFonts w:cstheme="minorHAnsi"/>
                <w:noProof/>
                <w:webHidden/>
                <w:sz w:val="20"/>
              </w:rPr>
              <w:fldChar w:fldCharType="end"/>
            </w:r>
          </w:hyperlink>
        </w:p>
        <w:p w14:paraId="492400EF" w14:textId="6E24BC54"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351" w:history="1">
            <w:r w:rsidR="007B0CF6" w:rsidRPr="007B0CF6">
              <w:rPr>
                <w:rStyle w:val="Hipercze"/>
                <w:rFonts w:cstheme="minorHAnsi"/>
                <w:noProof/>
                <w:sz w:val="20"/>
              </w:rPr>
              <w:t>5.</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Opis wymagań zamawiającego w stosunku do przedmiotu zamówienia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_Toc153904351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44</w:t>
            </w:r>
            <w:r w:rsidR="007B0CF6" w:rsidRPr="007B0CF6">
              <w:rPr>
                <w:rFonts w:cstheme="minorHAnsi"/>
                <w:noProof/>
                <w:webHidden/>
                <w:sz w:val="20"/>
              </w:rPr>
              <w:fldChar w:fldCharType="end"/>
            </w:r>
          </w:hyperlink>
        </w:p>
        <w:p w14:paraId="05449E3B" w14:textId="1BE00FAA"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52" w:history="1">
            <w:r w:rsidR="007B0CF6" w:rsidRPr="007B0CF6">
              <w:rPr>
                <w:rStyle w:val="Hipercze"/>
                <w:rFonts w:cstheme="minorHAnsi"/>
                <w:noProof/>
                <w:sz w:val="20"/>
              </w:rPr>
              <w:t>5.1.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Wymagania dotyczące Dokumentów Wykonawcy i formy Dokumentacji Projektowej</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_Toc153904352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44</w:t>
            </w:r>
            <w:r w:rsidR="007B0CF6" w:rsidRPr="007B0CF6">
              <w:rPr>
                <w:rFonts w:cstheme="minorHAnsi"/>
                <w:noProof/>
                <w:webHidden/>
                <w:sz w:val="20"/>
              </w:rPr>
              <w:fldChar w:fldCharType="end"/>
            </w:r>
          </w:hyperlink>
        </w:p>
        <w:p w14:paraId="3476E2E6" w14:textId="23A37852"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53" w:history="1">
            <w:r w:rsidR="007B0CF6" w:rsidRPr="007B0CF6">
              <w:rPr>
                <w:rStyle w:val="Hipercze"/>
                <w:rFonts w:cstheme="minorHAnsi"/>
                <w:noProof/>
                <w:sz w:val="20"/>
              </w:rPr>
              <w:t>5.2.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Wymagania ogólne dotyczące robót</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_Toc153904353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45</w:t>
            </w:r>
            <w:r w:rsidR="007B0CF6" w:rsidRPr="007B0CF6">
              <w:rPr>
                <w:rFonts w:cstheme="minorHAnsi"/>
                <w:noProof/>
                <w:webHidden/>
                <w:sz w:val="20"/>
              </w:rPr>
              <w:fldChar w:fldCharType="end"/>
            </w:r>
          </w:hyperlink>
        </w:p>
        <w:p w14:paraId="4FEB6480" w14:textId="600B30F0"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54" w:history="1">
            <w:r w:rsidR="007B0CF6" w:rsidRPr="007B0CF6">
              <w:rPr>
                <w:rStyle w:val="Hipercze"/>
                <w:rFonts w:cstheme="minorHAnsi"/>
                <w:noProof/>
                <w:sz w:val="20"/>
              </w:rPr>
              <w:t>5.3.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Wymagania ogólne dotyczące dokumentacji niezbędnej do opracowania przez Wykonawcę Robót (Dokumentacja Projektowa i Dokumentacji Powykonawcza)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_Toc153904354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46</w:t>
            </w:r>
            <w:r w:rsidR="007B0CF6" w:rsidRPr="007B0CF6">
              <w:rPr>
                <w:rFonts w:cstheme="minorHAnsi"/>
                <w:noProof/>
                <w:webHidden/>
                <w:sz w:val="20"/>
              </w:rPr>
              <w:fldChar w:fldCharType="end"/>
            </w:r>
          </w:hyperlink>
        </w:p>
        <w:p w14:paraId="147B5F44" w14:textId="36927502"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55" w:history="1">
            <w:r w:rsidR="007B0CF6" w:rsidRPr="007B0CF6">
              <w:rPr>
                <w:rStyle w:val="Hipercze"/>
                <w:rFonts w:cstheme="minorHAnsi"/>
                <w:noProof/>
                <w:sz w:val="20"/>
              </w:rPr>
              <w:t>5.3.1.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Zakres dokumentacji niezbędnej do opracowania przez Wykonawcę Robót</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_Toc153904355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46</w:t>
            </w:r>
            <w:r w:rsidR="007B0CF6" w:rsidRPr="007B0CF6">
              <w:rPr>
                <w:rFonts w:cstheme="minorHAnsi"/>
                <w:noProof/>
                <w:webHidden/>
                <w:sz w:val="20"/>
              </w:rPr>
              <w:fldChar w:fldCharType="end"/>
            </w:r>
          </w:hyperlink>
        </w:p>
        <w:p w14:paraId="5C02623B" w14:textId="25F50279"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56" w:history="1">
            <w:r w:rsidR="007B0CF6" w:rsidRPr="007B0CF6">
              <w:rPr>
                <w:rStyle w:val="Hipercze"/>
                <w:rFonts w:cstheme="minorHAnsi"/>
                <w:noProof/>
                <w:sz w:val="20"/>
              </w:rPr>
              <w:t>5.3.2.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Dokumentacja projektowa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_Toc153904356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46</w:t>
            </w:r>
            <w:r w:rsidR="007B0CF6" w:rsidRPr="007B0CF6">
              <w:rPr>
                <w:rFonts w:cstheme="minorHAnsi"/>
                <w:noProof/>
                <w:webHidden/>
                <w:sz w:val="20"/>
              </w:rPr>
              <w:fldChar w:fldCharType="end"/>
            </w:r>
          </w:hyperlink>
        </w:p>
        <w:p w14:paraId="627F69EB" w14:textId="3814D7FF"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57" w:history="1">
            <w:r w:rsidR="007B0CF6" w:rsidRPr="007B0CF6">
              <w:rPr>
                <w:rStyle w:val="Hipercze"/>
                <w:rFonts w:cstheme="minorHAnsi"/>
                <w:noProof/>
                <w:sz w:val="20"/>
              </w:rPr>
              <w:t>5.3.3.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Dokumentacja powykonawcza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_Toc153904357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47</w:t>
            </w:r>
            <w:r w:rsidR="007B0CF6" w:rsidRPr="007B0CF6">
              <w:rPr>
                <w:rFonts w:cstheme="minorHAnsi"/>
                <w:noProof/>
                <w:webHidden/>
                <w:sz w:val="20"/>
              </w:rPr>
              <w:fldChar w:fldCharType="end"/>
            </w:r>
          </w:hyperlink>
        </w:p>
        <w:p w14:paraId="4D0F3935" w14:textId="626C184A"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58" w:history="1">
            <w:r w:rsidR="007B0CF6" w:rsidRPr="007B0CF6">
              <w:rPr>
                <w:rStyle w:val="Hipercze"/>
                <w:rFonts w:cstheme="minorHAnsi"/>
                <w:noProof/>
                <w:sz w:val="20"/>
              </w:rPr>
              <w:t>5.3.4.</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Próby Końcowe</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_Toc153904358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47</w:t>
            </w:r>
            <w:r w:rsidR="007B0CF6" w:rsidRPr="007B0CF6">
              <w:rPr>
                <w:rFonts w:cstheme="minorHAnsi"/>
                <w:noProof/>
                <w:webHidden/>
                <w:sz w:val="20"/>
              </w:rPr>
              <w:fldChar w:fldCharType="end"/>
            </w:r>
          </w:hyperlink>
        </w:p>
        <w:p w14:paraId="5C12821D" w14:textId="7CFA93E9"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59" w:history="1">
            <w:r w:rsidR="007B0CF6" w:rsidRPr="007B0CF6">
              <w:rPr>
                <w:rStyle w:val="Hipercze"/>
                <w:rFonts w:cstheme="minorHAnsi"/>
                <w:noProof/>
                <w:sz w:val="20"/>
              </w:rPr>
              <w:t>5.4.</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Wymagania szczegółowe dotyczące dokumentacji niezbędnej do opracowania przez Wykonawcę Robót (Dokumentacja Projektowa i Dokumentacji Powykonawcza)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_Toc153904359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48</w:t>
            </w:r>
            <w:r w:rsidR="007B0CF6" w:rsidRPr="007B0CF6">
              <w:rPr>
                <w:rFonts w:cstheme="minorHAnsi"/>
                <w:noProof/>
                <w:webHidden/>
                <w:sz w:val="20"/>
              </w:rPr>
              <w:fldChar w:fldCharType="end"/>
            </w:r>
          </w:hyperlink>
        </w:p>
        <w:p w14:paraId="4D1686E6" w14:textId="63B58DAA"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60" w:history="1">
            <w:r w:rsidR="007B0CF6" w:rsidRPr="007B0CF6">
              <w:rPr>
                <w:rStyle w:val="Hipercze"/>
                <w:rFonts w:cstheme="minorHAnsi"/>
                <w:noProof/>
                <w:sz w:val="20"/>
              </w:rPr>
              <w:t>5.4.1.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Zakres zamówienia odnośnie Dokumentacji projektowej</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_Toc153904360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48</w:t>
            </w:r>
            <w:r w:rsidR="007B0CF6" w:rsidRPr="007B0CF6">
              <w:rPr>
                <w:rFonts w:cstheme="minorHAnsi"/>
                <w:noProof/>
                <w:webHidden/>
                <w:sz w:val="20"/>
              </w:rPr>
              <w:fldChar w:fldCharType="end"/>
            </w:r>
          </w:hyperlink>
        </w:p>
        <w:p w14:paraId="744202C3" w14:textId="312E56EA"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64" w:history="1">
            <w:r w:rsidR="007B0CF6" w:rsidRPr="007B0CF6">
              <w:rPr>
                <w:rStyle w:val="Hipercze"/>
                <w:rFonts w:cstheme="minorHAnsi"/>
                <w:noProof/>
                <w:sz w:val="20"/>
              </w:rPr>
              <w:t>5.4.2.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Założenia do projektowania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_Toc153904364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49</w:t>
            </w:r>
            <w:r w:rsidR="007B0CF6" w:rsidRPr="007B0CF6">
              <w:rPr>
                <w:rFonts w:cstheme="minorHAnsi"/>
                <w:noProof/>
                <w:webHidden/>
                <w:sz w:val="20"/>
              </w:rPr>
              <w:fldChar w:fldCharType="end"/>
            </w:r>
          </w:hyperlink>
        </w:p>
        <w:p w14:paraId="2370F18C" w14:textId="140E8B92"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65" w:history="1">
            <w:r w:rsidR="007B0CF6" w:rsidRPr="007B0CF6">
              <w:rPr>
                <w:rStyle w:val="Hipercze"/>
                <w:rFonts w:cstheme="minorHAnsi"/>
                <w:noProof/>
                <w:sz w:val="20"/>
              </w:rPr>
              <w:t>5.4.3.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Wymagania dotyczące formy Dokumentacji Projektowej i Dokumentacji Powykonawczej</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_Toc153904365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49</w:t>
            </w:r>
            <w:r w:rsidR="007B0CF6" w:rsidRPr="007B0CF6">
              <w:rPr>
                <w:rFonts w:cstheme="minorHAnsi"/>
                <w:noProof/>
                <w:webHidden/>
                <w:sz w:val="20"/>
              </w:rPr>
              <w:fldChar w:fldCharType="end"/>
            </w:r>
          </w:hyperlink>
        </w:p>
        <w:p w14:paraId="3EEF4154" w14:textId="48C3EB5C"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366" w:history="1">
            <w:r w:rsidR="007B0CF6" w:rsidRPr="007B0CF6">
              <w:rPr>
                <w:rStyle w:val="Hipercze"/>
                <w:rFonts w:cstheme="minorHAnsi"/>
                <w:noProof/>
                <w:sz w:val="20"/>
              </w:rPr>
              <w:t>6.</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Opis wymagań Zamawiającego dotyczących rozwiązań budowlano-konstrukcyjnych</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_Toc153904366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50</w:t>
            </w:r>
            <w:r w:rsidR="007B0CF6" w:rsidRPr="007B0CF6">
              <w:rPr>
                <w:rFonts w:cstheme="minorHAnsi"/>
                <w:noProof/>
                <w:webHidden/>
                <w:sz w:val="20"/>
              </w:rPr>
              <w:fldChar w:fldCharType="end"/>
            </w:r>
          </w:hyperlink>
        </w:p>
        <w:p w14:paraId="7BAA1991" w14:textId="02BBBC5A"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367" w:history="1">
            <w:r w:rsidR="007B0CF6" w:rsidRPr="007B0CF6">
              <w:rPr>
                <w:rStyle w:val="Hipercze"/>
                <w:rFonts w:cstheme="minorHAnsi"/>
                <w:noProof/>
                <w:sz w:val="20"/>
              </w:rPr>
              <w:t>7.</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Opis wymagań Zamawiającego dotyczących warunków wykonania i odbioru robót budowlanych</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_Toc153904367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51</w:t>
            </w:r>
            <w:r w:rsidR="007B0CF6" w:rsidRPr="007B0CF6">
              <w:rPr>
                <w:rFonts w:cstheme="minorHAnsi"/>
                <w:noProof/>
                <w:webHidden/>
                <w:sz w:val="20"/>
              </w:rPr>
              <w:fldChar w:fldCharType="end"/>
            </w:r>
          </w:hyperlink>
        </w:p>
        <w:p w14:paraId="47A3B8A6" w14:textId="5B5C44F9"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68" w:history="1">
            <w:r w:rsidR="007B0CF6" w:rsidRPr="007B0CF6">
              <w:rPr>
                <w:rStyle w:val="Hipercze"/>
                <w:rFonts w:cstheme="minorHAnsi"/>
                <w:noProof/>
                <w:sz w:val="20"/>
              </w:rPr>
              <w:t>7.1.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Przekazanie terenu budowy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_Toc153904368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51</w:t>
            </w:r>
            <w:r w:rsidR="007B0CF6" w:rsidRPr="007B0CF6">
              <w:rPr>
                <w:rFonts w:cstheme="minorHAnsi"/>
                <w:noProof/>
                <w:webHidden/>
                <w:sz w:val="20"/>
              </w:rPr>
              <w:fldChar w:fldCharType="end"/>
            </w:r>
          </w:hyperlink>
        </w:p>
        <w:p w14:paraId="6EEFA493" w14:textId="0865EAEB"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69" w:history="1">
            <w:r w:rsidR="007B0CF6" w:rsidRPr="007B0CF6">
              <w:rPr>
                <w:rStyle w:val="Hipercze"/>
                <w:rFonts w:cstheme="minorHAnsi"/>
                <w:noProof/>
                <w:sz w:val="20"/>
              </w:rPr>
              <w:t>7.2.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Warunki wykonania i odbioru robót budowlanych w zakresie przygotowania terenu pod budowę</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_Toc153904369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51</w:t>
            </w:r>
            <w:r w:rsidR="007B0CF6" w:rsidRPr="007B0CF6">
              <w:rPr>
                <w:rFonts w:cstheme="minorHAnsi"/>
                <w:noProof/>
                <w:webHidden/>
                <w:sz w:val="20"/>
              </w:rPr>
              <w:fldChar w:fldCharType="end"/>
            </w:r>
          </w:hyperlink>
        </w:p>
        <w:p w14:paraId="7A89874C" w14:textId="03041EEC"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75" w:history="1">
            <w:r w:rsidR="007B0CF6" w:rsidRPr="007B0CF6">
              <w:rPr>
                <w:rStyle w:val="Hipercze"/>
                <w:rFonts w:cstheme="minorHAnsi"/>
                <w:noProof/>
                <w:sz w:val="20"/>
              </w:rPr>
              <w:t>7.3.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Zabezpieczenie i oznakowanie Terenu Budowy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_Toc153904375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52</w:t>
            </w:r>
            <w:r w:rsidR="007B0CF6" w:rsidRPr="007B0CF6">
              <w:rPr>
                <w:rFonts w:cstheme="minorHAnsi"/>
                <w:noProof/>
                <w:webHidden/>
                <w:sz w:val="20"/>
              </w:rPr>
              <w:fldChar w:fldCharType="end"/>
            </w:r>
          </w:hyperlink>
        </w:p>
        <w:p w14:paraId="09185E08" w14:textId="6A2D505F"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76" w:history="1">
            <w:r w:rsidR="007B0CF6" w:rsidRPr="007B0CF6">
              <w:rPr>
                <w:rStyle w:val="Hipercze"/>
                <w:rFonts w:cstheme="minorHAnsi"/>
                <w:noProof/>
                <w:sz w:val="20"/>
              </w:rPr>
              <w:t>7.4.</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Tablica informacyjna – wymagania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_Toc153904376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52</w:t>
            </w:r>
            <w:r w:rsidR="007B0CF6" w:rsidRPr="007B0CF6">
              <w:rPr>
                <w:rFonts w:cstheme="minorHAnsi"/>
                <w:noProof/>
                <w:webHidden/>
                <w:sz w:val="20"/>
              </w:rPr>
              <w:fldChar w:fldCharType="end"/>
            </w:r>
          </w:hyperlink>
        </w:p>
        <w:p w14:paraId="06DC1048" w14:textId="00DAF72F"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77" w:history="1">
            <w:r w:rsidR="007B0CF6" w:rsidRPr="007B0CF6">
              <w:rPr>
                <w:rStyle w:val="Hipercze"/>
                <w:rFonts w:cstheme="minorHAnsi"/>
                <w:noProof/>
                <w:sz w:val="20"/>
              </w:rPr>
              <w:t>7.5.</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Tablica informacyjna promocyjna – wymagania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_Toc153904377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52</w:t>
            </w:r>
            <w:r w:rsidR="007B0CF6" w:rsidRPr="007B0CF6">
              <w:rPr>
                <w:rFonts w:cstheme="minorHAnsi"/>
                <w:noProof/>
                <w:webHidden/>
                <w:sz w:val="20"/>
              </w:rPr>
              <w:fldChar w:fldCharType="end"/>
            </w:r>
          </w:hyperlink>
        </w:p>
        <w:p w14:paraId="4369568C" w14:textId="7A02E7D6"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78" w:history="1">
            <w:r w:rsidR="007B0CF6" w:rsidRPr="007B0CF6">
              <w:rPr>
                <w:rStyle w:val="Hipercze"/>
                <w:rFonts w:cstheme="minorHAnsi"/>
                <w:noProof/>
                <w:sz w:val="20"/>
              </w:rPr>
              <w:t>7.6.</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Zaplecze dla Inżyniera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_Toc153904378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52</w:t>
            </w:r>
            <w:r w:rsidR="007B0CF6" w:rsidRPr="007B0CF6">
              <w:rPr>
                <w:rFonts w:cstheme="minorHAnsi"/>
                <w:noProof/>
                <w:webHidden/>
                <w:sz w:val="20"/>
              </w:rPr>
              <w:fldChar w:fldCharType="end"/>
            </w:r>
          </w:hyperlink>
        </w:p>
        <w:p w14:paraId="3B2A2222" w14:textId="73E5ED4C"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79" w:history="1">
            <w:r w:rsidR="007B0CF6" w:rsidRPr="007B0CF6">
              <w:rPr>
                <w:rStyle w:val="Hipercze"/>
                <w:rFonts w:cstheme="minorHAnsi"/>
                <w:noProof/>
                <w:sz w:val="20"/>
              </w:rPr>
              <w:t>7.7.</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Inne obowiązki Wykonawcy po przejęciu Terenu Budowy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_Toc153904379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52</w:t>
            </w:r>
            <w:r w:rsidR="007B0CF6" w:rsidRPr="007B0CF6">
              <w:rPr>
                <w:rFonts w:cstheme="minorHAnsi"/>
                <w:noProof/>
                <w:webHidden/>
                <w:sz w:val="20"/>
              </w:rPr>
              <w:fldChar w:fldCharType="end"/>
            </w:r>
          </w:hyperlink>
        </w:p>
        <w:p w14:paraId="5A6C540F" w14:textId="234B73F8"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80" w:history="1">
            <w:r w:rsidR="007B0CF6" w:rsidRPr="007B0CF6">
              <w:rPr>
                <w:rStyle w:val="Hipercze"/>
                <w:rFonts w:cstheme="minorHAnsi"/>
                <w:noProof/>
                <w:sz w:val="20"/>
              </w:rPr>
              <w:t>7.8.</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Uzgodnienia i powiadomienia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_Toc153904380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52</w:t>
            </w:r>
            <w:r w:rsidR="007B0CF6" w:rsidRPr="007B0CF6">
              <w:rPr>
                <w:rFonts w:cstheme="minorHAnsi"/>
                <w:noProof/>
                <w:webHidden/>
                <w:sz w:val="20"/>
              </w:rPr>
              <w:fldChar w:fldCharType="end"/>
            </w:r>
          </w:hyperlink>
        </w:p>
        <w:p w14:paraId="08E197E6" w14:textId="1F652AD6"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381" w:history="1">
            <w:r w:rsidR="007B0CF6" w:rsidRPr="007B0CF6">
              <w:rPr>
                <w:rStyle w:val="Hipercze"/>
                <w:rFonts w:cstheme="minorHAnsi"/>
                <w:noProof/>
                <w:sz w:val="20"/>
              </w:rPr>
              <w:t>7.9.</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Odszkodowania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_Toc153904381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53</w:t>
            </w:r>
            <w:r w:rsidR="007B0CF6" w:rsidRPr="007B0CF6">
              <w:rPr>
                <w:rFonts w:cstheme="minorHAnsi"/>
                <w:noProof/>
                <w:webHidden/>
                <w:sz w:val="20"/>
              </w:rPr>
              <w:fldChar w:fldCharType="end"/>
            </w:r>
          </w:hyperlink>
        </w:p>
        <w:p w14:paraId="518CFADE" w14:textId="4D799055"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82" w:history="1">
            <w:r w:rsidR="007B0CF6" w:rsidRPr="007B0CF6">
              <w:rPr>
                <w:rStyle w:val="Hipercze"/>
                <w:rFonts w:cstheme="minorHAnsi"/>
                <w:noProof/>
                <w:sz w:val="20"/>
              </w:rPr>
              <w:t>7.10.</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Zaplecze i media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_Toc153904382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53</w:t>
            </w:r>
            <w:r w:rsidR="007B0CF6" w:rsidRPr="007B0CF6">
              <w:rPr>
                <w:rFonts w:cstheme="minorHAnsi"/>
                <w:noProof/>
                <w:webHidden/>
                <w:sz w:val="20"/>
              </w:rPr>
              <w:fldChar w:fldCharType="end"/>
            </w:r>
          </w:hyperlink>
        </w:p>
        <w:p w14:paraId="2880E5D9" w14:textId="443A89DA"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83" w:history="1">
            <w:r w:rsidR="007B0CF6" w:rsidRPr="007B0CF6">
              <w:rPr>
                <w:rStyle w:val="Hipercze"/>
                <w:rFonts w:cstheme="minorHAnsi"/>
                <w:noProof/>
                <w:sz w:val="20"/>
              </w:rPr>
              <w:t>7.11.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Ochrona środowiska w czasie wykonywania robót</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_Toc153904383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53</w:t>
            </w:r>
            <w:r w:rsidR="007B0CF6" w:rsidRPr="007B0CF6">
              <w:rPr>
                <w:rFonts w:cstheme="minorHAnsi"/>
                <w:noProof/>
                <w:webHidden/>
                <w:sz w:val="20"/>
              </w:rPr>
              <w:fldChar w:fldCharType="end"/>
            </w:r>
          </w:hyperlink>
        </w:p>
        <w:p w14:paraId="73FE8F72" w14:textId="3B3C7AC8"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84" w:history="1">
            <w:r w:rsidR="007B0CF6" w:rsidRPr="007B0CF6">
              <w:rPr>
                <w:rStyle w:val="Hipercze"/>
                <w:rFonts w:cstheme="minorHAnsi"/>
                <w:noProof/>
                <w:sz w:val="20"/>
              </w:rPr>
              <w:t>7.12.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Ochrona przeciwpożarowa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_Toc153904384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55</w:t>
            </w:r>
            <w:r w:rsidR="007B0CF6" w:rsidRPr="007B0CF6">
              <w:rPr>
                <w:rFonts w:cstheme="minorHAnsi"/>
                <w:noProof/>
                <w:webHidden/>
                <w:sz w:val="20"/>
              </w:rPr>
              <w:fldChar w:fldCharType="end"/>
            </w:r>
          </w:hyperlink>
        </w:p>
        <w:p w14:paraId="07D1EB8C" w14:textId="006E3016"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85" w:history="1">
            <w:r w:rsidR="007B0CF6" w:rsidRPr="007B0CF6">
              <w:rPr>
                <w:rStyle w:val="Hipercze"/>
                <w:rFonts w:cstheme="minorHAnsi"/>
                <w:noProof/>
                <w:sz w:val="20"/>
              </w:rPr>
              <w:t>7.13.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Materiały szkodliwe dla otoczenia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_Toc153904385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55</w:t>
            </w:r>
            <w:r w:rsidR="007B0CF6" w:rsidRPr="007B0CF6">
              <w:rPr>
                <w:rFonts w:cstheme="minorHAnsi"/>
                <w:noProof/>
                <w:webHidden/>
                <w:sz w:val="20"/>
              </w:rPr>
              <w:fldChar w:fldCharType="end"/>
            </w:r>
          </w:hyperlink>
        </w:p>
        <w:p w14:paraId="1B461954" w14:textId="4C9A2459"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86" w:history="1">
            <w:r w:rsidR="007B0CF6" w:rsidRPr="007B0CF6">
              <w:rPr>
                <w:rStyle w:val="Hipercze"/>
                <w:rFonts w:cstheme="minorHAnsi"/>
                <w:noProof/>
                <w:sz w:val="20"/>
              </w:rPr>
              <w:t>7.14.</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Ochrona własności</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_Toc153904386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55</w:t>
            </w:r>
            <w:r w:rsidR="007B0CF6" w:rsidRPr="007B0CF6">
              <w:rPr>
                <w:rFonts w:cstheme="minorHAnsi"/>
                <w:noProof/>
                <w:webHidden/>
                <w:sz w:val="20"/>
              </w:rPr>
              <w:fldChar w:fldCharType="end"/>
            </w:r>
          </w:hyperlink>
        </w:p>
        <w:p w14:paraId="6B465938" w14:textId="25CDFC7C"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87" w:history="1">
            <w:r w:rsidR="007B0CF6" w:rsidRPr="007B0CF6">
              <w:rPr>
                <w:rStyle w:val="Hipercze"/>
                <w:rFonts w:cstheme="minorHAnsi"/>
                <w:noProof/>
                <w:sz w:val="20"/>
              </w:rPr>
              <w:t>7.15.</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Ograniczenie obciążeń osi pojazdów</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_Toc153904387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57</w:t>
            </w:r>
            <w:r w:rsidR="007B0CF6" w:rsidRPr="007B0CF6">
              <w:rPr>
                <w:rFonts w:cstheme="minorHAnsi"/>
                <w:noProof/>
                <w:webHidden/>
                <w:sz w:val="20"/>
              </w:rPr>
              <w:fldChar w:fldCharType="end"/>
            </w:r>
          </w:hyperlink>
        </w:p>
        <w:p w14:paraId="04D9B1E8" w14:textId="63C63E61"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88" w:history="1">
            <w:r w:rsidR="007B0CF6" w:rsidRPr="007B0CF6">
              <w:rPr>
                <w:rStyle w:val="Hipercze"/>
                <w:rFonts w:cstheme="minorHAnsi"/>
                <w:noProof/>
                <w:sz w:val="20"/>
              </w:rPr>
              <w:t>7.16.</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Bezpieczeństwo i higiena pracy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_Toc153904388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57</w:t>
            </w:r>
            <w:r w:rsidR="007B0CF6" w:rsidRPr="007B0CF6">
              <w:rPr>
                <w:rFonts w:cstheme="minorHAnsi"/>
                <w:noProof/>
                <w:webHidden/>
                <w:sz w:val="20"/>
              </w:rPr>
              <w:fldChar w:fldCharType="end"/>
            </w:r>
          </w:hyperlink>
        </w:p>
        <w:p w14:paraId="2E8ACECC" w14:textId="7BCD9728"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89" w:history="1">
            <w:r w:rsidR="007B0CF6" w:rsidRPr="007B0CF6">
              <w:rPr>
                <w:rStyle w:val="Hipercze"/>
                <w:rFonts w:cstheme="minorHAnsi"/>
                <w:noProof/>
                <w:sz w:val="20"/>
              </w:rPr>
              <w:t>7.17.</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Ochrona i utrzymanie Robót</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_Toc153904389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57</w:t>
            </w:r>
            <w:r w:rsidR="007B0CF6" w:rsidRPr="007B0CF6">
              <w:rPr>
                <w:rFonts w:cstheme="minorHAnsi"/>
                <w:noProof/>
                <w:webHidden/>
                <w:sz w:val="20"/>
              </w:rPr>
              <w:fldChar w:fldCharType="end"/>
            </w:r>
          </w:hyperlink>
        </w:p>
        <w:p w14:paraId="1E2C46D2" w14:textId="6556F952"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90" w:history="1">
            <w:r w:rsidR="007B0CF6" w:rsidRPr="007B0CF6">
              <w:rPr>
                <w:rStyle w:val="Hipercze"/>
                <w:rFonts w:cstheme="minorHAnsi"/>
                <w:noProof/>
                <w:sz w:val="20"/>
              </w:rPr>
              <w:t>7.18.</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Stosowanie się do prawa i innych przepisów</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_Toc153904390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58</w:t>
            </w:r>
            <w:r w:rsidR="007B0CF6" w:rsidRPr="007B0CF6">
              <w:rPr>
                <w:rFonts w:cstheme="minorHAnsi"/>
                <w:noProof/>
                <w:webHidden/>
                <w:sz w:val="20"/>
              </w:rPr>
              <w:fldChar w:fldCharType="end"/>
            </w:r>
          </w:hyperlink>
        </w:p>
        <w:p w14:paraId="23A5B08C" w14:textId="42260A25"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91" w:history="1">
            <w:r w:rsidR="007B0CF6" w:rsidRPr="007B0CF6">
              <w:rPr>
                <w:rStyle w:val="Hipercze"/>
                <w:rFonts w:cstheme="minorHAnsi"/>
                <w:noProof/>
                <w:sz w:val="20"/>
              </w:rPr>
              <w:t>7.19.</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Zajęcie dróg</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_Toc153904391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58</w:t>
            </w:r>
            <w:r w:rsidR="007B0CF6" w:rsidRPr="007B0CF6">
              <w:rPr>
                <w:rFonts w:cstheme="minorHAnsi"/>
                <w:noProof/>
                <w:webHidden/>
                <w:sz w:val="20"/>
              </w:rPr>
              <w:fldChar w:fldCharType="end"/>
            </w:r>
          </w:hyperlink>
        </w:p>
        <w:p w14:paraId="26729E90" w14:textId="25F3131E"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92" w:history="1">
            <w:r w:rsidR="007B0CF6" w:rsidRPr="007B0CF6">
              <w:rPr>
                <w:rStyle w:val="Hipercze"/>
                <w:rFonts w:cstheme="minorHAnsi"/>
                <w:noProof/>
                <w:sz w:val="20"/>
              </w:rPr>
              <w:t>7.20.</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Zapewnienie dojazdów do posesji</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_Toc153904392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58</w:t>
            </w:r>
            <w:r w:rsidR="007B0CF6" w:rsidRPr="007B0CF6">
              <w:rPr>
                <w:rFonts w:cstheme="minorHAnsi"/>
                <w:noProof/>
                <w:webHidden/>
                <w:sz w:val="20"/>
              </w:rPr>
              <w:fldChar w:fldCharType="end"/>
            </w:r>
          </w:hyperlink>
        </w:p>
        <w:p w14:paraId="1639BA87" w14:textId="6CC3DCBE"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93" w:history="1">
            <w:r w:rsidR="007B0CF6" w:rsidRPr="007B0CF6">
              <w:rPr>
                <w:rStyle w:val="Hipercze"/>
                <w:rFonts w:cstheme="minorHAnsi"/>
                <w:noProof/>
                <w:sz w:val="20"/>
              </w:rPr>
              <w:t>7.21.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Nadzór autorski na Terenie Budowy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_Toc153904393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59</w:t>
            </w:r>
            <w:r w:rsidR="007B0CF6" w:rsidRPr="007B0CF6">
              <w:rPr>
                <w:rFonts w:cstheme="minorHAnsi"/>
                <w:noProof/>
                <w:webHidden/>
                <w:sz w:val="20"/>
              </w:rPr>
              <w:fldChar w:fldCharType="end"/>
            </w:r>
          </w:hyperlink>
        </w:p>
        <w:p w14:paraId="3FB59A12" w14:textId="409B9E7F"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94" w:history="1">
            <w:r w:rsidR="007B0CF6" w:rsidRPr="007B0CF6">
              <w:rPr>
                <w:rStyle w:val="Hipercze"/>
                <w:rFonts w:cstheme="minorHAnsi"/>
                <w:noProof/>
                <w:sz w:val="20"/>
              </w:rPr>
              <w:t>7.22.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Nadzór archeologiczny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_Toc153904394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59</w:t>
            </w:r>
            <w:r w:rsidR="007B0CF6" w:rsidRPr="007B0CF6">
              <w:rPr>
                <w:rFonts w:cstheme="minorHAnsi"/>
                <w:noProof/>
                <w:webHidden/>
                <w:sz w:val="20"/>
              </w:rPr>
              <w:fldChar w:fldCharType="end"/>
            </w:r>
          </w:hyperlink>
        </w:p>
        <w:p w14:paraId="34E473E4" w14:textId="2ED18CB6"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95" w:history="1">
            <w:r w:rsidR="007B0CF6" w:rsidRPr="007B0CF6">
              <w:rPr>
                <w:rStyle w:val="Hipercze"/>
                <w:rFonts w:cstheme="minorHAnsi"/>
                <w:noProof/>
                <w:sz w:val="20"/>
              </w:rPr>
              <w:t>7.23.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Nadzór przyrodniczy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_Toc153904395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59</w:t>
            </w:r>
            <w:r w:rsidR="007B0CF6" w:rsidRPr="007B0CF6">
              <w:rPr>
                <w:rFonts w:cstheme="minorHAnsi"/>
                <w:noProof/>
                <w:webHidden/>
                <w:sz w:val="20"/>
              </w:rPr>
              <w:fldChar w:fldCharType="end"/>
            </w:r>
          </w:hyperlink>
        </w:p>
        <w:p w14:paraId="3B3EB304" w14:textId="57E2DBF1"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96" w:history="1">
            <w:r w:rsidR="007B0CF6" w:rsidRPr="007B0CF6">
              <w:rPr>
                <w:rStyle w:val="Hipercze"/>
                <w:rFonts w:cstheme="minorHAnsi"/>
                <w:noProof/>
                <w:sz w:val="20"/>
              </w:rPr>
              <w:t>7.24.</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Nadzór konserwatorski</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_Toc153904396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59</w:t>
            </w:r>
            <w:r w:rsidR="007B0CF6" w:rsidRPr="007B0CF6">
              <w:rPr>
                <w:rFonts w:cstheme="minorHAnsi"/>
                <w:noProof/>
                <w:webHidden/>
                <w:sz w:val="20"/>
              </w:rPr>
              <w:fldChar w:fldCharType="end"/>
            </w:r>
          </w:hyperlink>
        </w:p>
        <w:p w14:paraId="6F667B57" w14:textId="256D38B2"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97" w:history="1">
            <w:r w:rsidR="007B0CF6" w:rsidRPr="007B0CF6">
              <w:rPr>
                <w:rStyle w:val="Hipercze"/>
                <w:rFonts w:cstheme="minorHAnsi"/>
                <w:noProof/>
                <w:sz w:val="20"/>
              </w:rPr>
              <w:t>7.25.</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Niewypały, niewybuchy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_Toc153904397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59</w:t>
            </w:r>
            <w:r w:rsidR="007B0CF6" w:rsidRPr="007B0CF6">
              <w:rPr>
                <w:rFonts w:cstheme="minorHAnsi"/>
                <w:noProof/>
                <w:webHidden/>
                <w:sz w:val="20"/>
              </w:rPr>
              <w:fldChar w:fldCharType="end"/>
            </w:r>
          </w:hyperlink>
        </w:p>
        <w:p w14:paraId="49969F1B" w14:textId="218782E9"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398" w:history="1">
            <w:r w:rsidR="007B0CF6" w:rsidRPr="007B0CF6">
              <w:rPr>
                <w:rStyle w:val="Hipercze"/>
                <w:rFonts w:cstheme="minorHAnsi"/>
                <w:noProof/>
                <w:sz w:val="20"/>
              </w:rPr>
              <w:t>7.26.</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Równoważność norm i zbiorów przepisów prawnych</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_Toc153904398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59</w:t>
            </w:r>
            <w:r w:rsidR="007B0CF6" w:rsidRPr="007B0CF6">
              <w:rPr>
                <w:rFonts w:cstheme="minorHAnsi"/>
                <w:noProof/>
                <w:webHidden/>
                <w:sz w:val="20"/>
              </w:rPr>
              <w:fldChar w:fldCharType="end"/>
            </w:r>
          </w:hyperlink>
        </w:p>
        <w:p w14:paraId="3262BB3B" w14:textId="6C7B290A"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399" w:history="1">
            <w:r w:rsidR="007B0CF6" w:rsidRPr="007B0CF6">
              <w:rPr>
                <w:rStyle w:val="Hipercze"/>
                <w:rFonts w:cstheme="minorHAnsi"/>
                <w:noProof/>
                <w:sz w:val="20"/>
              </w:rPr>
              <w:t>8.</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Materiały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_Toc153904399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60</w:t>
            </w:r>
            <w:r w:rsidR="007B0CF6" w:rsidRPr="007B0CF6">
              <w:rPr>
                <w:rFonts w:cstheme="minorHAnsi"/>
                <w:noProof/>
                <w:webHidden/>
                <w:sz w:val="20"/>
              </w:rPr>
              <w:fldChar w:fldCharType="end"/>
            </w:r>
          </w:hyperlink>
        </w:p>
        <w:p w14:paraId="10B599E8" w14:textId="447777C4"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400" w:history="1">
            <w:r w:rsidR="007B0CF6" w:rsidRPr="007B0CF6">
              <w:rPr>
                <w:rStyle w:val="Hipercze"/>
                <w:rFonts w:cstheme="minorHAnsi"/>
                <w:noProof/>
                <w:sz w:val="20"/>
              </w:rPr>
              <w:t>8.1.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Zasady dopuszczenia do stosowania materiałów i wyrobów budowlanych</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_Toc153904400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60</w:t>
            </w:r>
            <w:r w:rsidR="007B0CF6" w:rsidRPr="007B0CF6">
              <w:rPr>
                <w:rFonts w:cstheme="minorHAnsi"/>
                <w:noProof/>
                <w:webHidden/>
                <w:sz w:val="20"/>
              </w:rPr>
              <w:fldChar w:fldCharType="end"/>
            </w:r>
          </w:hyperlink>
        </w:p>
        <w:p w14:paraId="21DE1A19" w14:textId="7C153512"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401" w:history="1">
            <w:r w:rsidR="007B0CF6" w:rsidRPr="007B0CF6">
              <w:rPr>
                <w:rStyle w:val="Hipercze"/>
                <w:rFonts w:cstheme="minorHAnsi"/>
                <w:noProof/>
                <w:sz w:val="20"/>
              </w:rPr>
              <w:t>8.2.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Źródła uzyskania materiałów</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_Toc153904401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61</w:t>
            </w:r>
            <w:r w:rsidR="007B0CF6" w:rsidRPr="007B0CF6">
              <w:rPr>
                <w:rFonts w:cstheme="minorHAnsi"/>
                <w:noProof/>
                <w:webHidden/>
                <w:sz w:val="20"/>
              </w:rPr>
              <w:fldChar w:fldCharType="end"/>
            </w:r>
          </w:hyperlink>
        </w:p>
        <w:p w14:paraId="609BE920" w14:textId="613F1228"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402" w:history="1">
            <w:r w:rsidR="007B0CF6" w:rsidRPr="007B0CF6">
              <w:rPr>
                <w:rStyle w:val="Hipercze"/>
                <w:rFonts w:cstheme="minorHAnsi"/>
                <w:noProof/>
                <w:sz w:val="20"/>
              </w:rPr>
              <w:t>8.3.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Materiały nie odpowiadające wymaganiom</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_Toc153904402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61</w:t>
            </w:r>
            <w:r w:rsidR="007B0CF6" w:rsidRPr="007B0CF6">
              <w:rPr>
                <w:rFonts w:cstheme="minorHAnsi"/>
                <w:noProof/>
                <w:webHidden/>
                <w:sz w:val="20"/>
              </w:rPr>
              <w:fldChar w:fldCharType="end"/>
            </w:r>
          </w:hyperlink>
        </w:p>
        <w:p w14:paraId="584B6BBB" w14:textId="158ACB6B"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403" w:history="1">
            <w:r w:rsidR="007B0CF6" w:rsidRPr="007B0CF6">
              <w:rPr>
                <w:rStyle w:val="Hipercze"/>
                <w:rFonts w:cstheme="minorHAnsi"/>
                <w:noProof/>
                <w:sz w:val="20"/>
              </w:rPr>
              <w:t>8.4.</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Wariantowe stosowanie materiałów</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_Toc153904403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61</w:t>
            </w:r>
            <w:r w:rsidR="007B0CF6" w:rsidRPr="007B0CF6">
              <w:rPr>
                <w:rFonts w:cstheme="minorHAnsi"/>
                <w:noProof/>
                <w:webHidden/>
                <w:sz w:val="20"/>
              </w:rPr>
              <w:fldChar w:fldCharType="end"/>
            </w:r>
          </w:hyperlink>
        </w:p>
        <w:p w14:paraId="6070CF7B" w14:textId="132A8A64"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404" w:history="1">
            <w:r w:rsidR="007B0CF6" w:rsidRPr="007B0CF6">
              <w:rPr>
                <w:rStyle w:val="Hipercze"/>
                <w:rFonts w:cstheme="minorHAnsi"/>
                <w:noProof/>
                <w:sz w:val="20"/>
              </w:rPr>
              <w:t>9.</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Sprzęt Wykonawcy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_Toc153904404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61</w:t>
            </w:r>
            <w:r w:rsidR="007B0CF6" w:rsidRPr="007B0CF6">
              <w:rPr>
                <w:rFonts w:cstheme="minorHAnsi"/>
                <w:noProof/>
                <w:webHidden/>
                <w:sz w:val="20"/>
              </w:rPr>
              <w:fldChar w:fldCharType="end"/>
            </w:r>
          </w:hyperlink>
        </w:p>
        <w:p w14:paraId="62D486C3" w14:textId="7A12424A"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405" w:history="1">
            <w:r w:rsidR="007B0CF6" w:rsidRPr="007B0CF6">
              <w:rPr>
                <w:rStyle w:val="Hipercze"/>
                <w:rFonts w:cstheme="minorHAnsi"/>
                <w:noProof/>
                <w:sz w:val="20"/>
              </w:rPr>
              <w:t>9.1.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Transport</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_Toc153904405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62</w:t>
            </w:r>
            <w:r w:rsidR="007B0CF6" w:rsidRPr="007B0CF6">
              <w:rPr>
                <w:rFonts w:cstheme="minorHAnsi"/>
                <w:noProof/>
                <w:webHidden/>
                <w:sz w:val="20"/>
              </w:rPr>
              <w:fldChar w:fldCharType="end"/>
            </w:r>
          </w:hyperlink>
        </w:p>
        <w:p w14:paraId="0E42C1F5" w14:textId="1713AD20"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406" w:history="1">
            <w:r w:rsidR="007B0CF6" w:rsidRPr="007B0CF6">
              <w:rPr>
                <w:rStyle w:val="Hipercze"/>
                <w:rFonts w:cstheme="minorHAnsi"/>
                <w:noProof/>
                <w:sz w:val="20"/>
              </w:rPr>
              <w:t>9.2.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Wykonanie robót</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_Toc153904406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62</w:t>
            </w:r>
            <w:r w:rsidR="007B0CF6" w:rsidRPr="007B0CF6">
              <w:rPr>
                <w:rFonts w:cstheme="minorHAnsi"/>
                <w:noProof/>
                <w:webHidden/>
                <w:sz w:val="20"/>
              </w:rPr>
              <w:fldChar w:fldCharType="end"/>
            </w:r>
          </w:hyperlink>
        </w:p>
        <w:p w14:paraId="321782AF" w14:textId="419CCD2D"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07" w:history="1">
            <w:r w:rsidR="007B0CF6" w:rsidRPr="007B0CF6">
              <w:rPr>
                <w:rStyle w:val="Hipercze"/>
                <w:rFonts w:cstheme="minorHAnsi"/>
                <w:noProof/>
                <w:sz w:val="20"/>
              </w:rPr>
              <w:t>9.2.1.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Ogólne zasady wykonywania Robót</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_Toc153904407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62</w:t>
            </w:r>
            <w:r w:rsidR="007B0CF6" w:rsidRPr="007B0CF6">
              <w:rPr>
                <w:rFonts w:cstheme="minorHAnsi"/>
                <w:noProof/>
                <w:webHidden/>
                <w:sz w:val="20"/>
              </w:rPr>
              <w:fldChar w:fldCharType="end"/>
            </w:r>
          </w:hyperlink>
        </w:p>
        <w:p w14:paraId="4AFD53A2" w14:textId="1662F727"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08" w:history="1">
            <w:r w:rsidR="007B0CF6" w:rsidRPr="007B0CF6">
              <w:rPr>
                <w:rStyle w:val="Hipercze"/>
                <w:rFonts w:cstheme="minorHAnsi"/>
                <w:noProof/>
                <w:sz w:val="20"/>
              </w:rPr>
              <w:t>9.2.2.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Wymagania dla robót ziemnych</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_Toc153904408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63</w:t>
            </w:r>
            <w:r w:rsidR="007B0CF6" w:rsidRPr="007B0CF6">
              <w:rPr>
                <w:rFonts w:cstheme="minorHAnsi"/>
                <w:noProof/>
                <w:webHidden/>
                <w:sz w:val="20"/>
              </w:rPr>
              <w:fldChar w:fldCharType="end"/>
            </w:r>
          </w:hyperlink>
        </w:p>
        <w:p w14:paraId="737E4271" w14:textId="200B88AD"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09" w:history="1">
            <w:r w:rsidR="007B0CF6" w:rsidRPr="007B0CF6">
              <w:rPr>
                <w:rStyle w:val="Hipercze"/>
                <w:rFonts w:cstheme="minorHAnsi"/>
                <w:noProof/>
                <w:sz w:val="20"/>
              </w:rPr>
              <w:t>9.2.3.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Wymagania dla robót odwodnieniowych</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_Toc153904409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63</w:t>
            </w:r>
            <w:r w:rsidR="007B0CF6" w:rsidRPr="007B0CF6">
              <w:rPr>
                <w:rFonts w:cstheme="minorHAnsi"/>
                <w:noProof/>
                <w:webHidden/>
                <w:sz w:val="20"/>
              </w:rPr>
              <w:fldChar w:fldCharType="end"/>
            </w:r>
          </w:hyperlink>
        </w:p>
        <w:p w14:paraId="4DC7EC06" w14:textId="57DE6F41"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10" w:history="1">
            <w:r w:rsidR="007B0CF6" w:rsidRPr="007B0CF6">
              <w:rPr>
                <w:rStyle w:val="Hipercze"/>
                <w:rFonts w:cstheme="minorHAnsi"/>
                <w:noProof/>
                <w:sz w:val="20"/>
              </w:rPr>
              <w:t>9.2.4.</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Wymagania dla obiektów technologicznych</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_Toc153904410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63</w:t>
            </w:r>
            <w:r w:rsidR="007B0CF6" w:rsidRPr="007B0CF6">
              <w:rPr>
                <w:rFonts w:cstheme="minorHAnsi"/>
                <w:noProof/>
                <w:webHidden/>
                <w:sz w:val="20"/>
              </w:rPr>
              <w:fldChar w:fldCharType="end"/>
            </w:r>
          </w:hyperlink>
        </w:p>
        <w:p w14:paraId="09B68F81" w14:textId="563514B4"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11" w:history="1">
            <w:r w:rsidR="007B0CF6" w:rsidRPr="007B0CF6">
              <w:rPr>
                <w:rStyle w:val="Hipercze"/>
                <w:rFonts w:cstheme="minorHAnsi"/>
                <w:noProof/>
                <w:sz w:val="20"/>
              </w:rPr>
              <w:t>9.2.5.</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Wymagania dla konstrukcji drogowych</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_Toc153904411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64</w:t>
            </w:r>
            <w:r w:rsidR="007B0CF6" w:rsidRPr="007B0CF6">
              <w:rPr>
                <w:rFonts w:cstheme="minorHAnsi"/>
                <w:noProof/>
                <w:webHidden/>
                <w:sz w:val="20"/>
              </w:rPr>
              <w:fldChar w:fldCharType="end"/>
            </w:r>
          </w:hyperlink>
        </w:p>
        <w:p w14:paraId="3BABFBDD" w14:textId="301EA3C6"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412" w:history="1">
            <w:r w:rsidR="007B0CF6" w:rsidRPr="007B0CF6">
              <w:rPr>
                <w:rStyle w:val="Hipercze"/>
                <w:rFonts w:cstheme="minorHAnsi"/>
                <w:noProof/>
                <w:sz w:val="20"/>
              </w:rPr>
              <w:t>9.3.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Kontrola jakości robót</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_Toc153904412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64</w:t>
            </w:r>
            <w:r w:rsidR="007B0CF6" w:rsidRPr="007B0CF6">
              <w:rPr>
                <w:rFonts w:cstheme="minorHAnsi"/>
                <w:noProof/>
                <w:webHidden/>
                <w:sz w:val="20"/>
              </w:rPr>
              <w:fldChar w:fldCharType="end"/>
            </w:r>
          </w:hyperlink>
        </w:p>
        <w:p w14:paraId="4FEA295F" w14:textId="4D831A72"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13" w:history="1">
            <w:r w:rsidR="007B0CF6" w:rsidRPr="007B0CF6">
              <w:rPr>
                <w:rStyle w:val="Hipercze"/>
                <w:rFonts w:cstheme="minorHAnsi"/>
                <w:noProof/>
                <w:sz w:val="20"/>
              </w:rPr>
              <w:t>9.3.1.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Zasady kontroli jakości Robót</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_Toc153904413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64</w:t>
            </w:r>
            <w:r w:rsidR="007B0CF6" w:rsidRPr="007B0CF6">
              <w:rPr>
                <w:rFonts w:cstheme="minorHAnsi"/>
                <w:noProof/>
                <w:webHidden/>
                <w:sz w:val="20"/>
              </w:rPr>
              <w:fldChar w:fldCharType="end"/>
            </w:r>
          </w:hyperlink>
        </w:p>
        <w:p w14:paraId="6542046A" w14:textId="70C0213C"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14" w:history="1">
            <w:r w:rsidR="007B0CF6" w:rsidRPr="007B0CF6">
              <w:rPr>
                <w:rStyle w:val="Hipercze"/>
                <w:rFonts w:cstheme="minorHAnsi"/>
                <w:noProof/>
                <w:sz w:val="20"/>
              </w:rPr>
              <w:t>9.3.2.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Program zapewnienia jakości (PZJ)</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_Toc153904414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64</w:t>
            </w:r>
            <w:r w:rsidR="007B0CF6" w:rsidRPr="007B0CF6">
              <w:rPr>
                <w:rFonts w:cstheme="minorHAnsi"/>
                <w:noProof/>
                <w:webHidden/>
                <w:sz w:val="20"/>
              </w:rPr>
              <w:fldChar w:fldCharType="end"/>
            </w:r>
          </w:hyperlink>
        </w:p>
        <w:p w14:paraId="30B04DB8" w14:textId="30742919"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15" w:history="1">
            <w:r w:rsidR="007B0CF6" w:rsidRPr="007B0CF6">
              <w:rPr>
                <w:rStyle w:val="Hipercze"/>
                <w:rFonts w:cstheme="minorHAnsi"/>
                <w:noProof/>
                <w:sz w:val="20"/>
              </w:rPr>
              <w:t>9.3.3.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Pobieranie próbek</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_Toc153904415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65</w:t>
            </w:r>
            <w:r w:rsidR="007B0CF6" w:rsidRPr="007B0CF6">
              <w:rPr>
                <w:rFonts w:cstheme="minorHAnsi"/>
                <w:noProof/>
                <w:webHidden/>
                <w:sz w:val="20"/>
              </w:rPr>
              <w:fldChar w:fldCharType="end"/>
            </w:r>
          </w:hyperlink>
        </w:p>
        <w:p w14:paraId="76A2654E" w14:textId="4971CD3A"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16" w:history="1">
            <w:r w:rsidR="007B0CF6" w:rsidRPr="007B0CF6">
              <w:rPr>
                <w:rStyle w:val="Hipercze"/>
                <w:rFonts w:cstheme="minorHAnsi"/>
                <w:noProof/>
                <w:sz w:val="20"/>
              </w:rPr>
              <w:t>9.3.4.</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Badania i pomiary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_Toc153904416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65</w:t>
            </w:r>
            <w:r w:rsidR="007B0CF6" w:rsidRPr="007B0CF6">
              <w:rPr>
                <w:rFonts w:cstheme="minorHAnsi"/>
                <w:noProof/>
                <w:webHidden/>
                <w:sz w:val="20"/>
              </w:rPr>
              <w:fldChar w:fldCharType="end"/>
            </w:r>
          </w:hyperlink>
        </w:p>
        <w:p w14:paraId="4F155CE4" w14:textId="47D5806F"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17" w:history="1">
            <w:r w:rsidR="007B0CF6" w:rsidRPr="007B0CF6">
              <w:rPr>
                <w:rStyle w:val="Hipercze"/>
                <w:rFonts w:cstheme="minorHAnsi"/>
                <w:noProof/>
                <w:sz w:val="20"/>
              </w:rPr>
              <w:t>9.3.5.</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Raporty z badań</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_Toc153904417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65</w:t>
            </w:r>
            <w:r w:rsidR="007B0CF6" w:rsidRPr="007B0CF6">
              <w:rPr>
                <w:rFonts w:cstheme="minorHAnsi"/>
                <w:noProof/>
                <w:webHidden/>
                <w:sz w:val="20"/>
              </w:rPr>
              <w:fldChar w:fldCharType="end"/>
            </w:r>
          </w:hyperlink>
        </w:p>
        <w:p w14:paraId="019984E7" w14:textId="5D1314C1"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18" w:history="1">
            <w:r w:rsidR="007B0CF6" w:rsidRPr="007B0CF6">
              <w:rPr>
                <w:rStyle w:val="Hipercze"/>
                <w:rFonts w:cstheme="minorHAnsi"/>
                <w:noProof/>
                <w:sz w:val="20"/>
              </w:rPr>
              <w:t>9.3.6.</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Badania prowadzone przez Inżyniera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_Toc153904418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65</w:t>
            </w:r>
            <w:r w:rsidR="007B0CF6" w:rsidRPr="007B0CF6">
              <w:rPr>
                <w:rFonts w:cstheme="minorHAnsi"/>
                <w:noProof/>
                <w:webHidden/>
                <w:sz w:val="20"/>
              </w:rPr>
              <w:fldChar w:fldCharType="end"/>
            </w:r>
          </w:hyperlink>
        </w:p>
        <w:p w14:paraId="798C3EDF" w14:textId="43ADD80D"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19" w:history="1">
            <w:r w:rsidR="007B0CF6" w:rsidRPr="007B0CF6">
              <w:rPr>
                <w:rStyle w:val="Hipercze"/>
                <w:rFonts w:cstheme="minorHAnsi"/>
                <w:noProof/>
                <w:sz w:val="20"/>
              </w:rPr>
              <w:t>9.3.7.</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Jakość materiałów i urządzeń</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_Toc153904419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66</w:t>
            </w:r>
            <w:r w:rsidR="007B0CF6" w:rsidRPr="007B0CF6">
              <w:rPr>
                <w:rFonts w:cstheme="minorHAnsi"/>
                <w:noProof/>
                <w:webHidden/>
                <w:sz w:val="20"/>
              </w:rPr>
              <w:fldChar w:fldCharType="end"/>
            </w:r>
          </w:hyperlink>
        </w:p>
        <w:p w14:paraId="1454F09E" w14:textId="478D054B"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420" w:history="1">
            <w:r w:rsidR="007B0CF6" w:rsidRPr="007B0CF6">
              <w:rPr>
                <w:rStyle w:val="Hipercze"/>
                <w:rFonts w:cstheme="minorHAnsi"/>
                <w:noProof/>
                <w:sz w:val="20"/>
              </w:rPr>
              <w:t>9.4.</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Dokumenty budowy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_Toc153904420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66</w:t>
            </w:r>
            <w:r w:rsidR="007B0CF6" w:rsidRPr="007B0CF6">
              <w:rPr>
                <w:rFonts w:cstheme="minorHAnsi"/>
                <w:noProof/>
                <w:webHidden/>
                <w:sz w:val="20"/>
              </w:rPr>
              <w:fldChar w:fldCharType="end"/>
            </w:r>
          </w:hyperlink>
        </w:p>
        <w:p w14:paraId="199FA94E" w14:textId="0A84F29A"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21" w:history="1">
            <w:r w:rsidR="007B0CF6" w:rsidRPr="007B0CF6">
              <w:rPr>
                <w:rStyle w:val="Hipercze"/>
                <w:rFonts w:cstheme="minorHAnsi"/>
                <w:noProof/>
                <w:sz w:val="20"/>
              </w:rPr>
              <w:t>9.4.1.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Dziennik budowy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_Toc153904421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66</w:t>
            </w:r>
            <w:r w:rsidR="007B0CF6" w:rsidRPr="007B0CF6">
              <w:rPr>
                <w:rFonts w:cstheme="minorHAnsi"/>
                <w:noProof/>
                <w:webHidden/>
                <w:sz w:val="20"/>
              </w:rPr>
              <w:fldChar w:fldCharType="end"/>
            </w:r>
          </w:hyperlink>
        </w:p>
        <w:p w14:paraId="1D2EC8E4" w14:textId="3C259FC1"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22" w:history="1">
            <w:r w:rsidR="007B0CF6" w:rsidRPr="007B0CF6">
              <w:rPr>
                <w:rStyle w:val="Hipercze"/>
                <w:rFonts w:cstheme="minorHAnsi"/>
                <w:noProof/>
                <w:sz w:val="20"/>
              </w:rPr>
              <w:t>9.4.2.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Książka Obmiarów</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_Toc153904422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67</w:t>
            </w:r>
            <w:r w:rsidR="007B0CF6" w:rsidRPr="007B0CF6">
              <w:rPr>
                <w:rFonts w:cstheme="minorHAnsi"/>
                <w:noProof/>
                <w:webHidden/>
                <w:sz w:val="20"/>
              </w:rPr>
              <w:fldChar w:fldCharType="end"/>
            </w:r>
          </w:hyperlink>
        </w:p>
        <w:p w14:paraId="26DD851B" w14:textId="4C74D6BA"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23" w:history="1">
            <w:r w:rsidR="007B0CF6" w:rsidRPr="007B0CF6">
              <w:rPr>
                <w:rStyle w:val="Hipercze"/>
                <w:rFonts w:cstheme="minorHAnsi"/>
                <w:noProof/>
                <w:sz w:val="20"/>
              </w:rPr>
              <w:t>9.4.3.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Dokumenty laboratoryjne</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_Toc153904423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67</w:t>
            </w:r>
            <w:r w:rsidR="007B0CF6" w:rsidRPr="007B0CF6">
              <w:rPr>
                <w:rFonts w:cstheme="minorHAnsi"/>
                <w:noProof/>
                <w:webHidden/>
                <w:sz w:val="20"/>
              </w:rPr>
              <w:fldChar w:fldCharType="end"/>
            </w:r>
          </w:hyperlink>
        </w:p>
        <w:p w14:paraId="1B483214" w14:textId="79D274E6"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24" w:history="1">
            <w:r w:rsidR="007B0CF6" w:rsidRPr="007B0CF6">
              <w:rPr>
                <w:rStyle w:val="Hipercze"/>
                <w:rFonts w:cstheme="minorHAnsi"/>
                <w:noProof/>
                <w:sz w:val="20"/>
              </w:rPr>
              <w:t>9.4.4.</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Pozostałe dokumenty budowy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_Toc153904424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67</w:t>
            </w:r>
            <w:r w:rsidR="007B0CF6" w:rsidRPr="007B0CF6">
              <w:rPr>
                <w:rFonts w:cstheme="minorHAnsi"/>
                <w:noProof/>
                <w:webHidden/>
                <w:sz w:val="20"/>
              </w:rPr>
              <w:fldChar w:fldCharType="end"/>
            </w:r>
          </w:hyperlink>
        </w:p>
        <w:p w14:paraId="3BB5F7DE" w14:textId="15C2D7F4"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25" w:history="1">
            <w:r w:rsidR="007B0CF6" w:rsidRPr="007B0CF6">
              <w:rPr>
                <w:rStyle w:val="Hipercze"/>
                <w:rFonts w:cstheme="minorHAnsi"/>
                <w:noProof/>
                <w:sz w:val="20"/>
              </w:rPr>
              <w:t>9.4.5.</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Przechowywanie dokumentów budowy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_Toc153904425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68</w:t>
            </w:r>
            <w:r w:rsidR="007B0CF6" w:rsidRPr="007B0CF6">
              <w:rPr>
                <w:rFonts w:cstheme="minorHAnsi"/>
                <w:noProof/>
                <w:webHidden/>
                <w:sz w:val="20"/>
              </w:rPr>
              <w:fldChar w:fldCharType="end"/>
            </w:r>
          </w:hyperlink>
        </w:p>
        <w:p w14:paraId="4EF2C7E1" w14:textId="27AA46B2"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426" w:history="1">
            <w:r w:rsidR="007B0CF6" w:rsidRPr="007B0CF6">
              <w:rPr>
                <w:rStyle w:val="Hipercze"/>
                <w:rFonts w:cstheme="minorHAnsi"/>
                <w:noProof/>
                <w:sz w:val="20"/>
              </w:rPr>
              <w:t>9.5.</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Serwis i części zamienne</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_Toc153904426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68</w:t>
            </w:r>
            <w:r w:rsidR="007B0CF6" w:rsidRPr="007B0CF6">
              <w:rPr>
                <w:rFonts w:cstheme="minorHAnsi"/>
                <w:noProof/>
                <w:webHidden/>
                <w:sz w:val="20"/>
              </w:rPr>
              <w:fldChar w:fldCharType="end"/>
            </w:r>
          </w:hyperlink>
        </w:p>
        <w:p w14:paraId="52EAE079" w14:textId="691B1D6A"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427" w:history="1">
            <w:r w:rsidR="007B0CF6" w:rsidRPr="007B0CF6">
              <w:rPr>
                <w:rStyle w:val="Hipercze"/>
                <w:rFonts w:cstheme="minorHAnsi"/>
                <w:noProof/>
                <w:sz w:val="20"/>
              </w:rPr>
              <w:t>9.6.</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Odbiór robót</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_Toc153904427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68</w:t>
            </w:r>
            <w:r w:rsidR="007B0CF6" w:rsidRPr="007B0CF6">
              <w:rPr>
                <w:rFonts w:cstheme="minorHAnsi"/>
                <w:noProof/>
                <w:webHidden/>
                <w:sz w:val="20"/>
              </w:rPr>
              <w:fldChar w:fldCharType="end"/>
            </w:r>
          </w:hyperlink>
        </w:p>
        <w:p w14:paraId="17B264B7" w14:textId="6A020C83"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28" w:history="1">
            <w:r w:rsidR="007B0CF6" w:rsidRPr="007B0CF6">
              <w:rPr>
                <w:rStyle w:val="Hipercze"/>
                <w:rFonts w:cstheme="minorHAnsi"/>
                <w:noProof/>
                <w:sz w:val="20"/>
              </w:rPr>
              <w:t>9.6.1.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Rodzaje odbiorów Robót</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_Toc153904428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68</w:t>
            </w:r>
            <w:r w:rsidR="007B0CF6" w:rsidRPr="007B0CF6">
              <w:rPr>
                <w:rFonts w:cstheme="minorHAnsi"/>
                <w:noProof/>
                <w:webHidden/>
                <w:sz w:val="20"/>
              </w:rPr>
              <w:fldChar w:fldCharType="end"/>
            </w:r>
          </w:hyperlink>
        </w:p>
        <w:p w14:paraId="31CE8365" w14:textId="0096E418"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29" w:history="1">
            <w:r w:rsidR="007B0CF6" w:rsidRPr="007B0CF6">
              <w:rPr>
                <w:rStyle w:val="Hipercze"/>
                <w:rFonts w:cstheme="minorHAnsi"/>
                <w:noProof/>
                <w:sz w:val="20"/>
              </w:rPr>
              <w:t>9.6.2.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Odbiór Dokumentacji projektowej</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_Toc153904429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68</w:t>
            </w:r>
            <w:r w:rsidR="007B0CF6" w:rsidRPr="007B0CF6">
              <w:rPr>
                <w:rFonts w:cstheme="minorHAnsi"/>
                <w:noProof/>
                <w:webHidden/>
                <w:sz w:val="20"/>
              </w:rPr>
              <w:fldChar w:fldCharType="end"/>
            </w:r>
          </w:hyperlink>
        </w:p>
        <w:p w14:paraId="5A937509" w14:textId="54656C37"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30" w:history="1">
            <w:r w:rsidR="007B0CF6" w:rsidRPr="007B0CF6">
              <w:rPr>
                <w:rStyle w:val="Hipercze"/>
                <w:rFonts w:cstheme="minorHAnsi"/>
                <w:noProof/>
                <w:sz w:val="20"/>
              </w:rPr>
              <w:t>9.6.3.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Odbiór Robót zanikających i ulegających zakryciu</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_Toc153904430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68</w:t>
            </w:r>
            <w:r w:rsidR="007B0CF6" w:rsidRPr="007B0CF6">
              <w:rPr>
                <w:rFonts w:cstheme="minorHAnsi"/>
                <w:noProof/>
                <w:webHidden/>
                <w:sz w:val="20"/>
              </w:rPr>
              <w:fldChar w:fldCharType="end"/>
            </w:r>
          </w:hyperlink>
        </w:p>
        <w:p w14:paraId="65FDAEB6" w14:textId="4D387E78"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31" w:history="1">
            <w:r w:rsidR="007B0CF6" w:rsidRPr="007B0CF6">
              <w:rPr>
                <w:rStyle w:val="Hipercze"/>
                <w:rFonts w:cstheme="minorHAnsi"/>
                <w:noProof/>
                <w:sz w:val="20"/>
              </w:rPr>
              <w:t>9.6.4.</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Odbiór częściowy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_Toc153904431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69</w:t>
            </w:r>
            <w:r w:rsidR="007B0CF6" w:rsidRPr="007B0CF6">
              <w:rPr>
                <w:rFonts w:cstheme="minorHAnsi"/>
                <w:noProof/>
                <w:webHidden/>
                <w:sz w:val="20"/>
              </w:rPr>
              <w:fldChar w:fldCharType="end"/>
            </w:r>
          </w:hyperlink>
        </w:p>
        <w:p w14:paraId="50247128" w14:textId="5F2ABBB2"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32" w:history="1">
            <w:r w:rsidR="007B0CF6" w:rsidRPr="007B0CF6">
              <w:rPr>
                <w:rStyle w:val="Hipercze"/>
                <w:rFonts w:cstheme="minorHAnsi"/>
                <w:noProof/>
                <w:sz w:val="20"/>
              </w:rPr>
              <w:t>9.6.5.</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Odbiór ustalonych elementów Robót zgodnie z harmonogramem rzeczowo – finansowym (HRF)</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_Toc153904432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69</w:t>
            </w:r>
            <w:r w:rsidR="007B0CF6" w:rsidRPr="007B0CF6">
              <w:rPr>
                <w:rFonts w:cstheme="minorHAnsi"/>
                <w:noProof/>
                <w:webHidden/>
                <w:sz w:val="20"/>
              </w:rPr>
              <w:fldChar w:fldCharType="end"/>
            </w:r>
          </w:hyperlink>
        </w:p>
        <w:p w14:paraId="2115DABC" w14:textId="22E4260B"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33" w:history="1">
            <w:r w:rsidR="007B0CF6" w:rsidRPr="007B0CF6">
              <w:rPr>
                <w:rStyle w:val="Hipercze"/>
                <w:rFonts w:cstheme="minorHAnsi"/>
                <w:noProof/>
                <w:sz w:val="20"/>
              </w:rPr>
              <w:t>9.6.6.</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Odbiór końcowy Robót</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_Toc153904433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69</w:t>
            </w:r>
            <w:r w:rsidR="007B0CF6" w:rsidRPr="007B0CF6">
              <w:rPr>
                <w:rFonts w:cstheme="minorHAnsi"/>
                <w:noProof/>
                <w:webHidden/>
                <w:sz w:val="20"/>
              </w:rPr>
              <w:fldChar w:fldCharType="end"/>
            </w:r>
          </w:hyperlink>
        </w:p>
        <w:p w14:paraId="5E75118C" w14:textId="40AF73A3"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34" w:history="1">
            <w:r w:rsidR="007B0CF6" w:rsidRPr="007B0CF6">
              <w:rPr>
                <w:rStyle w:val="Hipercze"/>
                <w:rFonts w:cstheme="minorHAnsi"/>
                <w:noProof/>
                <w:sz w:val="20"/>
              </w:rPr>
              <w:t>9.6.7.</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Odbiór pogwarancyjny</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_Toc153904434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70</w:t>
            </w:r>
            <w:r w:rsidR="007B0CF6" w:rsidRPr="007B0CF6">
              <w:rPr>
                <w:rFonts w:cstheme="minorHAnsi"/>
                <w:noProof/>
                <w:webHidden/>
                <w:sz w:val="20"/>
              </w:rPr>
              <w:fldChar w:fldCharType="end"/>
            </w:r>
          </w:hyperlink>
        </w:p>
        <w:p w14:paraId="4C2F0AFD" w14:textId="1DFA2A33"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435" w:history="1">
            <w:r w:rsidR="007B0CF6" w:rsidRPr="007B0CF6">
              <w:rPr>
                <w:rStyle w:val="Hipercze"/>
                <w:rFonts w:cstheme="minorHAnsi"/>
                <w:noProof/>
                <w:sz w:val="20"/>
              </w:rPr>
              <w:t>9.7.</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Rozruch. Próby końcowe</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_Toc153904435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70</w:t>
            </w:r>
            <w:r w:rsidR="007B0CF6" w:rsidRPr="007B0CF6">
              <w:rPr>
                <w:rFonts w:cstheme="minorHAnsi"/>
                <w:noProof/>
                <w:webHidden/>
                <w:sz w:val="20"/>
              </w:rPr>
              <w:fldChar w:fldCharType="end"/>
            </w:r>
          </w:hyperlink>
        </w:p>
        <w:p w14:paraId="43C571AA" w14:textId="0BB39313"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436" w:history="1">
            <w:r w:rsidR="007B0CF6" w:rsidRPr="007B0CF6">
              <w:rPr>
                <w:rStyle w:val="Hipercze"/>
                <w:rFonts w:cstheme="minorHAnsi"/>
                <w:noProof/>
                <w:sz w:val="20"/>
              </w:rPr>
              <w:t>9.8.</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Szkolenie obsługi</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_Toc153904436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72</w:t>
            </w:r>
            <w:r w:rsidR="007B0CF6" w:rsidRPr="007B0CF6">
              <w:rPr>
                <w:rFonts w:cstheme="minorHAnsi"/>
                <w:noProof/>
                <w:webHidden/>
                <w:sz w:val="20"/>
              </w:rPr>
              <w:fldChar w:fldCharType="end"/>
            </w:r>
          </w:hyperlink>
        </w:p>
        <w:p w14:paraId="08A653DD" w14:textId="30FA2BCC"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437" w:history="1">
            <w:r w:rsidR="007B0CF6" w:rsidRPr="007B0CF6">
              <w:rPr>
                <w:rStyle w:val="Hipercze"/>
                <w:rFonts w:cstheme="minorHAnsi"/>
                <w:noProof/>
                <w:sz w:val="20"/>
              </w:rPr>
              <w:t>9.9.</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Instrukcja obsługi i eksploatacji, instrukcje stanowiskowe</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_Toc153904437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72</w:t>
            </w:r>
            <w:r w:rsidR="007B0CF6" w:rsidRPr="007B0CF6">
              <w:rPr>
                <w:rFonts w:cstheme="minorHAnsi"/>
                <w:noProof/>
                <w:webHidden/>
                <w:sz w:val="20"/>
              </w:rPr>
              <w:fldChar w:fldCharType="end"/>
            </w:r>
          </w:hyperlink>
        </w:p>
        <w:p w14:paraId="6FEBF53D" w14:textId="24D36E2C"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38" w:history="1">
            <w:r w:rsidR="007B0CF6" w:rsidRPr="007B0CF6">
              <w:rPr>
                <w:rStyle w:val="Hipercze"/>
                <w:rFonts w:cstheme="minorHAnsi"/>
                <w:noProof/>
                <w:sz w:val="20"/>
              </w:rPr>
              <w:t>9.10.</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Przekazanie do eksploatacji, zakończenie prac i obsługa Urządzeń</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_Toc153904438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72</w:t>
            </w:r>
            <w:r w:rsidR="007B0CF6" w:rsidRPr="007B0CF6">
              <w:rPr>
                <w:rFonts w:cstheme="minorHAnsi"/>
                <w:noProof/>
                <w:webHidden/>
                <w:sz w:val="20"/>
              </w:rPr>
              <w:fldChar w:fldCharType="end"/>
            </w:r>
          </w:hyperlink>
        </w:p>
        <w:p w14:paraId="4A2C0897" w14:textId="667F2F3D"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39" w:history="1">
            <w:r w:rsidR="007B0CF6" w:rsidRPr="007B0CF6">
              <w:rPr>
                <w:rStyle w:val="Hipercze"/>
                <w:rFonts w:cstheme="minorHAnsi"/>
                <w:noProof/>
                <w:sz w:val="20"/>
              </w:rPr>
              <w:t>9.11.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Wymagania dotyczące parametrów gwarantowanych</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_Toc153904439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72</w:t>
            </w:r>
            <w:r w:rsidR="007B0CF6" w:rsidRPr="007B0CF6">
              <w:rPr>
                <w:rFonts w:cstheme="minorHAnsi"/>
                <w:noProof/>
                <w:webHidden/>
                <w:sz w:val="20"/>
              </w:rPr>
              <w:fldChar w:fldCharType="end"/>
            </w:r>
          </w:hyperlink>
        </w:p>
        <w:p w14:paraId="16526432" w14:textId="295ADB7F"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40" w:history="1">
            <w:r w:rsidR="007B0CF6" w:rsidRPr="007B0CF6">
              <w:rPr>
                <w:rStyle w:val="Hipercze"/>
                <w:rFonts w:cstheme="minorHAnsi"/>
                <w:noProof/>
                <w:sz w:val="20"/>
              </w:rPr>
              <w:t>9.11.1.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Parametry gwarantowane – Wykaz Gwarancji</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_Toc153904440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73</w:t>
            </w:r>
            <w:r w:rsidR="007B0CF6" w:rsidRPr="007B0CF6">
              <w:rPr>
                <w:rFonts w:cstheme="minorHAnsi"/>
                <w:noProof/>
                <w:webHidden/>
                <w:sz w:val="20"/>
              </w:rPr>
              <w:fldChar w:fldCharType="end"/>
            </w:r>
          </w:hyperlink>
        </w:p>
        <w:p w14:paraId="71DA95BF" w14:textId="20DEC7C1"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41" w:history="1">
            <w:r w:rsidR="007B0CF6" w:rsidRPr="007B0CF6">
              <w:rPr>
                <w:rStyle w:val="Hipercze"/>
                <w:rFonts w:cstheme="minorHAnsi"/>
                <w:noProof/>
                <w:sz w:val="20"/>
              </w:rPr>
              <w:t>9.12.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Podstawa płatności</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_Toc153904441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74</w:t>
            </w:r>
            <w:r w:rsidR="007B0CF6" w:rsidRPr="007B0CF6">
              <w:rPr>
                <w:rFonts w:cstheme="minorHAnsi"/>
                <w:noProof/>
                <w:webHidden/>
                <w:sz w:val="20"/>
              </w:rPr>
              <w:fldChar w:fldCharType="end"/>
            </w:r>
          </w:hyperlink>
        </w:p>
        <w:p w14:paraId="69AFBA71" w14:textId="6B82C88E" w:rsidR="007B0CF6" w:rsidRPr="007B0CF6" w:rsidRDefault="00757325" w:rsidP="007B0CF6">
          <w:pPr>
            <w:pStyle w:val="Spistreci2"/>
            <w:tabs>
              <w:tab w:val="left" w:pos="1100"/>
              <w:tab w:val="right" w:leader="dot" w:pos="9062"/>
            </w:tabs>
            <w:rPr>
              <w:rFonts w:eastAsiaTheme="minorEastAsia" w:cstheme="minorHAnsi"/>
              <w:bCs w:val="0"/>
              <w:noProof/>
              <w:sz w:val="20"/>
              <w:lang w:eastAsia="pl-PL"/>
            </w:rPr>
          </w:pPr>
          <w:hyperlink w:anchor="_Toc153904442" w:history="1">
            <w:r w:rsidR="007B0CF6" w:rsidRPr="007B0CF6">
              <w:rPr>
                <w:rStyle w:val="Hipercze"/>
                <w:rFonts w:cstheme="minorHAnsi"/>
                <w:noProof/>
                <w:sz w:val="20"/>
              </w:rPr>
              <w:t>9.13.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Przepisy związane</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_Toc153904442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74</w:t>
            </w:r>
            <w:r w:rsidR="007B0CF6" w:rsidRPr="007B0CF6">
              <w:rPr>
                <w:rFonts w:cstheme="minorHAnsi"/>
                <w:noProof/>
                <w:webHidden/>
                <w:sz w:val="20"/>
              </w:rPr>
              <w:fldChar w:fldCharType="end"/>
            </w:r>
          </w:hyperlink>
        </w:p>
        <w:p w14:paraId="15907D36" w14:textId="396C4D91" w:rsidR="007B0CF6" w:rsidRPr="007B0CF6" w:rsidRDefault="00757325" w:rsidP="007B0CF6">
          <w:pPr>
            <w:pStyle w:val="Spistreci1"/>
            <w:rPr>
              <w:rFonts w:eastAsiaTheme="minorEastAsia"/>
              <w:lang w:eastAsia="pl-PL"/>
            </w:rPr>
          </w:pPr>
          <w:hyperlink w:anchor="_Toc153904443" w:history="1">
            <w:r w:rsidR="007B0CF6" w:rsidRPr="007B0CF6">
              <w:rPr>
                <w:rStyle w:val="Hipercze"/>
                <w:rFonts w:cstheme="minorHAnsi"/>
              </w:rPr>
              <w:t>Rozdział II.</w:t>
            </w:r>
            <w:r w:rsidR="007B0CF6" w:rsidRPr="007B0CF6">
              <w:rPr>
                <w:rFonts w:eastAsiaTheme="minorEastAsia"/>
                <w:lang w:eastAsia="pl-PL"/>
              </w:rPr>
              <w:tab/>
            </w:r>
            <w:r w:rsidR="007B0CF6" w:rsidRPr="007B0CF6">
              <w:rPr>
                <w:rStyle w:val="Hipercze"/>
                <w:rFonts w:cstheme="minorHAnsi"/>
              </w:rPr>
              <w:t>CZĘŚĆ INFORMACYJNA</w:t>
            </w:r>
            <w:r w:rsidR="007B0CF6" w:rsidRPr="007B0CF6">
              <w:rPr>
                <w:webHidden/>
              </w:rPr>
              <w:tab/>
            </w:r>
            <w:r w:rsidR="007B0CF6" w:rsidRPr="007B0CF6">
              <w:rPr>
                <w:webHidden/>
              </w:rPr>
              <w:fldChar w:fldCharType="begin"/>
            </w:r>
            <w:r w:rsidR="007B0CF6" w:rsidRPr="007B0CF6">
              <w:rPr>
                <w:webHidden/>
              </w:rPr>
              <w:instrText xml:space="preserve"> PAGEREF _Toc153904443 \h </w:instrText>
            </w:r>
            <w:r w:rsidR="007B0CF6" w:rsidRPr="007B0CF6">
              <w:rPr>
                <w:webHidden/>
              </w:rPr>
            </w:r>
            <w:r w:rsidR="007B0CF6" w:rsidRPr="007B0CF6">
              <w:rPr>
                <w:webHidden/>
              </w:rPr>
              <w:fldChar w:fldCharType="separate"/>
            </w:r>
            <w:r w:rsidR="00CA3FCD">
              <w:rPr>
                <w:webHidden/>
              </w:rPr>
              <w:t>76</w:t>
            </w:r>
            <w:r w:rsidR="007B0CF6" w:rsidRPr="007B0CF6">
              <w:rPr>
                <w:webHidden/>
              </w:rPr>
              <w:fldChar w:fldCharType="end"/>
            </w:r>
          </w:hyperlink>
        </w:p>
        <w:p w14:paraId="63203344" w14:textId="14424CE2"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444" w:history="1">
            <w:r w:rsidR="007B0CF6" w:rsidRPr="007B0CF6">
              <w:rPr>
                <w:rStyle w:val="Hipercze"/>
                <w:rFonts w:cstheme="minorHAnsi"/>
                <w:noProof/>
                <w:sz w:val="20"/>
              </w:rPr>
              <w:t>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Dokumenty potwierdzające zgodność zamierzenia budowlanego z wymaganiami wynikającymi z odrębnych przepisów</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_Toc153904444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76</w:t>
            </w:r>
            <w:r w:rsidR="007B0CF6" w:rsidRPr="007B0CF6">
              <w:rPr>
                <w:rFonts w:cstheme="minorHAnsi"/>
                <w:noProof/>
                <w:webHidden/>
                <w:sz w:val="20"/>
              </w:rPr>
              <w:fldChar w:fldCharType="end"/>
            </w:r>
          </w:hyperlink>
        </w:p>
        <w:p w14:paraId="655BAFD0" w14:textId="718F8604"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445" w:history="1">
            <w:r w:rsidR="007B0CF6" w:rsidRPr="007B0CF6">
              <w:rPr>
                <w:rStyle w:val="Hipercze"/>
                <w:rFonts w:cstheme="minorHAnsi"/>
                <w:noProof/>
                <w:sz w:val="20"/>
              </w:rPr>
              <w:t>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Oświadczenie zamawiającego o posiadanym prawie do dysponowania nieruchomością na cele budowlane</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_Toc153904445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76</w:t>
            </w:r>
            <w:r w:rsidR="007B0CF6" w:rsidRPr="007B0CF6">
              <w:rPr>
                <w:rFonts w:cstheme="minorHAnsi"/>
                <w:noProof/>
                <w:webHidden/>
                <w:sz w:val="20"/>
              </w:rPr>
              <w:fldChar w:fldCharType="end"/>
            </w:r>
          </w:hyperlink>
        </w:p>
        <w:p w14:paraId="09749EED" w14:textId="0934DA34"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446" w:history="1">
            <w:r w:rsidR="007B0CF6" w:rsidRPr="007B0CF6">
              <w:rPr>
                <w:rStyle w:val="Hipercze"/>
                <w:rFonts w:cstheme="minorHAnsi"/>
                <w:noProof/>
                <w:sz w:val="20"/>
              </w:rPr>
              <w:t>3.</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Wskazanie przepisów prawnych i norm związanych z projektowaniem i wykonaniem zamierzenia budowlanego</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_Toc153904446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76</w:t>
            </w:r>
            <w:r w:rsidR="007B0CF6" w:rsidRPr="007B0CF6">
              <w:rPr>
                <w:rFonts w:cstheme="minorHAnsi"/>
                <w:noProof/>
                <w:webHidden/>
                <w:sz w:val="20"/>
              </w:rPr>
              <w:fldChar w:fldCharType="end"/>
            </w:r>
          </w:hyperlink>
        </w:p>
        <w:p w14:paraId="5A018DD6" w14:textId="634165D8"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447" w:history="1">
            <w:r w:rsidR="007B0CF6" w:rsidRPr="007B0CF6">
              <w:rPr>
                <w:rStyle w:val="Hipercze"/>
                <w:rFonts w:cstheme="minorHAnsi"/>
                <w:noProof/>
                <w:sz w:val="20"/>
              </w:rPr>
              <w:t>4.</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Kopia mapy zasadniczej</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_Toc153904447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76</w:t>
            </w:r>
            <w:r w:rsidR="007B0CF6" w:rsidRPr="007B0CF6">
              <w:rPr>
                <w:rFonts w:cstheme="minorHAnsi"/>
                <w:noProof/>
                <w:webHidden/>
                <w:sz w:val="20"/>
              </w:rPr>
              <w:fldChar w:fldCharType="end"/>
            </w:r>
          </w:hyperlink>
        </w:p>
        <w:p w14:paraId="08AB3D3C" w14:textId="4212A99F"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448" w:history="1">
            <w:r w:rsidR="007B0CF6" w:rsidRPr="007B0CF6">
              <w:rPr>
                <w:rStyle w:val="Hipercze"/>
                <w:rFonts w:cstheme="minorHAnsi"/>
                <w:noProof/>
                <w:sz w:val="20"/>
              </w:rPr>
              <w:t>5.</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Wyniki badań gruntowo-wodnych</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_Toc153904448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76</w:t>
            </w:r>
            <w:r w:rsidR="007B0CF6" w:rsidRPr="007B0CF6">
              <w:rPr>
                <w:rFonts w:cstheme="minorHAnsi"/>
                <w:noProof/>
                <w:webHidden/>
                <w:sz w:val="20"/>
              </w:rPr>
              <w:fldChar w:fldCharType="end"/>
            </w:r>
          </w:hyperlink>
        </w:p>
        <w:p w14:paraId="2C58EF41" w14:textId="26D59806"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449" w:history="1">
            <w:r w:rsidR="007B0CF6" w:rsidRPr="007B0CF6">
              <w:rPr>
                <w:rStyle w:val="Hipercze"/>
                <w:rFonts w:cstheme="minorHAnsi"/>
                <w:noProof/>
                <w:sz w:val="20"/>
              </w:rPr>
              <w:t>6.</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Zalecenia konserwatorskie konserwatora zabytków</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_Toc153904449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76</w:t>
            </w:r>
            <w:r w:rsidR="007B0CF6" w:rsidRPr="007B0CF6">
              <w:rPr>
                <w:rFonts w:cstheme="minorHAnsi"/>
                <w:noProof/>
                <w:webHidden/>
                <w:sz w:val="20"/>
              </w:rPr>
              <w:fldChar w:fldCharType="end"/>
            </w:r>
          </w:hyperlink>
        </w:p>
        <w:p w14:paraId="6ADF5CE3" w14:textId="104D8B6E"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450" w:history="1">
            <w:r w:rsidR="007B0CF6" w:rsidRPr="007B0CF6">
              <w:rPr>
                <w:rStyle w:val="Hipercze"/>
                <w:rFonts w:cstheme="minorHAnsi"/>
                <w:noProof/>
                <w:sz w:val="20"/>
              </w:rPr>
              <w:t>7.</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Inwentaryzacja zieleni</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_Toc153904450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76</w:t>
            </w:r>
            <w:r w:rsidR="007B0CF6" w:rsidRPr="007B0CF6">
              <w:rPr>
                <w:rFonts w:cstheme="minorHAnsi"/>
                <w:noProof/>
                <w:webHidden/>
                <w:sz w:val="20"/>
              </w:rPr>
              <w:fldChar w:fldCharType="end"/>
            </w:r>
          </w:hyperlink>
        </w:p>
        <w:p w14:paraId="15FB6D39" w14:textId="0EA82888"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451" w:history="1">
            <w:r w:rsidR="007B0CF6" w:rsidRPr="007B0CF6">
              <w:rPr>
                <w:rStyle w:val="Hipercze"/>
                <w:rFonts w:cstheme="minorHAnsi"/>
                <w:noProof/>
                <w:sz w:val="20"/>
              </w:rPr>
              <w:t>8.</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Dane dotyczące zanieczyszczeń atmosfery niezbędne do analizy ochrony powietrza oraz posiadane raporty, opinie lub ekspertyzy z zakresu ochrony środowiska</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_Toc153904451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76</w:t>
            </w:r>
            <w:r w:rsidR="007B0CF6" w:rsidRPr="007B0CF6">
              <w:rPr>
                <w:rFonts w:cstheme="minorHAnsi"/>
                <w:noProof/>
                <w:webHidden/>
                <w:sz w:val="20"/>
              </w:rPr>
              <w:fldChar w:fldCharType="end"/>
            </w:r>
          </w:hyperlink>
        </w:p>
        <w:p w14:paraId="6999E7D1" w14:textId="5E2AA23D" w:rsidR="007B0CF6" w:rsidRPr="007B0CF6" w:rsidRDefault="00757325" w:rsidP="007B0CF6">
          <w:pPr>
            <w:pStyle w:val="Spistreci2"/>
            <w:tabs>
              <w:tab w:val="left" w:pos="660"/>
              <w:tab w:val="right" w:leader="dot" w:pos="9062"/>
            </w:tabs>
            <w:rPr>
              <w:rFonts w:eastAsiaTheme="minorEastAsia" w:cstheme="minorHAnsi"/>
              <w:bCs w:val="0"/>
              <w:noProof/>
              <w:sz w:val="20"/>
              <w:lang w:eastAsia="pl-PL"/>
            </w:rPr>
          </w:pPr>
          <w:hyperlink w:anchor="_Toc153904452" w:history="1">
            <w:r w:rsidR="007B0CF6" w:rsidRPr="007B0CF6">
              <w:rPr>
                <w:rStyle w:val="Hipercze"/>
                <w:rFonts w:cstheme="minorHAnsi"/>
                <w:noProof/>
                <w:sz w:val="20"/>
              </w:rPr>
              <w:t>9.</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Pomiary ruchu drogowego, hałasu i innych uciążliwości</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_Toc153904452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77</w:t>
            </w:r>
            <w:r w:rsidR="007B0CF6" w:rsidRPr="007B0CF6">
              <w:rPr>
                <w:rFonts w:cstheme="minorHAnsi"/>
                <w:noProof/>
                <w:webHidden/>
                <w:sz w:val="20"/>
              </w:rPr>
              <w:fldChar w:fldCharType="end"/>
            </w:r>
          </w:hyperlink>
        </w:p>
        <w:p w14:paraId="505F1B09" w14:textId="7EE231DF"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453" w:history="1">
            <w:r w:rsidR="007B0CF6" w:rsidRPr="007B0CF6">
              <w:rPr>
                <w:rStyle w:val="Hipercze"/>
                <w:rFonts w:cstheme="minorHAnsi"/>
                <w:noProof/>
                <w:sz w:val="20"/>
              </w:rPr>
              <w:t>10.</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Inwentaryzacja lub dokumentacja obiektów budowlanych</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_Toc153904453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77</w:t>
            </w:r>
            <w:r w:rsidR="007B0CF6" w:rsidRPr="007B0CF6">
              <w:rPr>
                <w:rFonts w:cstheme="minorHAnsi"/>
                <w:noProof/>
                <w:webHidden/>
                <w:sz w:val="20"/>
              </w:rPr>
              <w:fldChar w:fldCharType="end"/>
            </w:r>
          </w:hyperlink>
        </w:p>
        <w:p w14:paraId="6B9D0780" w14:textId="0CE118FD"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454" w:history="1">
            <w:r w:rsidR="007B0CF6" w:rsidRPr="007B0CF6">
              <w:rPr>
                <w:rStyle w:val="Hipercze"/>
                <w:rFonts w:cstheme="minorHAnsi"/>
                <w:noProof/>
                <w:sz w:val="20"/>
              </w:rPr>
              <w:t>11.</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Porozumienia, zgody lub pozwolenia oraz warunki techniczne i realizacyjne związane z przyłączeniem obiektu do istniejących sieci wodociągowych, kanalizacyjnych, cieplnych, gazowych, energetycznych i teletechnicznych oraz dróg publicznych, kolejowych lub wodnych</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_Toc153904454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77</w:t>
            </w:r>
            <w:r w:rsidR="007B0CF6" w:rsidRPr="007B0CF6">
              <w:rPr>
                <w:rFonts w:cstheme="minorHAnsi"/>
                <w:noProof/>
                <w:webHidden/>
                <w:sz w:val="20"/>
              </w:rPr>
              <w:fldChar w:fldCharType="end"/>
            </w:r>
          </w:hyperlink>
        </w:p>
        <w:p w14:paraId="0235B489" w14:textId="32D06DAE" w:rsidR="007B0CF6" w:rsidRPr="007B0CF6" w:rsidRDefault="00757325" w:rsidP="007B0CF6">
          <w:pPr>
            <w:pStyle w:val="Spistreci2"/>
            <w:tabs>
              <w:tab w:val="left" w:pos="880"/>
              <w:tab w:val="right" w:leader="dot" w:pos="9062"/>
            </w:tabs>
            <w:rPr>
              <w:rFonts w:eastAsiaTheme="minorEastAsia" w:cstheme="minorHAnsi"/>
              <w:bCs w:val="0"/>
              <w:noProof/>
              <w:sz w:val="20"/>
              <w:lang w:eastAsia="pl-PL"/>
            </w:rPr>
          </w:pPr>
          <w:hyperlink w:anchor="_Toc153904455" w:history="1">
            <w:r w:rsidR="007B0CF6" w:rsidRPr="007B0CF6">
              <w:rPr>
                <w:rStyle w:val="Hipercze"/>
                <w:rFonts w:cstheme="minorHAnsi"/>
                <w:noProof/>
                <w:sz w:val="20"/>
              </w:rPr>
              <w:t>12.</w:t>
            </w:r>
            <w:r w:rsidR="007B0CF6" w:rsidRPr="007B0CF6">
              <w:rPr>
                <w:rFonts w:eastAsiaTheme="minorEastAsia" w:cstheme="minorHAnsi"/>
                <w:bCs w:val="0"/>
                <w:noProof/>
                <w:sz w:val="20"/>
                <w:lang w:eastAsia="pl-PL"/>
              </w:rPr>
              <w:tab/>
            </w:r>
            <w:r w:rsidR="007B0CF6" w:rsidRPr="007B0CF6">
              <w:rPr>
                <w:rStyle w:val="Hipercze"/>
                <w:rFonts w:cstheme="minorHAnsi"/>
                <w:noProof/>
                <w:sz w:val="20"/>
              </w:rPr>
              <w:t>Załączniki</w:t>
            </w:r>
            <w:r w:rsidR="007B0CF6" w:rsidRPr="007B0CF6">
              <w:rPr>
                <w:rFonts w:cstheme="minorHAnsi"/>
                <w:noProof/>
                <w:webHidden/>
                <w:sz w:val="20"/>
              </w:rPr>
              <w:tab/>
            </w:r>
            <w:r w:rsidR="007B0CF6" w:rsidRPr="007B0CF6">
              <w:rPr>
                <w:rFonts w:cstheme="minorHAnsi"/>
                <w:noProof/>
                <w:webHidden/>
                <w:sz w:val="20"/>
              </w:rPr>
              <w:fldChar w:fldCharType="begin"/>
            </w:r>
            <w:r w:rsidR="007B0CF6" w:rsidRPr="007B0CF6">
              <w:rPr>
                <w:rFonts w:cstheme="minorHAnsi"/>
                <w:noProof/>
                <w:webHidden/>
                <w:sz w:val="20"/>
              </w:rPr>
              <w:instrText xml:space="preserve"> PAGEREF _Toc153904455 \h </w:instrText>
            </w:r>
            <w:r w:rsidR="007B0CF6" w:rsidRPr="007B0CF6">
              <w:rPr>
                <w:rFonts w:cstheme="minorHAnsi"/>
                <w:noProof/>
                <w:webHidden/>
                <w:sz w:val="20"/>
              </w:rPr>
            </w:r>
            <w:r w:rsidR="007B0CF6" w:rsidRPr="007B0CF6">
              <w:rPr>
                <w:rFonts w:cstheme="minorHAnsi"/>
                <w:noProof/>
                <w:webHidden/>
                <w:sz w:val="20"/>
              </w:rPr>
              <w:fldChar w:fldCharType="separate"/>
            </w:r>
            <w:r w:rsidR="00CA3FCD">
              <w:rPr>
                <w:rFonts w:cstheme="minorHAnsi"/>
                <w:noProof/>
                <w:webHidden/>
                <w:sz w:val="20"/>
              </w:rPr>
              <w:t>77</w:t>
            </w:r>
            <w:r w:rsidR="007B0CF6" w:rsidRPr="007B0CF6">
              <w:rPr>
                <w:rFonts w:cstheme="minorHAnsi"/>
                <w:noProof/>
                <w:webHidden/>
                <w:sz w:val="20"/>
              </w:rPr>
              <w:fldChar w:fldCharType="end"/>
            </w:r>
          </w:hyperlink>
        </w:p>
        <w:p w14:paraId="615BA922" w14:textId="77777777" w:rsidR="00F15E36" w:rsidRPr="00320163" w:rsidRDefault="00F15E36" w:rsidP="007B0CF6">
          <w:pPr>
            <w:spacing w:after="100"/>
            <w:rPr>
              <w:rFonts w:cstheme="minorHAnsi"/>
              <w:sz w:val="20"/>
            </w:rPr>
          </w:pPr>
          <w:r w:rsidRPr="007B0CF6">
            <w:rPr>
              <w:rFonts w:cstheme="minorHAnsi"/>
              <w:sz w:val="20"/>
            </w:rPr>
            <w:fldChar w:fldCharType="end"/>
          </w:r>
        </w:p>
      </w:sdtContent>
    </w:sdt>
    <w:p w14:paraId="1474747E" w14:textId="77777777" w:rsidR="00F15E36" w:rsidRPr="00E558A2" w:rsidRDefault="00F15E36" w:rsidP="00285BD0">
      <w:pPr>
        <w:rPr>
          <w:rFonts w:ascii="Calibri" w:eastAsia="Calibri" w:hAnsi="Calibri" w:cs="Calibri"/>
          <w:szCs w:val="22"/>
          <w:lang w:eastAsia="en-US"/>
        </w:rPr>
      </w:pPr>
    </w:p>
    <w:p w14:paraId="52A5C8E9" w14:textId="77777777" w:rsidR="00FF151C" w:rsidRPr="00753DE6" w:rsidRDefault="00F66529" w:rsidP="00285BD0">
      <w:pPr>
        <w:spacing w:after="60"/>
        <w:rPr>
          <w:rFonts w:cstheme="minorHAnsi"/>
          <w:b/>
          <w:bCs w:val="0"/>
          <w:color w:val="323E4F" w:themeColor="text2" w:themeShade="BF"/>
        </w:rPr>
      </w:pPr>
      <w:r w:rsidRPr="00753DE6">
        <w:rPr>
          <w:rFonts w:cstheme="minorHAnsi"/>
          <w:spacing w:val="-2"/>
        </w:rPr>
        <w:br w:type="page"/>
      </w:r>
      <w:bookmarkStart w:id="7" w:name="_Toc461114652"/>
      <w:r w:rsidR="00FF151C" w:rsidRPr="00753DE6">
        <w:rPr>
          <w:rFonts w:cstheme="minorHAnsi"/>
          <w:b/>
          <w:color w:val="323E4F" w:themeColor="text2" w:themeShade="BF"/>
        </w:rPr>
        <w:lastRenderedPageBreak/>
        <w:t>Definicje i podstawowe pojęcia</w:t>
      </w:r>
      <w:bookmarkEnd w:id="7"/>
    </w:p>
    <w:p w14:paraId="3D1962E5" w14:textId="77777777" w:rsidR="00FF151C" w:rsidRPr="00753DE6" w:rsidRDefault="00FF151C" w:rsidP="00285BD0">
      <w:pPr>
        <w:spacing w:after="60"/>
        <w:rPr>
          <w:rFonts w:cstheme="minorHAnsi"/>
          <w:szCs w:val="22"/>
        </w:rPr>
      </w:pPr>
      <w:r w:rsidRPr="00753DE6">
        <w:rPr>
          <w:rFonts w:cstheme="minorHAnsi"/>
          <w:szCs w:val="22"/>
        </w:rPr>
        <w:t xml:space="preserve">Program Funkcjonalno-Użytkowy (nazywany też w skrócie „PFU”) został sporządzony zgodnie </w:t>
      </w:r>
      <w:r w:rsidRPr="00753DE6">
        <w:rPr>
          <w:rFonts w:cstheme="minorHAnsi"/>
          <w:szCs w:val="22"/>
        </w:rPr>
        <w:br/>
        <w:t xml:space="preserve">z Rozporządzeniem </w:t>
      </w:r>
      <w:r>
        <w:rPr>
          <w:rFonts w:cstheme="minorHAnsi"/>
          <w:szCs w:val="22"/>
        </w:rPr>
        <w:t>M</w:t>
      </w:r>
      <w:r w:rsidRPr="00753DE6">
        <w:rPr>
          <w:rFonts w:cstheme="minorHAnsi"/>
          <w:szCs w:val="22"/>
        </w:rPr>
        <w:t xml:space="preserve">inistra Infrastruktury z dnia 20 grudnia 2021 r. w sprawie szczegółowego zakresu </w:t>
      </w:r>
      <w:r w:rsidRPr="00753DE6">
        <w:rPr>
          <w:rFonts w:cstheme="minorHAnsi"/>
          <w:szCs w:val="22"/>
        </w:rPr>
        <w:br/>
        <w:t xml:space="preserve">i formy dokumentacji projektowej, specyfikacji technicznych wykonania </w:t>
      </w:r>
      <w:proofErr w:type="gramStart"/>
      <w:r w:rsidRPr="00753DE6">
        <w:rPr>
          <w:rFonts w:cstheme="minorHAnsi"/>
          <w:szCs w:val="22"/>
        </w:rPr>
        <w:t>i  odbioru</w:t>
      </w:r>
      <w:proofErr w:type="gramEnd"/>
      <w:r w:rsidRPr="00753DE6">
        <w:rPr>
          <w:rFonts w:cstheme="minorHAnsi"/>
          <w:szCs w:val="22"/>
        </w:rPr>
        <w:t xml:space="preserve"> robót budowalnych oraz programu </w:t>
      </w:r>
      <w:proofErr w:type="spellStart"/>
      <w:r w:rsidRPr="00753DE6">
        <w:rPr>
          <w:rFonts w:cstheme="minorHAnsi"/>
          <w:szCs w:val="22"/>
        </w:rPr>
        <w:t>funkcjonalno</w:t>
      </w:r>
      <w:proofErr w:type="spellEnd"/>
      <w:r w:rsidRPr="00753DE6">
        <w:rPr>
          <w:rFonts w:cstheme="minorHAnsi"/>
          <w:szCs w:val="22"/>
        </w:rPr>
        <w:t xml:space="preserve"> – użytkowego (Dz. U. Nr 2021 poz. 2454). W niniejszym Programie Funkcjonalno-Użytkowym następujące słowa i wyrażenia będą miały znaczenie ustalone poniżej:</w:t>
      </w:r>
    </w:p>
    <w:p w14:paraId="11F3B347" w14:textId="77777777" w:rsidR="000143E0" w:rsidRDefault="00FF151C" w:rsidP="00285BD0">
      <w:pPr>
        <w:pStyle w:val="Akapitzlist"/>
        <w:numPr>
          <w:ilvl w:val="0"/>
          <w:numId w:val="4"/>
        </w:numPr>
        <w:suppressAutoHyphens w:val="0"/>
        <w:spacing w:after="60"/>
        <w:contextualSpacing w:val="0"/>
        <w:rPr>
          <w:rFonts w:cstheme="minorHAnsi"/>
          <w:szCs w:val="22"/>
        </w:rPr>
      </w:pPr>
      <w:r w:rsidRPr="00753DE6">
        <w:rPr>
          <w:rFonts w:cstheme="minorHAnsi"/>
          <w:b/>
          <w:szCs w:val="22"/>
        </w:rPr>
        <w:t xml:space="preserve">„Obiekt” </w:t>
      </w:r>
      <w:r w:rsidRPr="00753DE6">
        <w:rPr>
          <w:rFonts w:cstheme="minorHAnsi"/>
          <w:szCs w:val="22"/>
        </w:rPr>
        <w:t>lub</w:t>
      </w:r>
      <w:r w:rsidRPr="00753DE6">
        <w:rPr>
          <w:rFonts w:cstheme="minorHAnsi"/>
          <w:b/>
          <w:szCs w:val="22"/>
        </w:rPr>
        <w:t xml:space="preserve"> „Instalacja” </w:t>
      </w:r>
      <w:r w:rsidRPr="00753DE6">
        <w:rPr>
          <w:rFonts w:cstheme="minorHAnsi"/>
          <w:szCs w:val="22"/>
        </w:rPr>
        <w:t>oznacza budynek, budowlę bądź obiekt małej architektury, wraz z instalacjami podlegające budowie lub modernizacji na terenie stacji uzdatniania wody w</w:t>
      </w:r>
      <w:r w:rsidR="00E91025">
        <w:rPr>
          <w:rFonts w:cstheme="minorHAnsi"/>
          <w:szCs w:val="22"/>
        </w:rPr>
        <w:t>e Wschowie</w:t>
      </w:r>
      <w:r w:rsidR="000143E0">
        <w:rPr>
          <w:rFonts w:cstheme="minorHAnsi"/>
          <w:szCs w:val="22"/>
        </w:rPr>
        <w:t>, w tym:</w:t>
      </w:r>
    </w:p>
    <w:p w14:paraId="4D31543A" w14:textId="77777777" w:rsidR="00FF151C" w:rsidRDefault="000143E0" w:rsidP="00285BD0">
      <w:pPr>
        <w:pStyle w:val="Akapitzlist"/>
        <w:numPr>
          <w:ilvl w:val="1"/>
          <w:numId w:val="4"/>
        </w:numPr>
        <w:suppressAutoHyphens w:val="0"/>
        <w:spacing w:after="60"/>
        <w:contextualSpacing w:val="0"/>
        <w:rPr>
          <w:rFonts w:cstheme="minorHAnsi"/>
          <w:szCs w:val="22"/>
        </w:rPr>
      </w:pPr>
      <w:r w:rsidRPr="000143E0">
        <w:rPr>
          <w:rFonts w:cstheme="minorHAnsi"/>
          <w:b/>
          <w:szCs w:val="22"/>
        </w:rPr>
        <w:t>budynek starej stacji uzdatniania lub stary budynek SUW</w:t>
      </w:r>
      <w:r w:rsidRPr="000143E0">
        <w:rPr>
          <w:rFonts w:cstheme="minorHAnsi"/>
          <w:szCs w:val="22"/>
        </w:rPr>
        <w:t xml:space="preserve"> oznacza budynek wykonany </w:t>
      </w:r>
      <w:r>
        <w:rPr>
          <w:rFonts w:cstheme="minorHAnsi"/>
          <w:szCs w:val="22"/>
        </w:rPr>
        <w:t xml:space="preserve">na początku XX w., w którym znajdują się pomieszczenia socjalne, chlorownia, dyspozytornia i hala pomp, </w:t>
      </w:r>
    </w:p>
    <w:p w14:paraId="78792011" w14:textId="77777777" w:rsidR="000143E0" w:rsidRDefault="000143E0" w:rsidP="00285BD0">
      <w:pPr>
        <w:pStyle w:val="Akapitzlist"/>
        <w:numPr>
          <w:ilvl w:val="1"/>
          <w:numId w:val="4"/>
        </w:numPr>
        <w:suppressAutoHyphens w:val="0"/>
        <w:spacing w:after="60"/>
        <w:contextualSpacing w:val="0"/>
        <w:rPr>
          <w:rFonts w:cstheme="minorHAnsi"/>
          <w:szCs w:val="22"/>
        </w:rPr>
      </w:pPr>
      <w:r w:rsidRPr="000143E0">
        <w:rPr>
          <w:rFonts w:cstheme="minorHAnsi"/>
          <w:b/>
          <w:szCs w:val="22"/>
        </w:rPr>
        <w:t>budynek/wiata nowej stacji uzdatniania</w:t>
      </w:r>
      <w:r>
        <w:rPr>
          <w:rFonts w:cstheme="minorHAnsi"/>
          <w:szCs w:val="22"/>
        </w:rPr>
        <w:t xml:space="preserve"> oznacza wykonany w latach 80-tych XX w. budynek powstały poprzez zabudowę części wiaty stalowej, w którym zamontowana jest aktualnie eksploatowana stacja uzdatniania wody,</w:t>
      </w:r>
    </w:p>
    <w:p w14:paraId="59D014B3" w14:textId="77777777" w:rsidR="000143E0" w:rsidRPr="000143E0" w:rsidRDefault="000143E0" w:rsidP="00285BD0">
      <w:pPr>
        <w:pStyle w:val="Akapitzlist"/>
        <w:numPr>
          <w:ilvl w:val="1"/>
          <w:numId w:val="4"/>
        </w:numPr>
        <w:suppressAutoHyphens w:val="0"/>
        <w:spacing w:after="60"/>
        <w:contextualSpacing w:val="0"/>
        <w:rPr>
          <w:rFonts w:cstheme="minorHAnsi"/>
          <w:szCs w:val="22"/>
        </w:rPr>
      </w:pPr>
      <w:r w:rsidRPr="000143E0">
        <w:rPr>
          <w:rFonts w:cstheme="minorHAnsi"/>
          <w:b/>
          <w:szCs w:val="22"/>
        </w:rPr>
        <w:t>projektowany budynek SUW</w:t>
      </w:r>
      <w:r>
        <w:rPr>
          <w:rFonts w:cstheme="minorHAnsi"/>
          <w:szCs w:val="22"/>
        </w:rPr>
        <w:t xml:space="preserve"> oznacza obiekt planowany do wykonania w ramach przedmiotowego przedsięwzięcia.</w:t>
      </w:r>
    </w:p>
    <w:p w14:paraId="1EB6FFDB" w14:textId="77777777" w:rsidR="00FF151C" w:rsidRPr="00753DE6" w:rsidRDefault="00FF151C" w:rsidP="00285BD0">
      <w:pPr>
        <w:pStyle w:val="Akapitzlist"/>
        <w:numPr>
          <w:ilvl w:val="0"/>
          <w:numId w:val="4"/>
        </w:numPr>
        <w:suppressAutoHyphens w:val="0"/>
        <w:spacing w:after="60"/>
        <w:contextualSpacing w:val="0"/>
        <w:rPr>
          <w:rFonts w:cstheme="minorHAnsi"/>
          <w:szCs w:val="22"/>
        </w:rPr>
      </w:pPr>
      <w:r w:rsidRPr="00753DE6">
        <w:rPr>
          <w:rFonts w:cstheme="minorHAnsi"/>
          <w:b/>
          <w:szCs w:val="22"/>
        </w:rPr>
        <w:t>„Przedsięwzięcie” lub „Projekt”</w:t>
      </w:r>
      <w:r w:rsidRPr="00753DE6">
        <w:rPr>
          <w:rFonts w:cstheme="minorHAnsi"/>
          <w:szCs w:val="22"/>
        </w:rPr>
        <w:t xml:space="preserve"> oznacza budowę i przebudowę stacji uzdatniania wody w m. </w:t>
      </w:r>
      <w:r w:rsidR="00E91025">
        <w:rPr>
          <w:rFonts w:cstheme="minorHAnsi"/>
          <w:szCs w:val="22"/>
        </w:rPr>
        <w:t>Wschowa</w:t>
      </w:r>
      <w:r w:rsidRPr="00753DE6">
        <w:rPr>
          <w:rFonts w:cstheme="minorHAnsi"/>
          <w:szCs w:val="22"/>
        </w:rPr>
        <w:t>.</w:t>
      </w:r>
    </w:p>
    <w:p w14:paraId="6D822C74" w14:textId="77777777" w:rsidR="00FF151C" w:rsidRPr="00753DE6" w:rsidRDefault="00FF151C" w:rsidP="00285BD0">
      <w:pPr>
        <w:pStyle w:val="Akapitzlist"/>
        <w:numPr>
          <w:ilvl w:val="0"/>
          <w:numId w:val="4"/>
        </w:numPr>
        <w:suppressAutoHyphens w:val="0"/>
        <w:spacing w:after="60"/>
        <w:contextualSpacing w:val="0"/>
        <w:rPr>
          <w:rFonts w:cstheme="minorHAnsi"/>
          <w:b/>
          <w:bCs w:val="0"/>
          <w:szCs w:val="22"/>
        </w:rPr>
      </w:pPr>
      <w:r w:rsidRPr="00753DE6">
        <w:rPr>
          <w:rFonts w:cstheme="minorHAnsi"/>
          <w:b/>
          <w:szCs w:val="22"/>
        </w:rPr>
        <w:t xml:space="preserve">„Zamawiający” </w:t>
      </w:r>
      <w:r w:rsidRPr="00753DE6">
        <w:rPr>
          <w:rFonts w:cstheme="minorHAnsi"/>
          <w:szCs w:val="22"/>
        </w:rPr>
        <w:t xml:space="preserve">oznacza </w:t>
      </w:r>
      <w:r w:rsidR="00E91025" w:rsidRPr="00E91025">
        <w:rPr>
          <w:rFonts w:cstheme="minorHAnsi"/>
          <w:szCs w:val="22"/>
        </w:rPr>
        <w:t>Spółk</w:t>
      </w:r>
      <w:r w:rsidR="00E91025">
        <w:rPr>
          <w:rFonts w:cstheme="minorHAnsi"/>
          <w:szCs w:val="22"/>
        </w:rPr>
        <w:t>ę</w:t>
      </w:r>
      <w:r w:rsidR="00E91025" w:rsidRPr="00E91025">
        <w:rPr>
          <w:rFonts w:cstheme="minorHAnsi"/>
          <w:szCs w:val="22"/>
        </w:rPr>
        <w:t xml:space="preserve"> Komunaln</w:t>
      </w:r>
      <w:r w:rsidR="00E91025">
        <w:rPr>
          <w:rFonts w:cstheme="minorHAnsi"/>
          <w:szCs w:val="22"/>
        </w:rPr>
        <w:t>ą</w:t>
      </w:r>
      <w:r w:rsidR="00E91025" w:rsidRPr="00E91025">
        <w:rPr>
          <w:rFonts w:cstheme="minorHAnsi"/>
          <w:szCs w:val="22"/>
        </w:rPr>
        <w:t xml:space="preserve"> Wschowa Sp. z o.o.</w:t>
      </w:r>
    </w:p>
    <w:p w14:paraId="35F04B50" w14:textId="77777777" w:rsidR="00FF151C" w:rsidRPr="00753DE6" w:rsidRDefault="00FF151C" w:rsidP="00285BD0">
      <w:pPr>
        <w:pStyle w:val="Akapitzlist"/>
        <w:numPr>
          <w:ilvl w:val="0"/>
          <w:numId w:val="4"/>
        </w:numPr>
        <w:suppressAutoHyphens w:val="0"/>
        <w:spacing w:after="60"/>
        <w:contextualSpacing w:val="0"/>
        <w:rPr>
          <w:rFonts w:cstheme="minorHAnsi"/>
          <w:szCs w:val="22"/>
        </w:rPr>
      </w:pPr>
      <w:r w:rsidRPr="00753DE6">
        <w:rPr>
          <w:rFonts w:cstheme="minorHAnsi"/>
          <w:b/>
          <w:szCs w:val="22"/>
        </w:rPr>
        <w:t xml:space="preserve"> „Wykonawca”</w:t>
      </w:r>
      <w:r w:rsidRPr="00753DE6">
        <w:rPr>
          <w:rFonts w:cstheme="minorHAnsi"/>
          <w:szCs w:val="22"/>
        </w:rPr>
        <w:t xml:space="preserve"> oznacza osobę wymienioną w Ofercie zatwierdzonej przez Zamawiającego oraz jej prawnych następców.</w:t>
      </w:r>
    </w:p>
    <w:p w14:paraId="5E860890" w14:textId="77777777" w:rsidR="00FF151C" w:rsidRPr="00753DE6" w:rsidRDefault="00FF151C" w:rsidP="00285BD0">
      <w:pPr>
        <w:pStyle w:val="Akapitzlist"/>
        <w:numPr>
          <w:ilvl w:val="0"/>
          <w:numId w:val="4"/>
        </w:numPr>
        <w:suppressAutoHyphens w:val="0"/>
        <w:spacing w:after="60"/>
        <w:contextualSpacing w:val="0"/>
        <w:rPr>
          <w:rFonts w:cstheme="minorHAnsi"/>
          <w:szCs w:val="22"/>
        </w:rPr>
      </w:pPr>
      <w:r w:rsidRPr="00753DE6">
        <w:rPr>
          <w:rFonts w:cstheme="minorHAnsi"/>
          <w:b/>
          <w:szCs w:val="22"/>
        </w:rPr>
        <w:t>„Inżynier”</w:t>
      </w:r>
      <w:r w:rsidRPr="00753DE6">
        <w:rPr>
          <w:rFonts w:cstheme="minorHAnsi"/>
          <w:szCs w:val="22"/>
        </w:rPr>
        <w:t xml:space="preserve"> </w:t>
      </w:r>
      <w:r>
        <w:rPr>
          <w:rFonts w:cstheme="minorHAnsi"/>
          <w:szCs w:val="22"/>
        </w:rPr>
        <w:t xml:space="preserve">zwany też w PFU </w:t>
      </w:r>
      <w:r w:rsidRPr="00DA37D6">
        <w:rPr>
          <w:rFonts w:cstheme="minorHAnsi"/>
          <w:b/>
          <w:szCs w:val="22"/>
        </w:rPr>
        <w:t>Inspektorem</w:t>
      </w:r>
      <w:r>
        <w:rPr>
          <w:rFonts w:cstheme="minorHAnsi"/>
          <w:szCs w:val="22"/>
        </w:rPr>
        <w:t xml:space="preserve"> </w:t>
      </w:r>
      <w:r w:rsidRPr="00753DE6">
        <w:rPr>
          <w:rFonts w:cstheme="minorHAnsi"/>
          <w:szCs w:val="22"/>
        </w:rPr>
        <w:t xml:space="preserve">oznacza osobę wyznaczoną przez Zamawiającego do pełnienia funkcji Inżyniera dla Kontraktu. Funkcja Inżyniera obejmuje również występujące w Rozdziale 3 </w:t>
      </w:r>
      <w:r w:rsidR="00E91025">
        <w:rPr>
          <w:rFonts w:cstheme="minorHAnsi"/>
          <w:szCs w:val="22"/>
        </w:rPr>
        <w:t>ustawy</w:t>
      </w:r>
      <w:r w:rsidRPr="00753DE6">
        <w:rPr>
          <w:rFonts w:cstheme="minorHAnsi"/>
          <w:szCs w:val="22"/>
        </w:rPr>
        <w:t xml:space="preserve"> Praw</w:t>
      </w:r>
      <w:r w:rsidR="00E91025">
        <w:rPr>
          <w:rFonts w:cstheme="minorHAnsi"/>
          <w:szCs w:val="22"/>
        </w:rPr>
        <w:t>o</w:t>
      </w:r>
      <w:r w:rsidRPr="00753DE6">
        <w:rPr>
          <w:rFonts w:cstheme="minorHAnsi"/>
          <w:szCs w:val="22"/>
        </w:rPr>
        <w:t xml:space="preserve"> Budowlane funkcje „Inspektora Nadzoru Inwestorskiego” oraz „koordynatora czynności insp</w:t>
      </w:r>
      <w:r>
        <w:rPr>
          <w:rFonts w:cstheme="minorHAnsi"/>
          <w:szCs w:val="22"/>
        </w:rPr>
        <w:t>ektorów nadzoru inwestorskiego”.</w:t>
      </w:r>
    </w:p>
    <w:p w14:paraId="5703679C" w14:textId="77777777" w:rsidR="00FF151C" w:rsidRPr="00753DE6" w:rsidRDefault="00FF151C" w:rsidP="00285BD0">
      <w:pPr>
        <w:pStyle w:val="Akapitzlist"/>
        <w:numPr>
          <w:ilvl w:val="0"/>
          <w:numId w:val="4"/>
        </w:numPr>
        <w:suppressAutoHyphens w:val="0"/>
        <w:spacing w:after="60"/>
        <w:contextualSpacing w:val="0"/>
        <w:rPr>
          <w:rFonts w:cstheme="minorHAnsi"/>
          <w:spacing w:val="-17"/>
          <w:szCs w:val="22"/>
        </w:rPr>
      </w:pPr>
      <w:r w:rsidRPr="00753DE6">
        <w:rPr>
          <w:rFonts w:cstheme="minorHAnsi"/>
          <w:szCs w:val="22"/>
        </w:rPr>
        <w:t xml:space="preserve">Niniejszy </w:t>
      </w:r>
      <w:r w:rsidRPr="00753DE6">
        <w:rPr>
          <w:rFonts w:cstheme="minorHAnsi"/>
          <w:b/>
          <w:szCs w:val="22"/>
        </w:rPr>
        <w:t>Program Funkcjonalno-Użytkowy</w:t>
      </w:r>
      <w:r w:rsidRPr="00753DE6">
        <w:rPr>
          <w:rFonts w:cstheme="minorHAnsi"/>
          <w:szCs w:val="22"/>
        </w:rPr>
        <w:t xml:space="preserve"> stanowi Wymagania Zamawiającego w rozumieniu Ogólnych Warunków Kontraktu i Warunków Szczególnych Kontraktu.</w:t>
      </w:r>
    </w:p>
    <w:p w14:paraId="38AAA9B5" w14:textId="77777777" w:rsidR="00FF151C" w:rsidRPr="00753DE6" w:rsidRDefault="00FF151C" w:rsidP="00285BD0">
      <w:pPr>
        <w:pStyle w:val="Akapitzlist"/>
        <w:numPr>
          <w:ilvl w:val="0"/>
          <w:numId w:val="4"/>
        </w:numPr>
        <w:suppressAutoHyphens w:val="0"/>
        <w:spacing w:after="60"/>
        <w:contextualSpacing w:val="0"/>
        <w:rPr>
          <w:rFonts w:cstheme="minorHAnsi"/>
          <w:szCs w:val="22"/>
        </w:rPr>
      </w:pPr>
      <w:r w:rsidRPr="00753DE6">
        <w:rPr>
          <w:rFonts w:cstheme="minorHAnsi"/>
          <w:b/>
          <w:szCs w:val="22"/>
        </w:rPr>
        <w:t>„Kontrakt”</w:t>
      </w:r>
      <w:r w:rsidRPr="00753DE6">
        <w:rPr>
          <w:rFonts w:cstheme="minorHAnsi"/>
          <w:szCs w:val="22"/>
        </w:rPr>
        <w:t xml:space="preserve"> oznacza Akt Umowy, Warunki Kontraktu, Wymagania Zamawiającego w formie niniejszego Programu Funkcjonalno-Użytkowego, Formularz Oferty wraz z Załącznikiem do Oferty oraz inne dokumenty wymienione w Akcie Umowy. Zawsze ilekroć w niniejszym Programie funkcjonalno-użytkowym używany jest termin „Kontrakt” oznacza także „umowę” w rozumieniu przepisów Prawa obowiązującego w Rzeczpospolitej Polskiej, w szczególności w rozumieniu przepisów ustawy Kodeks Cywilny oraz ustawy Prawo zamówień publicznych.</w:t>
      </w:r>
    </w:p>
    <w:p w14:paraId="063D5D06" w14:textId="77777777" w:rsidR="00FF151C" w:rsidRPr="00753DE6" w:rsidRDefault="00FF151C" w:rsidP="00285BD0">
      <w:pPr>
        <w:pStyle w:val="Akapitzlist"/>
        <w:numPr>
          <w:ilvl w:val="0"/>
          <w:numId w:val="4"/>
        </w:numPr>
        <w:suppressAutoHyphens w:val="0"/>
        <w:spacing w:after="60"/>
        <w:contextualSpacing w:val="0"/>
        <w:rPr>
          <w:rFonts w:cstheme="minorHAnsi"/>
          <w:spacing w:val="-17"/>
          <w:szCs w:val="22"/>
        </w:rPr>
      </w:pPr>
      <w:r w:rsidRPr="00753DE6">
        <w:rPr>
          <w:rFonts w:cstheme="minorHAnsi"/>
          <w:b/>
          <w:szCs w:val="22"/>
        </w:rPr>
        <w:t>„Oferta”</w:t>
      </w:r>
      <w:r w:rsidRPr="00753DE6">
        <w:rPr>
          <w:rFonts w:cstheme="minorHAnsi"/>
          <w:szCs w:val="22"/>
        </w:rPr>
        <w:t xml:space="preserve"> oznacza Formularz Oferty i wszystkie inne dokumenty, które Wykonawca dostarczył wraz z Formularzem Oferty.</w:t>
      </w:r>
    </w:p>
    <w:p w14:paraId="7B26619A" w14:textId="77777777" w:rsidR="00FF151C" w:rsidRPr="00753DE6" w:rsidRDefault="00FF151C" w:rsidP="00285BD0">
      <w:pPr>
        <w:pStyle w:val="Akapitzlist"/>
        <w:numPr>
          <w:ilvl w:val="0"/>
          <w:numId w:val="4"/>
        </w:numPr>
        <w:suppressAutoHyphens w:val="0"/>
        <w:spacing w:after="60"/>
        <w:contextualSpacing w:val="0"/>
        <w:rPr>
          <w:rFonts w:cstheme="minorHAnsi"/>
          <w:spacing w:val="-17"/>
          <w:szCs w:val="22"/>
        </w:rPr>
      </w:pPr>
      <w:r w:rsidRPr="00753DE6">
        <w:rPr>
          <w:rFonts w:cstheme="minorHAnsi"/>
          <w:b/>
          <w:szCs w:val="22"/>
        </w:rPr>
        <w:t>„Wykaz Gwarancji”</w:t>
      </w:r>
      <w:r w:rsidRPr="00753DE6">
        <w:rPr>
          <w:rFonts w:cstheme="minorHAnsi"/>
          <w:szCs w:val="22"/>
        </w:rPr>
        <w:t xml:space="preserve"> oznacza dokument tak zatytułowany, zawierający zestawienie parametrów procesowych i eksploatacyjnych gwarantowanych przez Wykonawcę.</w:t>
      </w:r>
    </w:p>
    <w:p w14:paraId="0A7B5A84" w14:textId="77777777" w:rsidR="00FF151C" w:rsidRPr="00753DE6" w:rsidRDefault="00FF151C" w:rsidP="00285BD0">
      <w:pPr>
        <w:pStyle w:val="Akapitzlist"/>
        <w:numPr>
          <w:ilvl w:val="0"/>
          <w:numId w:val="4"/>
        </w:numPr>
        <w:suppressAutoHyphens w:val="0"/>
        <w:spacing w:after="60"/>
        <w:contextualSpacing w:val="0"/>
        <w:rPr>
          <w:rFonts w:cstheme="minorHAnsi"/>
          <w:spacing w:val="-17"/>
          <w:szCs w:val="22"/>
        </w:rPr>
      </w:pPr>
      <w:r w:rsidRPr="00753DE6">
        <w:rPr>
          <w:rFonts w:cstheme="minorHAnsi"/>
          <w:b/>
          <w:szCs w:val="22"/>
        </w:rPr>
        <w:t>„Zatwierdzona Kwota Kontraktowa”</w:t>
      </w:r>
      <w:r w:rsidRPr="00753DE6">
        <w:rPr>
          <w:rFonts w:cstheme="minorHAnsi"/>
          <w:szCs w:val="22"/>
        </w:rPr>
        <w:t xml:space="preserve"> (włącznie z VAT) - oznacza cenę ofertową netto (bez podatku VAT) powiększoną o należny podatek od towarów i usług VAT, zatwierdzoną w Umowie na zaprojektowanie, realizację i ukończenie Robót oraz usunięcie wszelkich wad Obiektu.</w:t>
      </w:r>
    </w:p>
    <w:p w14:paraId="394C4050" w14:textId="77777777" w:rsidR="00FF151C" w:rsidRPr="00E91025" w:rsidRDefault="00FF151C" w:rsidP="00285BD0">
      <w:pPr>
        <w:pStyle w:val="Akapitzlist"/>
        <w:numPr>
          <w:ilvl w:val="0"/>
          <w:numId w:val="4"/>
        </w:numPr>
        <w:suppressAutoHyphens w:val="0"/>
        <w:spacing w:after="60"/>
        <w:contextualSpacing w:val="0"/>
        <w:rPr>
          <w:rFonts w:cstheme="minorHAnsi"/>
          <w:spacing w:val="-17"/>
          <w:szCs w:val="22"/>
        </w:rPr>
      </w:pPr>
      <w:r w:rsidRPr="00E91025">
        <w:rPr>
          <w:rFonts w:cstheme="minorHAnsi"/>
          <w:b/>
          <w:spacing w:val="-1"/>
          <w:szCs w:val="22"/>
        </w:rPr>
        <w:t>„Roboty”</w:t>
      </w:r>
      <w:r w:rsidRPr="00E91025">
        <w:rPr>
          <w:rFonts w:cstheme="minorHAnsi"/>
          <w:spacing w:val="-1"/>
          <w:szCs w:val="22"/>
        </w:rPr>
        <w:t xml:space="preserve"> - oznaczają roboty stałe związane z realizacją Obiektu, które Wykonawca ma </w:t>
      </w:r>
      <w:r w:rsidRPr="00E91025">
        <w:rPr>
          <w:rFonts w:cstheme="minorHAnsi"/>
          <w:szCs w:val="22"/>
        </w:rPr>
        <w:t>wykonać</w:t>
      </w:r>
      <w:r w:rsidRPr="00753DE6">
        <w:rPr>
          <w:rFonts w:cstheme="minorHAnsi"/>
          <w:szCs w:val="22"/>
        </w:rPr>
        <w:t xml:space="preserve"> na mocy Kontraktu oraz wszelkie roboty tymczasowe każdego rodzaju, potrzebne na Placu Budowy dla wykonania i ukończenia Robót oraz usunięcia wad. Równocześnie oznaczają one </w:t>
      </w:r>
      <w:r w:rsidRPr="00E91025">
        <w:rPr>
          <w:rFonts w:cstheme="minorHAnsi"/>
          <w:szCs w:val="22"/>
        </w:rPr>
        <w:t xml:space="preserve">też projektowanie, budowę i roboty budowlane obiektu budowlanego, zgodnie z Art.3 ust.6 i 7 </w:t>
      </w:r>
      <w:r w:rsidR="00E91025" w:rsidRPr="00E91025">
        <w:rPr>
          <w:rFonts w:cstheme="minorHAnsi"/>
          <w:szCs w:val="22"/>
        </w:rPr>
        <w:t xml:space="preserve">ustawy </w:t>
      </w:r>
      <w:r w:rsidRPr="00E91025">
        <w:rPr>
          <w:rFonts w:cstheme="minorHAnsi"/>
          <w:szCs w:val="22"/>
        </w:rPr>
        <w:t>Praw</w:t>
      </w:r>
      <w:r w:rsidR="00E91025" w:rsidRPr="00E91025">
        <w:rPr>
          <w:rFonts w:cstheme="minorHAnsi"/>
          <w:szCs w:val="22"/>
        </w:rPr>
        <w:t>o</w:t>
      </w:r>
      <w:r w:rsidRPr="00E91025">
        <w:rPr>
          <w:rFonts w:cstheme="minorHAnsi"/>
          <w:szCs w:val="22"/>
        </w:rPr>
        <w:t xml:space="preserve"> </w:t>
      </w:r>
      <w:r w:rsidR="00E91025" w:rsidRPr="00E91025">
        <w:rPr>
          <w:rFonts w:cstheme="minorHAnsi"/>
          <w:szCs w:val="22"/>
        </w:rPr>
        <w:t>b</w:t>
      </w:r>
      <w:r w:rsidRPr="00E91025">
        <w:rPr>
          <w:rFonts w:cstheme="minorHAnsi"/>
          <w:szCs w:val="22"/>
        </w:rPr>
        <w:t>udowlane.</w:t>
      </w:r>
    </w:p>
    <w:p w14:paraId="3D4C060B" w14:textId="77777777" w:rsidR="00FF151C" w:rsidRPr="00753DE6" w:rsidRDefault="00FF151C" w:rsidP="00285BD0">
      <w:pPr>
        <w:pStyle w:val="Akapitzlist"/>
        <w:numPr>
          <w:ilvl w:val="0"/>
          <w:numId w:val="4"/>
        </w:numPr>
        <w:suppressAutoHyphens w:val="0"/>
        <w:spacing w:after="60"/>
        <w:contextualSpacing w:val="0"/>
        <w:rPr>
          <w:rFonts w:cstheme="minorHAnsi"/>
          <w:szCs w:val="22"/>
        </w:rPr>
      </w:pPr>
      <w:r w:rsidRPr="00753DE6">
        <w:rPr>
          <w:rFonts w:cstheme="minorHAnsi"/>
          <w:b/>
          <w:szCs w:val="22"/>
        </w:rPr>
        <w:lastRenderedPageBreak/>
        <w:t xml:space="preserve">„Prawo </w:t>
      </w:r>
      <w:r w:rsidR="00E91025">
        <w:rPr>
          <w:rFonts w:cstheme="minorHAnsi"/>
          <w:b/>
          <w:szCs w:val="22"/>
        </w:rPr>
        <w:t>b</w:t>
      </w:r>
      <w:r w:rsidRPr="00753DE6">
        <w:rPr>
          <w:rFonts w:cstheme="minorHAnsi"/>
          <w:b/>
          <w:szCs w:val="22"/>
        </w:rPr>
        <w:t>udowlane”</w:t>
      </w:r>
      <w:r w:rsidRPr="00753DE6">
        <w:rPr>
          <w:rFonts w:cstheme="minorHAnsi"/>
          <w:szCs w:val="22"/>
        </w:rPr>
        <w:t xml:space="preserve"> oznacza ustawę z dnia 7 lipca 1994 roku wraz z późniejszymi zmianami i </w:t>
      </w:r>
      <w:r w:rsidR="00E91025">
        <w:rPr>
          <w:rFonts w:cstheme="minorHAnsi"/>
          <w:szCs w:val="22"/>
        </w:rPr>
        <w:t>aktami wykonawczymi</w:t>
      </w:r>
      <w:r w:rsidRPr="00753DE6">
        <w:rPr>
          <w:rFonts w:cstheme="minorHAnsi"/>
          <w:szCs w:val="22"/>
        </w:rPr>
        <w:t xml:space="preserve">, </w:t>
      </w:r>
      <w:r w:rsidR="00E91025">
        <w:rPr>
          <w:rFonts w:cstheme="minorHAnsi"/>
          <w:szCs w:val="22"/>
        </w:rPr>
        <w:t>normującą</w:t>
      </w:r>
      <w:r w:rsidRPr="00753DE6">
        <w:rPr>
          <w:rFonts w:cstheme="minorHAnsi"/>
          <w:szCs w:val="22"/>
        </w:rPr>
        <w:t xml:space="preserve"> działalność obejmującą projektowanie, budowę, utrzymanie i rozbiórki obiektów budowlanych oraz określającą zasady działania organów administracji publicznej w tych dziedzinach.</w:t>
      </w:r>
    </w:p>
    <w:p w14:paraId="2890AAB1" w14:textId="77777777" w:rsidR="00FF151C" w:rsidRPr="00753DE6" w:rsidRDefault="00FF151C" w:rsidP="00285BD0">
      <w:pPr>
        <w:pStyle w:val="Akapitzlist"/>
        <w:numPr>
          <w:ilvl w:val="0"/>
          <w:numId w:val="4"/>
        </w:numPr>
        <w:suppressAutoHyphens w:val="0"/>
        <w:spacing w:after="60"/>
        <w:contextualSpacing w:val="0"/>
        <w:rPr>
          <w:rFonts w:cstheme="minorHAnsi"/>
          <w:szCs w:val="22"/>
        </w:rPr>
      </w:pPr>
      <w:r w:rsidRPr="00753DE6">
        <w:rPr>
          <w:rFonts w:cstheme="minorHAnsi"/>
          <w:b/>
          <w:szCs w:val="22"/>
        </w:rPr>
        <w:t>„Projekt budowlany”</w:t>
      </w:r>
      <w:r w:rsidRPr="00753DE6">
        <w:rPr>
          <w:rFonts w:cstheme="minorHAnsi"/>
          <w:szCs w:val="22"/>
        </w:rPr>
        <w:t xml:space="preserve"> oznacza dokument formalno-prawny konieczny do</w:t>
      </w:r>
      <w:r w:rsidR="00E91025">
        <w:rPr>
          <w:rFonts w:cstheme="minorHAnsi"/>
          <w:szCs w:val="22"/>
        </w:rPr>
        <w:t xml:space="preserve"> </w:t>
      </w:r>
      <w:r w:rsidRPr="00753DE6">
        <w:rPr>
          <w:rFonts w:cstheme="minorHAnsi"/>
          <w:szCs w:val="22"/>
        </w:rPr>
        <w:t>uzyskania pozwolenia na budowę, którego zakres i forma jest zgodna z Rozporządzeniem Ministra Rozwoju z dnia 11 września 2020 r. w sprawie szczegółowego zakresu i formy projektu budowlanego (Dz. U. Poz. 1609 z dnia 18 września 2020 r</w:t>
      </w:r>
      <w:r w:rsidR="00E91025">
        <w:rPr>
          <w:rFonts w:cstheme="minorHAnsi"/>
          <w:szCs w:val="22"/>
        </w:rPr>
        <w:t>.</w:t>
      </w:r>
      <w:r w:rsidRPr="00753DE6">
        <w:rPr>
          <w:rFonts w:cstheme="minorHAnsi"/>
          <w:szCs w:val="22"/>
        </w:rPr>
        <w:t xml:space="preserve"> wraz z późniejszymi zmianami).</w:t>
      </w:r>
    </w:p>
    <w:p w14:paraId="50F101D8" w14:textId="77777777" w:rsidR="00FF151C" w:rsidRPr="00753DE6" w:rsidRDefault="00FF151C" w:rsidP="00285BD0">
      <w:pPr>
        <w:pStyle w:val="Akapitzlist"/>
        <w:numPr>
          <w:ilvl w:val="0"/>
          <w:numId w:val="4"/>
        </w:numPr>
        <w:suppressAutoHyphens w:val="0"/>
        <w:spacing w:after="60"/>
        <w:contextualSpacing w:val="0"/>
        <w:rPr>
          <w:rFonts w:cstheme="minorHAnsi"/>
          <w:spacing w:val="-18"/>
          <w:szCs w:val="22"/>
        </w:rPr>
      </w:pPr>
      <w:r w:rsidRPr="00753DE6">
        <w:rPr>
          <w:rFonts w:cstheme="minorHAnsi"/>
          <w:b/>
          <w:spacing w:val="-1"/>
          <w:szCs w:val="22"/>
        </w:rPr>
        <w:t>„Pozwolenie na budowę”</w:t>
      </w:r>
      <w:r w:rsidRPr="00753DE6">
        <w:rPr>
          <w:rFonts w:cstheme="minorHAnsi"/>
          <w:spacing w:val="-1"/>
          <w:szCs w:val="22"/>
        </w:rPr>
        <w:t xml:space="preserve"> oznacza </w:t>
      </w:r>
      <w:r w:rsidR="00E91025">
        <w:rPr>
          <w:rFonts w:cstheme="minorHAnsi"/>
          <w:spacing w:val="-1"/>
          <w:szCs w:val="22"/>
        </w:rPr>
        <w:t xml:space="preserve">prawomocną </w:t>
      </w:r>
      <w:r w:rsidRPr="00753DE6">
        <w:rPr>
          <w:rFonts w:cstheme="minorHAnsi"/>
          <w:spacing w:val="-1"/>
          <w:szCs w:val="22"/>
        </w:rPr>
        <w:t xml:space="preserve">decyzję administracyjną zezwalającą na rozpoczęcie i </w:t>
      </w:r>
      <w:r w:rsidRPr="00753DE6">
        <w:rPr>
          <w:rFonts w:cstheme="minorHAnsi"/>
          <w:szCs w:val="22"/>
        </w:rPr>
        <w:t>prowadzenie budowy.</w:t>
      </w:r>
    </w:p>
    <w:p w14:paraId="48E0A87D" w14:textId="77777777" w:rsidR="00FF151C" w:rsidRPr="00753DE6" w:rsidRDefault="00FF151C" w:rsidP="00285BD0">
      <w:pPr>
        <w:pStyle w:val="Akapitzlist"/>
        <w:numPr>
          <w:ilvl w:val="0"/>
          <w:numId w:val="4"/>
        </w:numPr>
        <w:suppressAutoHyphens w:val="0"/>
        <w:spacing w:before="60" w:after="60"/>
        <w:contextualSpacing w:val="0"/>
        <w:rPr>
          <w:rFonts w:cstheme="minorHAnsi"/>
          <w:spacing w:val="-1"/>
          <w:szCs w:val="22"/>
        </w:rPr>
      </w:pPr>
      <w:r w:rsidRPr="00753DE6">
        <w:rPr>
          <w:rFonts w:cstheme="minorHAnsi"/>
          <w:b/>
          <w:spacing w:val="-1"/>
          <w:szCs w:val="22"/>
        </w:rPr>
        <w:t>„Projekt zagospodarowania działki lub terenu”, „Projekt architektoniczno-budowlany”, „Projekt techniczny”</w:t>
      </w:r>
      <w:r w:rsidRPr="00753DE6">
        <w:rPr>
          <w:rFonts w:cstheme="minorHAnsi"/>
          <w:spacing w:val="-1"/>
          <w:szCs w:val="22"/>
        </w:rPr>
        <w:t xml:space="preserve"> </w:t>
      </w:r>
      <w:proofErr w:type="gramStart"/>
      <w:r w:rsidRPr="00753DE6">
        <w:rPr>
          <w:rFonts w:cstheme="minorHAnsi"/>
          <w:spacing w:val="-1"/>
          <w:szCs w:val="22"/>
        </w:rPr>
        <w:t>oznacza</w:t>
      </w:r>
      <w:r w:rsidR="00E91025">
        <w:rPr>
          <w:rFonts w:cstheme="minorHAnsi"/>
          <w:spacing w:val="-1"/>
          <w:szCs w:val="22"/>
        </w:rPr>
        <w:t xml:space="preserve">ją </w:t>
      </w:r>
      <w:r w:rsidRPr="00753DE6">
        <w:rPr>
          <w:rFonts w:cstheme="minorHAnsi"/>
          <w:spacing w:val="-1"/>
          <w:szCs w:val="22"/>
        </w:rPr>
        <w:t xml:space="preserve"> </w:t>
      </w:r>
      <w:r w:rsidR="00E91025">
        <w:rPr>
          <w:rFonts w:cstheme="minorHAnsi"/>
          <w:spacing w:val="-1"/>
          <w:szCs w:val="22"/>
        </w:rPr>
        <w:t>elementy</w:t>
      </w:r>
      <w:proofErr w:type="gramEnd"/>
      <w:r w:rsidRPr="00753DE6">
        <w:rPr>
          <w:rFonts w:cstheme="minorHAnsi"/>
          <w:spacing w:val="-1"/>
          <w:szCs w:val="22"/>
        </w:rPr>
        <w:t xml:space="preserve"> </w:t>
      </w:r>
      <w:r w:rsidR="00E91025">
        <w:rPr>
          <w:rFonts w:cstheme="minorHAnsi"/>
          <w:spacing w:val="-1"/>
          <w:szCs w:val="22"/>
        </w:rPr>
        <w:t>projektu budowlanego</w:t>
      </w:r>
      <w:r w:rsidRPr="00753DE6">
        <w:rPr>
          <w:rFonts w:cstheme="minorHAnsi"/>
          <w:spacing w:val="-1"/>
          <w:szCs w:val="22"/>
        </w:rPr>
        <w:t>, których forma i treść są zgodne z Rozporządzeniem Ministra Rozwoju z dnia 11 września 2020 r. w sprawie szczegółowego zakresu i formy projektu budowlanego (Dz. U. Poz. 1609 z dnia 18 września 2020 r wraz z późniejszymi zmianami).</w:t>
      </w:r>
    </w:p>
    <w:p w14:paraId="6DACA843" w14:textId="77777777" w:rsidR="00FF151C" w:rsidRPr="00753DE6" w:rsidRDefault="00FF151C" w:rsidP="00285BD0">
      <w:pPr>
        <w:pStyle w:val="Akapitzlist"/>
        <w:numPr>
          <w:ilvl w:val="0"/>
          <w:numId w:val="4"/>
        </w:numPr>
        <w:suppressAutoHyphens w:val="0"/>
        <w:spacing w:before="60" w:after="60"/>
        <w:contextualSpacing w:val="0"/>
        <w:rPr>
          <w:rFonts w:cstheme="minorHAnsi"/>
          <w:spacing w:val="-1"/>
          <w:szCs w:val="22"/>
        </w:rPr>
      </w:pPr>
      <w:r w:rsidRPr="00753DE6">
        <w:rPr>
          <w:rFonts w:cstheme="minorHAnsi"/>
          <w:b/>
          <w:spacing w:val="-1"/>
          <w:szCs w:val="22"/>
        </w:rPr>
        <w:t>„Warunki wykonania i odbioru robót budowalnych”–</w:t>
      </w:r>
      <w:r w:rsidRPr="00753DE6">
        <w:rPr>
          <w:rFonts w:cstheme="minorHAnsi"/>
          <w:spacing w:val="-1"/>
          <w:szCs w:val="22"/>
        </w:rPr>
        <w:t xml:space="preserve"> zwane też zamiennie „</w:t>
      </w:r>
      <w:proofErr w:type="spellStart"/>
      <w:r w:rsidRPr="00753DE6">
        <w:rPr>
          <w:rFonts w:cstheme="minorHAnsi"/>
          <w:spacing w:val="-1"/>
          <w:szCs w:val="22"/>
        </w:rPr>
        <w:t>WWiORB</w:t>
      </w:r>
      <w:proofErr w:type="spellEnd"/>
      <w:r w:rsidRPr="00753DE6">
        <w:rPr>
          <w:rFonts w:cstheme="minorHAnsi"/>
          <w:spacing w:val="-1"/>
          <w:szCs w:val="22"/>
        </w:rPr>
        <w:t>”, „Specyfikacjami technicznymi, „ST” - specyfikacje techniczne wykonania i odbioru robót budowalnych będące integralną częścią niniejszego PFU.</w:t>
      </w:r>
    </w:p>
    <w:p w14:paraId="13BFFEEA" w14:textId="77777777" w:rsidR="00FF151C" w:rsidRPr="002E4DAE" w:rsidRDefault="00FF151C" w:rsidP="00285BD0">
      <w:pPr>
        <w:pStyle w:val="Akapitzlist"/>
        <w:numPr>
          <w:ilvl w:val="0"/>
          <w:numId w:val="4"/>
        </w:numPr>
        <w:suppressAutoHyphens w:val="0"/>
        <w:spacing w:before="60" w:after="60"/>
        <w:contextualSpacing w:val="0"/>
        <w:rPr>
          <w:rFonts w:cstheme="minorHAnsi"/>
          <w:spacing w:val="-1"/>
          <w:szCs w:val="22"/>
        </w:rPr>
      </w:pPr>
      <w:r w:rsidRPr="00753DE6">
        <w:rPr>
          <w:rFonts w:cstheme="minorHAnsi"/>
          <w:b/>
          <w:spacing w:val="-1"/>
          <w:szCs w:val="22"/>
        </w:rPr>
        <w:t>„Dokumentacja projektowa”</w:t>
      </w:r>
      <w:r>
        <w:rPr>
          <w:rFonts w:cstheme="minorHAnsi"/>
          <w:spacing w:val="-1"/>
          <w:szCs w:val="22"/>
        </w:rPr>
        <w:t xml:space="preserve"> jest to Projekt budowlany, </w:t>
      </w:r>
      <w:r w:rsidR="00EB7DAF">
        <w:rPr>
          <w:rFonts w:cstheme="minorHAnsi"/>
          <w:spacing w:val="-1"/>
          <w:szCs w:val="22"/>
        </w:rPr>
        <w:t xml:space="preserve">informacja </w:t>
      </w:r>
      <w:proofErr w:type="spellStart"/>
      <w:r>
        <w:rPr>
          <w:rFonts w:cstheme="minorHAnsi"/>
          <w:spacing w:val="-1"/>
          <w:szCs w:val="22"/>
        </w:rPr>
        <w:t>BiOZ</w:t>
      </w:r>
      <w:proofErr w:type="spellEnd"/>
      <w:r w:rsidRPr="002E4DAE">
        <w:rPr>
          <w:rFonts w:cstheme="minorHAnsi"/>
          <w:spacing w:val="-1"/>
          <w:szCs w:val="22"/>
        </w:rPr>
        <w:t>.</w:t>
      </w:r>
    </w:p>
    <w:p w14:paraId="47A31220" w14:textId="77777777" w:rsidR="00FF151C" w:rsidRPr="00753DE6" w:rsidRDefault="00FF151C" w:rsidP="00285BD0">
      <w:pPr>
        <w:pStyle w:val="Akapitzlist"/>
        <w:numPr>
          <w:ilvl w:val="0"/>
          <w:numId w:val="4"/>
        </w:numPr>
        <w:suppressAutoHyphens w:val="0"/>
        <w:spacing w:before="60" w:after="60"/>
        <w:contextualSpacing w:val="0"/>
        <w:rPr>
          <w:rFonts w:cstheme="minorHAnsi"/>
          <w:szCs w:val="22"/>
        </w:rPr>
      </w:pPr>
      <w:r w:rsidRPr="00753DE6">
        <w:rPr>
          <w:rFonts w:cstheme="minorHAnsi"/>
          <w:b/>
          <w:spacing w:val="-1"/>
          <w:szCs w:val="22"/>
        </w:rPr>
        <w:t xml:space="preserve">„Kierownik budowy” – </w:t>
      </w:r>
      <w:r w:rsidRPr="00753DE6">
        <w:rPr>
          <w:rFonts w:cstheme="minorHAnsi"/>
          <w:szCs w:val="22"/>
        </w:rPr>
        <w:t>osoba wyznaczona przez Wykonawcę, upoważniona do kierowania Robotami i do występowania w jego imieniu w sprawach realizacji robót.</w:t>
      </w:r>
    </w:p>
    <w:p w14:paraId="55FB3B87" w14:textId="77777777" w:rsidR="00FF151C" w:rsidRPr="00753DE6" w:rsidRDefault="00FF151C" w:rsidP="00285BD0">
      <w:pPr>
        <w:pStyle w:val="Akapitzlist"/>
        <w:numPr>
          <w:ilvl w:val="0"/>
          <w:numId w:val="4"/>
        </w:numPr>
        <w:suppressAutoHyphens w:val="0"/>
        <w:spacing w:after="60"/>
        <w:contextualSpacing w:val="0"/>
        <w:rPr>
          <w:rFonts w:cstheme="minorHAnsi"/>
          <w:szCs w:val="22"/>
        </w:rPr>
      </w:pPr>
      <w:r w:rsidRPr="00753DE6">
        <w:rPr>
          <w:rFonts w:cstheme="minorHAnsi"/>
          <w:b/>
          <w:spacing w:val="-1"/>
          <w:szCs w:val="22"/>
        </w:rPr>
        <w:t xml:space="preserve">„Laboratorium” – </w:t>
      </w:r>
      <w:r w:rsidRPr="00753DE6">
        <w:rPr>
          <w:rFonts w:cstheme="minorHAnsi"/>
          <w:szCs w:val="22"/>
        </w:rPr>
        <w:t>laboratorium badawcze, zaakceptowane przez Zamawiającego, niezbędne do prowadzenia wszelkich badań i prób związanych z oceną jakości materiałów i Robót.</w:t>
      </w:r>
    </w:p>
    <w:p w14:paraId="22278515" w14:textId="77777777" w:rsidR="00FF151C" w:rsidRPr="00753DE6" w:rsidRDefault="00FF151C" w:rsidP="00285BD0">
      <w:pPr>
        <w:pStyle w:val="Akapitzlist"/>
        <w:numPr>
          <w:ilvl w:val="0"/>
          <w:numId w:val="4"/>
        </w:numPr>
        <w:suppressAutoHyphens w:val="0"/>
        <w:spacing w:after="60"/>
        <w:contextualSpacing w:val="0"/>
        <w:rPr>
          <w:rFonts w:cstheme="minorHAnsi"/>
          <w:szCs w:val="22"/>
        </w:rPr>
      </w:pPr>
      <w:r w:rsidRPr="00753DE6">
        <w:rPr>
          <w:rFonts w:cstheme="minorHAnsi"/>
          <w:b/>
          <w:spacing w:val="-1"/>
          <w:szCs w:val="22"/>
        </w:rPr>
        <w:t xml:space="preserve">„Materiały” – </w:t>
      </w:r>
      <w:r w:rsidRPr="00753DE6">
        <w:rPr>
          <w:rFonts w:cstheme="minorHAnsi"/>
          <w:szCs w:val="22"/>
        </w:rPr>
        <w:t>wszelkie tworzywa niezbędne do wykonywania Robót, zgodnie z zatwierdzoną Dokumentacją Projektową i Specyfikacjami Technicznymi, zaakceptowane przez Inżyniera.</w:t>
      </w:r>
    </w:p>
    <w:p w14:paraId="612944B4" w14:textId="77777777" w:rsidR="00FF151C" w:rsidRPr="00753DE6" w:rsidRDefault="00FF151C" w:rsidP="00285BD0">
      <w:pPr>
        <w:pStyle w:val="Akapitzlist"/>
        <w:numPr>
          <w:ilvl w:val="0"/>
          <w:numId w:val="4"/>
        </w:numPr>
        <w:suppressAutoHyphens w:val="0"/>
        <w:spacing w:after="60"/>
        <w:contextualSpacing w:val="0"/>
        <w:rPr>
          <w:rFonts w:cstheme="minorHAnsi"/>
          <w:szCs w:val="22"/>
        </w:rPr>
      </w:pPr>
      <w:r w:rsidRPr="00753DE6">
        <w:rPr>
          <w:rFonts w:cstheme="minorHAnsi"/>
          <w:b/>
          <w:spacing w:val="-1"/>
          <w:szCs w:val="22"/>
        </w:rPr>
        <w:t xml:space="preserve">„Odpowiednia (bliska) zgodność” – </w:t>
      </w:r>
      <w:r w:rsidRPr="00753DE6">
        <w:rPr>
          <w:rFonts w:cstheme="minorHAnsi"/>
          <w:szCs w:val="22"/>
        </w:rPr>
        <w:t>zgodność wykonywanych robót z dopuszczalnymi tolerancjami, a jeśli przedział tolerancji nie został określony, z przeciętnymi tolerancjami, przyjmowanymi zwyczajowo dla danego rodzaju robót budowlanych.</w:t>
      </w:r>
    </w:p>
    <w:p w14:paraId="073D9193" w14:textId="77777777" w:rsidR="00FF151C" w:rsidRPr="00753DE6" w:rsidRDefault="00FF151C" w:rsidP="00285BD0">
      <w:pPr>
        <w:pStyle w:val="Akapitzlist"/>
        <w:numPr>
          <w:ilvl w:val="0"/>
          <w:numId w:val="4"/>
        </w:numPr>
        <w:suppressAutoHyphens w:val="0"/>
        <w:spacing w:after="60"/>
        <w:contextualSpacing w:val="0"/>
        <w:rPr>
          <w:rFonts w:cstheme="minorHAnsi"/>
          <w:szCs w:val="22"/>
        </w:rPr>
      </w:pPr>
      <w:r w:rsidRPr="00753DE6">
        <w:rPr>
          <w:rFonts w:cstheme="minorHAnsi"/>
          <w:b/>
          <w:spacing w:val="-1"/>
          <w:szCs w:val="22"/>
        </w:rPr>
        <w:t xml:space="preserve">„Polecenia Inżyniera” – </w:t>
      </w:r>
      <w:r w:rsidRPr="00753DE6">
        <w:rPr>
          <w:rFonts w:cstheme="minorHAnsi"/>
          <w:szCs w:val="22"/>
        </w:rPr>
        <w:t>wszelkie polecenia przekazane Wykonawcy Robót w formie pisemnej, dotyczącej sposobu realizacji Robót lub innych spraw związanych z prowadzeniem budowy</w:t>
      </w:r>
      <w:r w:rsidR="00EB7DAF">
        <w:rPr>
          <w:rFonts w:cstheme="minorHAnsi"/>
          <w:szCs w:val="22"/>
        </w:rPr>
        <w:t>.</w:t>
      </w:r>
    </w:p>
    <w:p w14:paraId="60066242" w14:textId="77777777" w:rsidR="00FF151C" w:rsidRPr="00753DE6" w:rsidRDefault="00FF151C" w:rsidP="00285BD0">
      <w:pPr>
        <w:pStyle w:val="Akapitzlist"/>
        <w:numPr>
          <w:ilvl w:val="0"/>
          <w:numId w:val="4"/>
        </w:numPr>
        <w:suppressAutoHyphens w:val="0"/>
        <w:spacing w:after="60"/>
        <w:contextualSpacing w:val="0"/>
        <w:rPr>
          <w:rFonts w:cstheme="minorHAnsi"/>
          <w:szCs w:val="22"/>
        </w:rPr>
      </w:pPr>
      <w:r w:rsidRPr="00753DE6">
        <w:rPr>
          <w:rFonts w:cstheme="minorHAnsi"/>
          <w:b/>
          <w:spacing w:val="-1"/>
          <w:szCs w:val="22"/>
        </w:rPr>
        <w:t xml:space="preserve">„Projektant” – </w:t>
      </w:r>
      <w:r w:rsidRPr="00753DE6">
        <w:rPr>
          <w:rFonts w:cstheme="minorHAnsi"/>
          <w:szCs w:val="22"/>
        </w:rPr>
        <w:t>uprawniona osoba fizyczna lub prawna, będąca autorem Dokumentacji Projektowej.</w:t>
      </w:r>
    </w:p>
    <w:p w14:paraId="6FF45E1B" w14:textId="77777777" w:rsidR="00FF151C" w:rsidRPr="00753DE6" w:rsidRDefault="00FF151C" w:rsidP="00285BD0">
      <w:pPr>
        <w:pStyle w:val="Akapitzlist"/>
        <w:numPr>
          <w:ilvl w:val="0"/>
          <w:numId w:val="4"/>
        </w:numPr>
        <w:suppressAutoHyphens w:val="0"/>
        <w:spacing w:after="60"/>
        <w:contextualSpacing w:val="0"/>
        <w:rPr>
          <w:rFonts w:cstheme="minorHAnsi"/>
          <w:szCs w:val="22"/>
        </w:rPr>
      </w:pPr>
      <w:r w:rsidRPr="00753DE6">
        <w:rPr>
          <w:rFonts w:cstheme="minorHAnsi"/>
          <w:b/>
          <w:spacing w:val="-1"/>
          <w:szCs w:val="22"/>
        </w:rPr>
        <w:t xml:space="preserve"> „Przetargowa dokumentacja projektowa” -</w:t>
      </w:r>
      <w:r>
        <w:rPr>
          <w:rFonts w:cstheme="minorHAnsi"/>
          <w:b/>
          <w:spacing w:val="-1"/>
          <w:szCs w:val="22"/>
        </w:rPr>
        <w:t xml:space="preserve"> </w:t>
      </w:r>
      <w:r w:rsidRPr="00753DE6">
        <w:rPr>
          <w:rFonts w:cstheme="minorHAnsi"/>
          <w:szCs w:val="22"/>
        </w:rPr>
        <w:t>niniejsze PFU.</w:t>
      </w:r>
    </w:p>
    <w:p w14:paraId="0CCB33BD" w14:textId="77777777" w:rsidR="00FF151C" w:rsidRPr="00753DE6" w:rsidRDefault="00FF151C" w:rsidP="00285BD0">
      <w:pPr>
        <w:pStyle w:val="Akapitzlist"/>
        <w:numPr>
          <w:ilvl w:val="0"/>
          <w:numId w:val="4"/>
        </w:numPr>
        <w:suppressAutoHyphens w:val="0"/>
        <w:spacing w:after="60"/>
        <w:contextualSpacing w:val="0"/>
        <w:rPr>
          <w:rFonts w:cstheme="minorHAnsi"/>
          <w:szCs w:val="22"/>
        </w:rPr>
      </w:pPr>
      <w:r w:rsidRPr="00753DE6">
        <w:rPr>
          <w:rFonts w:cstheme="minorHAnsi"/>
          <w:b/>
          <w:spacing w:val="-1"/>
          <w:szCs w:val="22"/>
        </w:rPr>
        <w:t xml:space="preserve"> „Teren budowy” </w:t>
      </w:r>
      <w:r w:rsidRPr="00753DE6">
        <w:rPr>
          <w:rFonts w:cstheme="minorHAnsi"/>
          <w:szCs w:val="22"/>
        </w:rPr>
        <w:t>– teren udostępniony przez Zamawiającego dla wykonania na nim robót oraz inne miejsca wymienione w kontrakcie jako tworzące część terenu budowy. Przez teren budowy rozumie się również „Plac Budowy”.</w:t>
      </w:r>
    </w:p>
    <w:p w14:paraId="6A8C8BEF" w14:textId="77777777" w:rsidR="00FF151C" w:rsidRDefault="00FF151C" w:rsidP="00285BD0">
      <w:pPr>
        <w:pStyle w:val="Akapitzlist"/>
        <w:numPr>
          <w:ilvl w:val="0"/>
          <w:numId w:val="4"/>
        </w:numPr>
        <w:suppressAutoHyphens w:val="0"/>
        <w:spacing w:after="60"/>
        <w:contextualSpacing w:val="0"/>
        <w:rPr>
          <w:rFonts w:cstheme="minorHAnsi"/>
          <w:szCs w:val="22"/>
        </w:rPr>
      </w:pPr>
      <w:r w:rsidRPr="00753DE6">
        <w:rPr>
          <w:rFonts w:cstheme="minorHAnsi"/>
          <w:b/>
          <w:spacing w:val="-1"/>
          <w:szCs w:val="22"/>
        </w:rPr>
        <w:t xml:space="preserve">„Zezwolenie na użytkowanie” </w:t>
      </w:r>
      <w:r w:rsidRPr="00753DE6">
        <w:rPr>
          <w:rFonts w:cstheme="minorHAnsi"/>
          <w:szCs w:val="22"/>
        </w:rPr>
        <w:t xml:space="preserve">– zgodna z ustawą Prawo budowalne </w:t>
      </w:r>
      <w:r w:rsidR="00EB7DAF">
        <w:rPr>
          <w:rFonts w:cstheme="minorHAnsi"/>
          <w:szCs w:val="22"/>
        </w:rPr>
        <w:t xml:space="preserve">prawomocna </w:t>
      </w:r>
      <w:r w:rsidRPr="00753DE6">
        <w:rPr>
          <w:rFonts w:cstheme="minorHAnsi"/>
          <w:szCs w:val="22"/>
        </w:rPr>
        <w:t>decyzja administracyjna pozwoleni</w:t>
      </w:r>
      <w:r w:rsidR="00EB7DAF">
        <w:rPr>
          <w:rFonts w:cstheme="minorHAnsi"/>
          <w:szCs w:val="22"/>
        </w:rPr>
        <w:t>a</w:t>
      </w:r>
      <w:r w:rsidRPr="00753DE6">
        <w:rPr>
          <w:rFonts w:cstheme="minorHAnsi"/>
          <w:szCs w:val="22"/>
        </w:rPr>
        <w:t xml:space="preserve"> na użytkowani</w:t>
      </w:r>
      <w:r w:rsidR="00EB7DAF">
        <w:rPr>
          <w:rFonts w:cstheme="minorHAnsi"/>
          <w:szCs w:val="22"/>
        </w:rPr>
        <w:t>e</w:t>
      </w:r>
      <w:r w:rsidRPr="00753DE6">
        <w:rPr>
          <w:rFonts w:cstheme="minorHAnsi"/>
          <w:szCs w:val="22"/>
        </w:rPr>
        <w:t xml:space="preserve"> lub brak sprzeciwu organu administracyjnego do zgłoszenia zakończenia robót. </w:t>
      </w:r>
    </w:p>
    <w:p w14:paraId="2CE14B75" w14:textId="77777777" w:rsidR="00F66529" w:rsidRDefault="00F66529" w:rsidP="00285BD0">
      <w:pPr>
        <w:jc w:val="left"/>
      </w:pPr>
      <w:r>
        <w:br w:type="page"/>
      </w:r>
    </w:p>
    <w:p w14:paraId="5A18961A" w14:textId="77777777" w:rsidR="00F66529" w:rsidRPr="005D6FDD" w:rsidRDefault="005D6FDD" w:rsidP="00285BD0">
      <w:pPr>
        <w:pStyle w:val="Nagwek1"/>
        <w:ind w:firstLine="131"/>
      </w:pPr>
      <w:r>
        <w:lastRenderedPageBreak/>
        <w:t xml:space="preserve">  </w:t>
      </w:r>
      <w:bookmarkStart w:id="8" w:name="_Toc153904322"/>
      <w:r w:rsidR="00F66529" w:rsidRPr="005D6FDD">
        <w:t>CZĘŚĆ OPISOWA</w:t>
      </w:r>
      <w:bookmarkEnd w:id="8"/>
    </w:p>
    <w:p w14:paraId="7C435209" w14:textId="77777777" w:rsidR="005F3D97" w:rsidRDefault="005F3D97" w:rsidP="00285BD0">
      <w:pPr>
        <w:rPr>
          <w:rFonts w:eastAsiaTheme="majorEastAsia"/>
        </w:rPr>
      </w:pPr>
    </w:p>
    <w:p w14:paraId="3DAF275E" w14:textId="77777777" w:rsidR="005D6FDD" w:rsidRDefault="00F66529" w:rsidP="00285BD0">
      <w:pPr>
        <w:pStyle w:val="Nagwek1"/>
        <w:numPr>
          <w:ilvl w:val="0"/>
          <w:numId w:val="0"/>
        </w:numPr>
        <w:ind w:left="360"/>
      </w:pPr>
      <w:bookmarkStart w:id="9" w:name="_Toc153904323"/>
      <w:r w:rsidRPr="005D6FDD">
        <w:t>Opis ogólny przedmiotu zamówienia</w:t>
      </w:r>
      <w:bookmarkEnd w:id="9"/>
    </w:p>
    <w:p w14:paraId="038623FC" w14:textId="77777777" w:rsidR="00D62CF4" w:rsidRPr="00D62CF4" w:rsidRDefault="00D62CF4" w:rsidP="00285BD0"/>
    <w:p w14:paraId="4C1F1E10" w14:textId="77777777" w:rsidR="00F66529" w:rsidRDefault="00F66529" w:rsidP="00285BD0">
      <w:pPr>
        <w:pStyle w:val="Nagwek2"/>
        <w:numPr>
          <w:ilvl w:val="0"/>
          <w:numId w:val="6"/>
        </w:numPr>
      </w:pPr>
      <w:r w:rsidRPr="00B55151">
        <w:t xml:space="preserve"> </w:t>
      </w:r>
      <w:bookmarkStart w:id="10" w:name="_Toc153904324"/>
      <w:r w:rsidR="00B55151">
        <w:t>C</w:t>
      </w:r>
      <w:r w:rsidRPr="00B55151">
        <w:t>harakterystyczne parametry określające wielkość</w:t>
      </w:r>
      <w:r>
        <w:t xml:space="preserve"> obiektu lub zakres robót budowlanych</w:t>
      </w:r>
      <w:bookmarkEnd w:id="10"/>
      <w:r>
        <w:t xml:space="preserve"> </w:t>
      </w:r>
    </w:p>
    <w:p w14:paraId="60D12965" w14:textId="77777777" w:rsidR="005F3D97" w:rsidRDefault="005F3D97" w:rsidP="00285BD0"/>
    <w:p w14:paraId="532E02DF" w14:textId="77777777" w:rsidR="00B55151" w:rsidRPr="00753DE6" w:rsidRDefault="00B55151" w:rsidP="00285BD0">
      <w:pPr>
        <w:spacing w:after="60"/>
        <w:rPr>
          <w:rFonts w:cstheme="minorHAnsi"/>
          <w:szCs w:val="22"/>
        </w:rPr>
      </w:pPr>
      <w:r w:rsidRPr="00753DE6">
        <w:rPr>
          <w:rFonts w:cstheme="minorHAnsi"/>
          <w:szCs w:val="22"/>
        </w:rPr>
        <w:t>Przedsięwzięcie polega na budowie i przebudowie stacji uzdatniania wody w</w:t>
      </w:r>
      <w:r>
        <w:rPr>
          <w:rFonts w:cstheme="minorHAnsi"/>
          <w:szCs w:val="22"/>
        </w:rPr>
        <w:t xml:space="preserve">e Wschowie zaopatrującej w wodę przeznaczoną do spożycia przez ludzi </w:t>
      </w:r>
      <w:r w:rsidRPr="00B55151">
        <w:rPr>
          <w:rFonts w:cstheme="minorHAnsi"/>
          <w:szCs w:val="22"/>
        </w:rPr>
        <w:t>mieszkańców miasta Wschowy i wsi Przyczyna Dolna</w:t>
      </w:r>
      <w:r>
        <w:rPr>
          <w:rFonts w:cstheme="minorHAnsi"/>
          <w:szCs w:val="22"/>
        </w:rPr>
        <w:t xml:space="preserve">. Zamawiającym i eksploatatorem obiektu jest </w:t>
      </w:r>
      <w:r w:rsidRPr="00B55151">
        <w:rPr>
          <w:rFonts w:cstheme="minorHAnsi"/>
          <w:szCs w:val="22"/>
        </w:rPr>
        <w:t>Spółka Komunalna Wschowa Sp. z o.o.</w:t>
      </w:r>
      <w:r>
        <w:rPr>
          <w:rFonts w:cstheme="minorHAnsi"/>
          <w:szCs w:val="22"/>
        </w:rPr>
        <w:t xml:space="preserve"> z siedzibą przy ul. </w:t>
      </w:r>
      <w:r w:rsidRPr="00B55151">
        <w:rPr>
          <w:rFonts w:cstheme="minorHAnsi"/>
          <w:szCs w:val="22"/>
        </w:rPr>
        <w:t>Daszyńskiego 10, 67-400 Wschowa</w:t>
      </w:r>
      <w:r>
        <w:rPr>
          <w:rFonts w:cstheme="minorHAnsi"/>
          <w:szCs w:val="22"/>
        </w:rPr>
        <w:t xml:space="preserve">. Ujęcie i stacja uzdatniania wody są zlokalizowane we Wschowie, przy ul. </w:t>
      </w:r>
      <w:r w:rsidR="00A6465D">
        <w:rPr>
          <w:rFonts w:cstheme="minorHAnsi"/>
          <w:szCs w:val="22"/>
        </w:rPr>
        <w:t>Kazimierza Wielkiego</w:t>
      </w:r>
      <w:r w:rsidR="00914470">
        <w:rPr>
          <w:rFonts w:cstheme="minorHAnsi"/>
          <w:szCs w:val="22"/>
        </w:rPr>
        <w:t xml:space="preserve"> na działkach 1803/1, 1803/2 i 1801/1 obręb Wschowa.</w:t>
      </w:r>
      <w:r>
        <w:rPr>
          <w:rFonts w:cstheme="minorHAnsi"/>
          <w:szCs w:val="22"/>
        </w:rPr>
        <w:t xml:space="preserve"> </w:t>
      </w:r>
    </w:p>
    <w:p w14:paraId="27311688" w14:textId="77777777" w:rsidR="00B55151" w:rsidRPr="00753DE6" w:rsidRDefault="00B55151" w:rsidP="00285BD0">
      <w:pPr>
        <w:pStyle w:val="Akapitzlist"/>
        <w:spacing w:after="60"/>
        <w:rPr>
          <w:rFonts w:cstheme="minorHAnsi"/>
          <w:szCs w:val="22"/>
        </w:rPr>
      </w:pPr>
    </w:p>
    <w:p w14:paraId="213A1A01" w14:textId="77777777" w:rsidR="00B55151" w:rsidRPr="00753DE6" w:rsidRDefault="00B55151" w:rsidP="00285BD0">
      <w:pPr>
        <w:spacing w:after="60"/>
        <w:rPr>
          <w:rFonts w:cstheme="minorHAnsi"/>
          <w:szCs w:val="22"/>
        </w:rPr>
      </w:pPr>
      <w:r w:rsidRPr="00753DE6">
        <w:rPr>
          <w:rFonts w:cstheme="minorHAnsi"/>
          <w:szCs w:val="22"/>
        </w:rPr>
        <w:t>Zadanie będzie realizowane zgodnie z obowiązującymi przepisami, w szczególności z:</w:t>
      </w:r>
    </w:p>
    <w:p w14:paraId="4D044D7D" w14:textId="77777777" w:rsidR="00B55151" w:rsidRDefault="00B55151" w:rsidP="00285BD0">
      <w:pPr>
        <w:pStyle w:val="Akapitzlist"/>
        <w:numPr>
          <w:ilvl w:val="0"/>
          <w:numId w:val="5"/>
        </w:numPr>
        <w:suppressAutoHyphens w:val="0"/>
        <w:spacing w:after="60"/>
        <w:contextualSpacing w:val="0"/>
        <w:rPr>
          <w:rFonts w:cstheme="minorHAnsi"/>
          <w:szCs w:val="22"/>
        </w:rPr>
      </w:pPr>
      <w:r w:rsidRPr="005D6FDD">
        <w:rPr>
          <w:rFonts w:cstheme="minorHAnsi"/>
          <w:szCs w:val="22"/>
        </w:rPr>
        <w:t>Ustaw</w:t>
      </w:r>
      <w:r>
        <w:rPr>
          <w:rFonts w:cstheme="minorHAnsi"/>
          <w:szCs w:val="22"/>
        </w:rPr>
        <w:t>ą</w:t>
      </w:r>
      <w:r w:rsidRPr="005D6FDD">
        <w:rPr>
          <w:rFonts w:cstheme="minorHAnsi"/>
          <w:szCs w:val="22"/>
        </w:rPr>
        <w:t xml:space="preserve"> z dnia 20 lipca 2017 r. - Prawo wodne</w:t>
      </w:r>
      <w:r>
        <w:rPr>
          <w:rFonts w:cstheme="minorHAnsi"/>
          <w:szCs w:val="22"/>
        </w:rPr>
        <w:t xml:space="preserve"> (</w:t>
      </w:r>
      <w:proofErr w:type="spellStart"/>
      <w:r>
        <w:rPr>
          <w:rFonts w:cstheme="minorHAnsi"/>
          <w:szCs w:val="22"/>
        </w:rPr>
        <w:t>t.j</w:t>
      </w:r>
      <w:proofErr w:type="spellEnd"/>
      <w:r>
        <w:rPr>
          <w:rFonts w:cstheme="minorHAnsi"/>
          <w:szCs w:val="22"/>
        </w:rPr>
        <w:t xml:space="preserve">. </w:t>
      </w:r>
      <w:r w:rsidRPr="005F3D97">
        <w:rPr>
          <w:rFonts w:cstheme="minorHAnsi"/>
          <w:szCs w:val="22"/>
        </w:rPr>
        <w:t>Dz.U. 2023 poz. 1478</w:t>
      </w:r>
      <w:r>
        <w:rPr>
          <w:rFonts w:cstheme="minorHAnsi"/>
          <w:szCs w:val="22"/>
        </w:rPr>
        <w:t>),</w:t>
      </w:r>
    </w:p>
    <w:p w14:paraId="391D85EF" w14:textId="77777777" w:rsidR="00B55151" w:rsidRPr="00753DE6" w:rsidRDefault="00B55151" w:rsidP="00285BD0">
      <w:pPr>
        <w:pStyle w:val="Akapitzlist"/>
        <w:numPr>
          <w:ilvl w:val="0"/>
          <w:numId w:val="5"/>
        </w:numPr>
        <w:suppressAutoHyphens w:val="0"/>
        <w:spacing w:after="60"/>
        <w:contextualSpacing w:val="0"/>
        <w:rPr>
          <w:rFonts w:cstheme="minorHAnsi"/>
          <w:szCs w:val="22"/>
        </w:rPr>
      </w:pPr>
      <w:r w:rsidRPr="00753DE6">
        <w:rPr>
          <w:rFonts w:cstheme="minorHAnsi"/>
          <w:szCs w:val="22"/>
        </w:rPr>
        <w:t>Ustawą z dnia 7 czerwca 2021 r. o zbiorowym zaopatrzeniu w wodę i zbiorowym odprowadzeniu ścieków (</w:t>
      </w:r>
      <w:proofErr w:type="spellStart"/>
      <w:r w:rsidRPr="00753DE6">
        <w:rPr>
          <w:rFonts w:cstheme="minorHAnsi"/>
          <w:szCs w:val="22"/>
        </w:rPr>
        <w:t>t.j</w:t>
      </w:r>
      <w:proofErr w:type="spellEnd"/>
      <w:r w:rsidRPr="00753DE6">
        <w:rPr>
          <w:rFonts w:cstheme="minorHAnsi"/>
          <w:szCs w:val="22"/>
        </w:rPr>
        <w:t>. Dz. U. 202</w:t>
      </w:r>
      <w:r>
        <w:rPr>
          <w:rFonts w:cstheme="minorHAnsi"/>
          <w:szCs w:val="22"/>
        </w:rPr>
        <w:t>1 nr 72</w:t>
      </w:r>
      <w:r w:rsidRPr="00753DE6">
        <w:rPr>
          <w:rFonts w:cstheme="minorHAnsi"/>
          <w:szCs w:val="22"/>
        </w:rPr>
        <w:t xml:space="preserve"> poz. </w:t>
      </w:r>
      <w:r>
        <w:rPr>
          <w:rFonts w:cstheme="minorHAnsi"/>
          <w:szCs w:val="22"/>
        </w:rPr>
        <w:t>747</w:t>
      </w:r>
      <w:r w:rsidRPr="00753DE6">
        <w:rPr>
          <w:rFonts w:cstheme="minorHAnsi"/>
          <w:szCs w:val="22"/>
        </w:rPr>
        <w:t>),</w:t>
      </w:r>
    </w:p>
    <w:p w14:paraId="3CA7ED47" w14:textId="77777777" w:rsidR="00B55151" w:rsidRPr="00A6465D" w:rsidRDefault="00B55151" w:rsidP="00285BD0">
      <w:pPr>
        <w:pStyle w:val="Akapitzlist"/>
        <w:numPr>
          <w:ilvl w:val="0"/>
          <w:numId w:val="5"/>
        </w:numPr>
        <w:suppressAutoHyphens w:val="0"/>
        <w:spacing w:after="60"/>
        <w:contextualSpacing w:val="0"/>
        <w:rPr>
          <w:rFonts w:cstheme="minorHAnsi"/>
          <w:szCs w:val="22"/>
        </w:rPr>
      </w:pPr>
      <w:r w:rsidRPr="00A6465D">
        <w:rPr>
          <w:rFonts w:cstheme="minorHAnsi"/>
          <w:szCs w:val="22"/>
        </w:rPr>
        <w:t>Rozporządzeniem Ministra Zdrowia z dnia 7 grudnia 2017 r. w sprawie jakości wody przeznaczonej do spożycia przez ludzi (Dz. U. 2017, poz. 2294) odpowiadającego zasadniczo w/w Dyrektywom,</w:t>
      </w:r>
    </w:p>
    <w:p w14:paraId="11469343" w14:textId="77777777" w:rsidR="00B55151" w:rsidRPr="00A6465D" w:rsidRDefault="00A6465D" w:rsidP="00285BD0">
      <w:pPr>
        <w:pStyle w:val="Akapitzlist"/>
        <w:numPr>
          <w:ilvl w:val="0"/>
          <w:numId w:val="5"/>
        </w:numPr>
        <w:suppressAutoHyphens w:val="0"/>
        <w:spacing w:after="60"/>
        <w:contextualSpacing w:val="0"/>
        <w:rPr>
          <w:rFonts w:cstheme="minorHAnsi"/>
          <w:szCs w:val="22"/>
        </w:rPr>
      </w:pPr>
      <w:r>
        <w:rPr>
          <w:rFonts w:cstheme="minorHAnsi"/>
          <w:szCs w:val="22"/>
        </w:rPr>
        <w:t>U</w:t>
      </w:r>
      <w:r w:rsidRPr="00A6465D">
        <w:rPr>
          <w:rFonts w:cstheme="minorHAnsi"/>
          <w:szCs w:val="22"/>
        </w:rPr>
        <w:t>chwałą nr XXXVIII/425/13 RADY MIEJSKIEJ WE WSCHOWIE z dnia 30 grudnia 2013 r. w sprawie uchwalenia zmiany miejscowego planu zagospodarowania przestrzennego miasta Wschowa i terenów funkcjonalnie z ni</w:t>
      </w:r>
      <w:r>
        <w:rPr>
          <w:rFonts w:cstheme="minorHAnsi"/>
          <w:szCs w:val="22"/>
        </w:rPr>
        <w:t>m związanych – część południowa.</w:t>
      </w:r>
    </w:p>
    <w:p w14:paraId="5B8C3C57" w14:textId="77777777" w:rsidR="00A6465D" w:rsidRDefault="00A6465D" w:rsidP="00285BD0">
      <w:pPr>
        <w:spacing w:after="60"/>
        <w:rPr>
          <w:rFonts w:cstheme="minorHAnsi"/>
          <w:szCs w:val="22"/>
        </w:rPr>
      </w:pPr>
    </w:p>
    <w:p w14:paraId="2DF3CEFE" w14:textId="77777777" w:rsidR="00B55151" w:rsidRDefault="00914470" w:rsidP="00285BD0">
      <w:pPr>
        <w:spacing w:after="60"/>
        <w:rPr>
          <w:rFonts w:cstheme="minorHAnsi"/>
          <w:szCs w:val="22"/>
        </w:rPr>
      </w:pPr>
      <w:r>
        <w:rPr>
          <w:rFonts w:cstheme="minorHAnsi"/>
          <w:szCs w:val="22"/>
        </w:rPr>
        <w:t>Z</w:t>
      </w:r>
      <w:r w:rsidR="00A6465D">
        <w:rPr>
          <w:rFonts w:cstheme="minorHAnsi"/>
          <w:szCs w:val="22"/>
        </w:rPr>
        <w:t>amówieni</w:t>
      </w:r>
      <w:r>
        <w:rPr>
          <w:rFonts w:cstheme="minorHAnsi"/>
          <w:szCs w:val="22"/>
        </w:rPr>
        <w:t>e</w:t>
      </w:r>
      <w:r w:rsidR="00A6465D">
        <w:rPr>
          <w:rFonts w:cstheme="minorHAnsi"/>
          <w:szCs w:val="22"/>
        </w:rPr>
        <w:t xml:space="preserve"> obejmuje </w:t>
      </w:r>
      <w:r w:rsidR="00607CEF">
        <w:rPr>
          <w:rFonts w:cstheme="minorHAnsi"/>
          <w:szCs w:val="22"/>
        </w:rPr>
        <w:t>zaprojektowanie i wykonanie</w:t>
      </w:r>
      <w:r w:rsidR="00A6465D">
        <w:rPr>
          <w:rFonts w:cstheme="minorHAnsi"/>
          <w:szCs w:val="22"/>
        </w:rPr>
        <w:t xml:space="preserve"> następującego zakresu </w:t>
      </w:r>
      <w:r>
        <w:rPr>
          <w:rFonts w:cstheme="minorHAnsi"/>
          <w:szCs w:val="22"/>
        </w:rPr>
        <w:t xml:space="preserve">prac i </w:t>
      </w:r>
      <w:r w:rsidR="00A6465D">
        <w:rPr>
          <w:rFonts w:cstheme="minorHAnsi"/>
          <w:szCs w:val="22"/>
        </w:rPr>
        <w:t>robót budowlanych:</w:t>
      </w:r>
    </w:p>
    <w:p w14:paraId="7D58A3A3" w14:textId="77777777" w:rsidR="00A6465D" w:rsidRDefault="00607CEF" w:rsidP="00465D94">
      <w:pPr>
        <w:pStyle w:val="Akapitzlist"/>
        <w:numPr>
          <w:ilvl w:val="0"/>
          <w:numId w:val="72"/>
        </w:numPr>
        <w:spacing w:after="60"/>
        <w:rPr>
          <w:rFonts w:cstheme="minorHAnsi"/>
          <w:szCs w:val="22"/>
        </w:rPr>
      </w:pPr>
      <w:r>
        <w:rPr>
          <w:rFonts w:cstheme="minorHAnsi"/>
          <w:szCs w:val="22"/>
        </w:rPr>
        <w:t xml:space="preserve">kamerowanie i regeneracja pięciu studni głębinowych o głębokości od </w:t>
      </w:r>
      <w:r w:rsidR="00914470">
        <w:rPr>
          <w:rFonts w:cstheme="minorHAnsi"/>
          <w:szCs w:val="22"/>
        </w:rPr>
        <w:t>69</w:t>
      </w:r>
      <w:r>
        <w:rPr>
          <w:rFonts w:cstheme="minorHAnsi"/>
          <w:szCs w:val="22"/>
        </w:rPr>
        <w:t xml:space="preserve"> do 9</w:t>
      </w:r>
      <w:r w:rsidR="00914470">
        <w:rPr>
          <w:rFonts w:cstheme="minorHAnsi"/>
          <w:szCs w:val="22"/>
        </w:rPr>
        <w:t>1</w:t>
      </w:r>
      <w:r>
        <w:rPr>
          <w:rFonts w:cstheme="minorHAnsi"/>
          <w:szCs w:val="22"/>
        </w:rPr>
        <w:t xml:space="preserve"> m każda,</w:t>
      </w:r>
    </w:p>
    <w:p w14:paraId="4C8A9B5A" w14:textId="77777777" w:rsidR="00607CEF" w:rsidRDefault="00607CEF" w:rsidP="00465D94">
      <w:pPr>
        <w:pStyle w:val="Akapitzlist"/>
        <w:numPr>
          <w:ilvl w:val="0"/>
          <w:numId w:val="72"/>
        </w:numPr>
        <w:spacing w:after="60"/>
        <w:rPr>
          <w:rFonts w:cstheme="minorHAnsi"/>
          <w:szCs w:val="22"/>
        </w:rPr>
      </w:pPr>
      <w:r>
        <w:rPr>
          <w:rFonts w:cstheme="minorHAnsi"/>
          <w:szCs w:val="22"/>
        </w:rPr>
        <w:t>wymiana pomp głębinowych i obudów nadziemnych z armaturą, rurociągami i okablowaniem – 5 studni o wydajności 40 m</w:t>
      </w:r>
      <w:r w:rsidRPr="00910477">
        <w:rPr>
          <w:rFonts w:cstheme="minorHAnsi"/>
          <w:szCs w:val="22"/>
          <w:vertAlign w:val="superscript"/>
        </w:rPr>
        <w:t>3</w:t>
      </w:r>
      <w:r>
        <w:rPr>
          <w:rFonts w:cstheme="minorHAnsi"/>
          <w:szCs w:val="22"/>
        </w:rPr>
        <w:t>/h każda,</w:t>
      </w:r>
    </w:p>
    <w:p w14:paraId="5D6CBD44" w14:textId="6150CD91" w:rsidR="00BD0C18" w:rsidRDefault="00607CEF" w:rsidP="00465D94">
      <w:pPr>
        <w:pStyle w:val="Akapitzlist"/>
        <w:numPr>
          <w:ilvl w:val="0"/>
          <w:numId w:val="72"/>
        </w:numPr>
        <w:spacing w:after="60"/>
        <w:rPr>
          <w:rFonts w:cstheme="minorHAnsi"/>
          <w:szCs w:val="22"/>
        </w:rPr>
      </w:pPr>
      <w:r>
        <w:rPr>
          <w:rFonts w:cstheme="minorHAnsi"/>
          <w:szCs w:val="22"/>
        </w:rPr>
        <w:t xml:space="preserve">budowa budynku stacji uzdatniania wody w technologii tradycyjnej </w:t>
      </w:r>
      <w:r w:rsidR="00BD0C18">
        <w:rPr>
          <w:rFonts w:cstheme="minorHAnsi"/>
          <w:szCs w:val="22"/>
        </w:rPr>
        <w:t>z częścią socjalno – techniczną i częścią te</w:t>
      </w:r>
      <w:r w:rsidR="000873A9">
        <w:rPr>
          <w:rFonts w:cstheme="minorHAnsi"/>
          <w:szCs w:val="22"/>
        </w:rPr>
        <w:t>chnologiczną o wydajności Q = 20</w:t>
      </w:r>
      <w:r w:rsidR="00BD0C18">
        <w:rPr>
          <w:rFonts w:cstheme="minorHAnsi"/>
          <w:szCs w:val="22"/>
        </w:rPr>
        <w:t>0 m3/h,</w:t>
      </w:r>
    </w:p>
    <w:p w14:paraId="6DA556DB" w14:textId="77777777" w:rsidR="00607CEF" w:rsidRDefault="00607CEF" w:rsidP="00465D94">
      <w:pPr>
        <w:pStyle w:val="Akapitzlist"/>
        <w:numPr>
          <w:ilvl w:val="0"/>
          <w:numId w:val="72"/>
        </w:numPr>
        <w:spacing w:after="60"/>
        <w:rPr>
          <w:rFonts w:cstheme="minorHAnsi"/>
          <w:szCs w:val="22"/>
        </w:rPr>
      </w:pPr>
      <w:r>
        <w:rPr>
          <w:rFonts w:cstheme="minorHAnsi"/>
          <w:szCs w:val="22"/>
        </w:rPr>
        <w:t>budowa zbiornika retencyjnego na popłuczyny z odprowadzeniem popłuczyn do kanalizacji miejskiej,</w:t>
      </w:r>
    </w:p>
    <w:p w14:paraId="27AA82DA" w14:textId="77777777" w:rsidR="00607CEF" w:rsidRDefault="00910477" w:rsidP="00465D94">
      <w:pPr>
        <w:pStyle w:val="Akapitzlist"/>
        <w:numPr>
          <w:ilvl w:val="0"/>
          <w:numId w:val="72"/>
        </w:numPr>
        <w:spacing w:after="60"/>
        <w:rPr>
          <w:rFonts w:cstheme="minorHAnsi"/>
          <w:szCs w:val="22"/>
        </w:rPr>
      </w:pPr>
      <w:r>
        <w:rPr>
          <w:rFonts w:cstheme="minorHAnsi"/>
          <w:szCs w:val="22"/>
        </w:rPr>
        <w:t>remont zbiornika na wodę czystą w zakresie elementów zewnętrznych (budynek wejściowy, schody zewnętrzne, skarpa) oraz czyszczenie wewnątrz i montaż układu automatyki,</w:t>
      </w:r>
    </w:p>
    <w:p w14:paraId="536AA3FC" w14:textId="77777777" w:rsidR="00910477" w:rsidRDefault="00910477" w:rsidP="00465D94">
      <w:pPr>
        <w:pStyle w:val="Akapitzlist"/>
        <w:numPr>
          <w:ilvl w:val="0"/>
          <w:numId w:val="72"/>
        </w:numPr>
        <w:spacing w:after="60"/>
        <w:rPr>
          <w:rFonts w:cstheme="minorHAnsi"/>
          <w:szCs w:val="22"/>
        </w:rPr>
      </w:pPr>
      <w:r>
        <w:rPr>
          <w:rFonts w:cstheme="minorHAnsi"/>
          <w:szCs w:val="22"/>
        </w:rPr>
        <w:t xml:space="preserve">roboty rozbiórkowe – </w:t>
      </w:r>
      <w:r w:rsidR="00914470">
        <w:rPr>
          <w:rFonts w:cstheme="minorHAnsi"/>
          <w:szCs w:val="22"/>
        </w:rPr>
        <w:t xml:space="preserve">rozbiórka </w:t>
      </w:r>
      <w:r>
        <w:rPr>
          <w:rFonts w:cstheme="minorHAnsi"/>
          <w:szCs w:val="22"/>
        </w:rPr>
        <w:t>istniejących odstojników popłuczyn, komórek magazynowych</w:t>
      </w:r>
      <w:r w:rsidR="00914470">
        <w:rPr>
          <w:rFonts w:cstheme="minorHAnsi"/>
          <w:szCs w:val="22"/>
        </w:rPr>
        <w:t xml:space="preserve"> oraz </w:t>
      </w:r>
      <w:r>
        <w:rPr>
          <w:rFonts w:cstheme="minorHAnsi"/>
          <w:szCs w:val="22"/>
        </w:rPr>
        <w:t>budynku studni nr 4,</w:t>
      </w:r>
    </w:p>
    <w:p w14:paraId="5719DD69" w14:textId="2B7DF9EE" w:rsidR="00910477" w:rsidRPr="00D521BE" w:rsidRDefault="00910477" w:rsidP="0057077F">
      <w:pPr>
        <w:pStyle w:val="Akapitzlist"/>
        <w:numPr>
          <w:ilvl w:val="0"/>
          <w:numId w:val="72"/>
        </w:numPr>
        <w:spacing w:after="60"/>
        <w:rPr>
          <w:rFonts w:cstheme="minorHAnsi"/>
          <w:szCs w:val="22"/>
        </w:rPr>
      </w:pPr>
      <w:r w:rsidRPr="00D521BE">
        <w:rPr>
          <w:rFonts w:cstheme="minorHAnsi"/>
          <w:szCs w:val="22"/>
        </w:rPr>
        <w:t xml:space="preserve">wymianę ogrodzenia i bram wjazdowych </w:t>
      </w:r>
      <w:r w:rsidR="00914470" w:rsidRPr="00D521BE">
        <w:rPr>
          <w:rFonts w:cstheme="minorHAnsi"/>
          <w:szCs w:val="22"/>
        </w:rPr>
        <w:t xml:space="preserve">(2 szt.) i furtki (1 szt.) </w:t>
      </w:r>
      <w:r w:rsidRPr="00D521BE">
        <w:rPr>
          <w:rFonts w:cstheme="minorHAnsi"/>
          <w:szCs w:val="22"/>
        </w:rPr>
        <w:t xml:space="preserve">o długości około 515 </w:t>
      </w:r>
      <w:proofErr w:type="spellStart"/>
      <w:r w:rsidRPr="00D521BE">
        <w:rPr>
          <w:rFonts w:cstheme="minorHAnsi"/>
          <w:szCs w:val="22"/>
        </w:rPr>
        <w:t>mb</w:t>
      </w:r>
      <w:proofErr w:type="spellEnd"/>
      <w:r w:rsidRPr="00D521BE">
        <w:rPr>
          <w:rFonts w:cstheme="minorHAnsi"/>
          <w:szCs w:val="22"/>
        </w:rPr>
        <w:t>,</w:t>
      </w:r>
    </w:p>
    <w:p w14:paraId="164FE595" w14:textId="77777777" w:rsidR="00910477" w:rsidRDefault="00910477" w:rsidP="00465D94">
      <w:pPr>
        <w:pStyle w:val="Akapitzlist"/>
        <w:numPr>
          <w:ilvl w:val="0"/>
          <w:numId w:val="72"/>
        </w:numPr>
        <w:spacing w:after="60"/>
        <w:rPr>
          <w:rFonts w:cstheme="minorHAnsi"/>
          <w:szCs w:val="22"/>
        </w:rPr>
      </w:pPr>
      <w:r>
        <w:rPr>
          <w:rFonts w:cstheme="minorHAnsi"/>
          <w:szCs w:val="22"/>
        </w:rPr>
        <w:t>montaż agregatu prądotwórczego o mocy min. 2</w:t>
      </w:r>
      <w:r w:rsidR="00914470">
        <w:rPr>
          <w:rFonts w:cstheme="minorHAnsi"/>
          <w:szCs w:val="22"/>
        </w:rPr>
        <w:t>5</w:t>
      </w:r>
      <w:r>
        <w:rPr>
          <w:rFonts w:cstheme="minorHAnsi"/>
          <w:szCs w:val="22"/>
        </w:rPr>
        <w:t>0 kVA,</w:t>
      </w:r>
    </w:p>
    <w:p w14:paraId="12272FD7" w14:textId="69D06842" w:rsidR="00385F08" w:rsidRDefault="00385F08" w:rsidP="00FB75CE">
      <w:pPr>
        <w:pStyle w:val="Akapitzlist"/>
        <w:numPr>
          <w:ilvl w:val="0"/>
          <w:numId w:val="72"/>
        </w:numPr>
        <w:spacing w:after="60"/>
        <w:rPr>
          <w:rFonts w:cstheme="minorHAnsi"/>
          <w:szCs w:val="22"/>
        </w:rPr>
      </w:pPr>
      <w:r>
        <w:rPr>
          <w:rFonts w:cstheme="minorHAnsi"/>
          <w:szCs w:val="22"/>
        </w:rPr>
        <w:t>montaż</w:t>
      </w:r>
      <w:r w:rsidRPr="00385F08">
        <w:rPr>
          <w:rFonts w:cstheme="minorHAnsi"/>
          <w:b/>
          <w:szCs w:val="22"/>
        </w:rPr>
        <w:t xml:space="preserve"> </w:t>
      </w:r>
      <w:r>
        <w:rPr>
          <w:rFonts w:cstheme="minorHAnsi"/>
          <w:szCs w:val="22"/>
        </w:rPr>
        <w:t xml:space="preserve">systemu </w:t>
      </w:r>
      <w:proofErr w:type="spellStart"/>
      <w:r>
        <w:rPr>
          <w:rFonts w:cstheme="minorHAnsi"/>
          <w:szCs w:val="22"/>
        </w:rPr>
        <w:t>AKPiA</w:t>
      </w:r>
      <w:proofErr w:type="spellEnd"/>
      <w:r>
        <w:rPr>
          <w:rFonts w:cstheme="minorHAnsi"/>
          <w:szCs w:val="22"/>
        </w:rPr>
        <w:t xml:space="preserve"> wraz </w:t>
      </w:r>
      <w:proofErr w:type="spellStart"/>
      <w:r>
        <w:rPr>
          <w:rFonts w:cstheme="minorHAnsi"/>
          <w:szCs w:val="22"/>
        </w:rPr>
        <w:t>przesyłem</w:t>
      </w:r>
      <w:proofErr w:type="spellEnd"/>
      <w:r>
        <w:rPr>
          <w:rFonts w:cstheme="minorHAnsi"/>
          <w:szCs w:val="22"/>
        </w:rPr>
        <w:t xml:space="preserve"> sygn</w:t>
      </w:r>
      <w:r w:rsidR="00FB75CE">
        <w:rPr>
          <w:rFonts w:cstheme="minorHAnsi"/>
          <w:szCs w:val="22"/>
        </w:rPr>
        <w:t xml:space="preserve">ałów do dyspozytorni centralnej, w tym </w:t>
      </w:r>
      <w:r w:rsidR="00FB75CE" w:rsidRPr="00FB75CE">
        <w:rPr>
          <w:rFonts w:cstheme="minorHAnsi"/>
          <w:szCs w:val="22"/>
        </w:rPr>
        <w:t>wykonanie rozwiązań umożliwiających wprowadzenie inteligentnego zarządzania systemem z poziomu centralnej dyspozytorni na podstawie wskazań urządzeń pomiarowych zainstalowanych na sieci wodociągowej będącej w eksploatacji Zamawiającego</w:t>
      </w:r>
      <w:r w:rsidR="00FB75CE">
        <w:rPr>
          <w:rFonts w:cstheme="minorHAnsi"/>
          <w:szCs w:val="22"/>
        </w:rPr>
        <w:t>,</w:t>
      </w:r>
    </w:p>
    <w:p w14:paraId="0463131E" w14:textId="77777777" w:rsidR="00910477" w:rsidRDefault="00910477" w:rsidP="00465D94">
      <w:pPr>
        <w:pStyle w:val="Akapitzlist"/>
        <w:numPr>
          <w:ilvl w:val="0"/>
          <w:numId w:val="72"/>
        </w:numPr>
        <w:spacing w:after="60"/>
        <w:rPr>
          <w:rFonts w:cstheme="minorHAnsi"/>
          <w:szCs w:val="22"/>
        </w:rPr>
      </w:pPr>
      <w:r>
        <w:rPr>
          <w:rFonts w:cstheme="minorHAnsi"/>
          <w:szCs w:val="22"/>
        </w:rPr>
        <w:t>budowę i przebudowę rurociągów międzyobiektowych</w:t>
      </w:r>
      <w:r w:rsidR="00914470">
        <w:rPr>
          <w:rFonts w:cstheme="minorHAnsi"/>
          <w:szCs w:val="22"/>
        </w:rPr>
        <w:t>,</w:t>
      </w:r>
    </w:p>
    <w:p w14:paraId="7669E28A" w14:textId="30FCB8AA" w:rsidR="00954348" w:rsidRDefault="00954348" w:rsidP="00465D94">
      <w:pPr>
        <w:pStyle w:val="Akapitzlist"/>
        <w:numPr>
          <w:ilvl w:val="0"/>
          <w:numId w:val="72"/>
        </w:numPr>
        <w:spacing w:after="60"/>
        <w:rPr>
          <w:rFonts w:cstheme="minorHAnsi"/>
          <w:szCs w:val="22"/>
        </w:rPr>
      </w:pPr>
      <w:r w:rsidRPr="004C562E">
        <w:rPr>
          <w:szCs w:val="22"/>
        </w:rPr>
        <w:t>wykonani</w:t>
      </w:r>
      <w:r>
        <w:rPr>
          <w:szCs w:val="22"/>
        </w:rPr>
        <w:t>e</w:t>
      </w:r>
      <w:r w:rsidRPr="004C562E">
        <w:rPr>
          <w:szCs w:val="22"/>
        </w:rPr>
        <w:t xml:space="preserve"> instalacji elektrycznej instalacji modułów PV</w:t>
      </w:r>
      <w:r>
        <w:rPr>
          <w:szCs w:val="22"/>
        </w:rPr>
        <w:t xml:space="preserve"> o łącznej </w:t>
      </w:r>
      <w:r w:rsidRPr="004C562E">
        <w:rPr>
          <w:szCs w:val="22"/>
        </w:rPr>
        <w:t xml:space="preserve">nominalnej mocy energetycznej do </w:t>
      </w:r>
      <w:r>
        <w:rPr>
          <w:szCs w:val="22"/>
        </w:rPr>
        <w:t>50,00</w:t>
      </w:r>
      <w:r w:rsidR="00FB75CE">
        <w:rPr>
          <w:szCs w:val="22"/>
        </w:rPr>
        <w:t xml:space="preserve"> </w:t>
      </w:r>
      <w:proofErr w:type="spellStart"/>
      <w:r>
        <w:rPr>
          <w:szCs w:val="22"/>
        </w:rPr>
        <w:t>kWp</w:t>
      </w:r>
      <w:proofErr w:type="spellEnd"/>
      <w:r w:rsidRPr="004C562E">
        <w:rPr>
          <w:szCs w:val="22"/>
        </w:rPr>
        <w:t>;</w:t>
      </w:r>
    </w:p>
    <w:p w14:paraId="589A72FB" w14:textId="25F75BE8" w:rsidR="00BD0C18" w:rsidRDefault="00BD0C18" w:rsidP="00465D94">
      <w:pPr>
        <w:pStyle w:val="Akapitzlist"/>
        <w:numPr>
          <w:ilvl w:val="0"/>
          <w:numId w:val="72"/>
        </w:numPr>
        <w:spacing w:after="60"/>
        <w:rPr>
          <w:rFonts w:cstheme="minorHAnsi"/>
          <w:szCs w:val="22"/>
        </w:rPr>
      </w:pPr>
      <w:r>
        <w:rPr>
          <w:rFonts w:cstheme="minorHAnsi"/>
          <w:szCs w:val="22"/>
        </w:rPr>
        <w:t>wykonanie niezbędnej infrastruktury technicznej pod potrzeby przyłączenia nowych obiektów,</w:t>
      </w:r>
    </w:p>
    <w:p w14:paraId="67E1085D" w14:textId="77777777" w:rsidR="00910477" w:rsidRDefault="00910477" w:rsidP="00465D94">
      <w:pPr>
        <w:pStyle w:val="Akapitzlist"/>
        <w:numPr>
          <w:ilvl w:val="0"/>
          <w:numId w:val="72"/>
        </w:numPr>
        <w:spacing w:after="60"/>
        <w:rPr>
          <w:rFonts w:cstheme="minorHAnsi"/>
          <w:szCs w:val="22"/>
        </w:rPr>
      </w:pPr>
      <w:r>
        <w:rPr>
          <w:rFonts w:cstheme="minorHAnsi"/>
          <w:szCs w:val="22"/>
        </w:rPr>
        <w:t>zagospodarowanie terenu – wycinkę drzew, nasadzenia kompensacyjne, utwardzenie terenu, droga dojazdowa, zieleń</w:t>
      </w:r>
      <w:r w:rsidR="00385F08">
        <w:rPr>
          <w:rFonts w:cstheme="minorHAnsi"/>
          <w:szCs w:val="22"/>
        </w:rPr>
        <w:t>,</w:t>
      </w:r>
      <w:r>
        <w:rPr>
          <w:rFonts w:cstheme="minorHAnsi"/>
          <w:szCs w:val="22"/>
        </w:rPr>
        <w:t xml:space="preserve"> </w:t>
      </w:r>
    </w:p>
    <w:p w14:paraId="3F0AC6E7" w14:textId="77777777" w:rsidR="00910477" w:rsidRDefault="00910477" w:rsidP="00465D94">
      <w:pPr>
        <w:pStyle w:val="Akapitzlist"/>
        <w:numPr>
          <w:ilvl w:val="0"/>
          <w:numId w:val="72"/>
        </w:numPr>
        <w:spacing w:after="60"/>
        <w:rPr>
          <w:rFonts w:cstheme="minorHAnsi"/>
          <w:szCs w:val="22"/>
        </w:rPr>
      </w:pPr>
      <w:r>
        <w:rPr>
          <w:rFonts w:cstheme="minorHAnsi"/>
          <w:szCs w:val="22"/>
        </w:rPr>
        <w:lastRenderedPageBreak/>
        <w:t>oświetlenie zewnętrzne i system ochrony mienia.</w:t>
      </w:r>
    </w:p>
    <w:p w14:paraId="1B7D7412" w14:textId="77777777" w:rsidR="00385F08" w:rsidRPr="00385F08" w:rsidRDefault="00385F08" w:rsidP="00285BD0">
      <w:pPr>
        <w:spacing w:after="60"/>
        <w:ind w:left="360"/>
        <w:rPr>
          <w:rFonts w:cstheme="minorHAnsi"/>
          <w:szCs w:val="22"/>
        </w:rPr>
      </w:pPr>
    </w:p>
    <w:p w14:paraId="36DA9C73" w14:textId="1AE9DA95" w:rsidR="00B55151" w:rsidRPr="00753DE6" w:rsidRDefault="00B55151" w:rsidP="00285BD0">
      <w:pPr>
        <w:spacing w:after="60"/>
        <w:rPr>
          <w:rFonts w:cstheme="minorHAnsi"/>
          <w:szCs w:val="22"/>
        </w:rPr>
      </w:pPr>
      <w:r w:rsidRPr="00753DE6">
        <w:rPr>
          <w:rFonts w:cstheme="minorHAnsi"/>
          <w:szCs w:val="22"/>
        </w:rPr>
        <w:t>Przedmiot zamówienia, opisywany w niniejszym programie funkcjonalno-użytkow</w:t>
      </w:r>
      <w:r>
        <w:rPr>
          <w:rFonts w:cstheme="minorHAnsi"/>
          <w:szCs w:val="22"/>
        </w:rPr>
        <w:t>ym</w:t>
      </w:r>
      <w:r w:rsidRPr="00753DE6">
        <w:rPr>
          <w:rFonts w:cstheme="minorHAnsi"/>
          <w:szCs w:val="22"/>
        </w:rPr>
        <w:t xml:space="preserve">, będzie realizowany zgodnie z warunkami </w:t>
      </w:r>
      <w:r>
        <w:rPr>
          <w:rFonts w:cstheme="minorHAnsi"/>
          <w:szCs w:val="22"/>
        </w:rPr>
        <w:t>zawartymi w umowie pomiędzy Zamawiającym i W</w:t>
      </w:r>
      <w:r w:rsidRPr="00753DE6">
        <w:rPr>
          <w:rFonts w:cstheme="minorHAnsi"/>
          <w:szCs w:val="22"/>
        </w:rPr>
        <w:t>ykonawcą na wykonanie robót i usług.</w:t>
      </w:r>
    </w:p>
    <w:p w14:paraId="7BB0AD4F" w14:textId="77777777" w:rsidR="00385F08" w:rsidRDefault="00385F08" w:rsidP="00285BD0">
      <w:pPr>
        <w:spacing w:after="60"/>
        <w:rPr>
          <w:rFonts w:cstheme="minorHAnsi"/>
          <w:szCs w:val="22"/>
        </w:rPr>
      </w:pPr>
    </w:p>
    <w:p w14:paraId="43F59F1E" w14:textId="77777777" w:rsidR="00B55151" w:rsidRPr="00753DE6" w:rsidRDefault="00B55151" w:rsidP="00285BD0">
      <w:pPr>
        <w:spacing w:after="60"/>
        <w:rPr>
          <w:rFonts w:cstheme="minorHAnsi"/>
          <w:szCs w:val="22"/>
        </w:rPr>
      </w:pPr>
      <w:r w:rsidRPr="00753DE6">
        <w:rPr>
          <w:rFonts w:cstheme="minorHAnsi"/>
          <w:szCs w:val="22"/>
        </w:rPr>
        <w:t>Przewiduje się, że roboty będą wykonywane:</w:t>
      </w:r>
    </w:p>
    <w:p w14:paraId="40E61FA2" w14:textId="77777777" w:rsidR="00B55151" w:rsidRPr="00753DE6" w:rsidRDefault="00B55151" w:rsidP="00285BD0">
      <w:pPr>
        <w:pStyle w:val="Akapitzlist"/>
        <w:numPr>
          <w:ilvl w:val="0"/>
          <w:numId w:val="5"/>
        </w:numPr>
        <w:suppressAutoHyphens w:val="0"/>
        <w:spacing w:after="60"/>
        <w:contextualSpacing w:val="0"/>
        <w:rPr>
          <w:rFonts w:cstheme="minorHAnsi"/>
          <w:szCs w:val="22"/>
        </w:rPr>
      </w:pPr>
      <w:r w:rsidRPr="00753DE6">
        <w:rPr>
          <w:rFonts w:cstheme="minorHAnsi"/>
          <w:szCs w:val="22"/>
        </w:rPr>
        <w:t xml:space="preserve">na działkach należących </w:t>
      </w:r>
      <w:r>
        <w:rPr>
          <w:rFonts w:cstheme="minorHAnsi"/>
          <w:szCs w:val="22"/>
        </w:rPr>
        <w:t xml:space="preserve">do zamawiającego lub </w:t>
      </w:r>
      <w:r w:rsidRPr="00753DE6">
        <w:rPr>
          <w:rFonts w:cstheme="minorHAnsi"/>
          <w:szCs w:val="22"/>
        </w:rPr>
        <w:t>do podmiotów publicznych</w:t>
      </w:r>
      <w:r w:rsidR="00385F08">
        <w:rPr>
          <w:rFonts w:cstheme="minorHAnsi"/>
          <w:szCs w:val="22"/>
        </w:rPr>
        <w:t>,</w:t>
      </w:r>
    </w:p>
    <w:p w14:paraId="57586C9B" w14:textId="77777777" w:rsidR="00B55151" w:rsidRDefault="00B55151" w:rsidP="00285BD0">
      <w:pPr>
        <w:pStyle w:val="Akapitzlist"/>
        <w:numPr>
          <w:ilvl w:val="0"/>
          <w:numId w:val="5"/>
        </w:numPr>
        <w:suppressAutoHyphens w:val="0"/>
        <w:spacing w:after="60"/>
        <w:contextualSpacing w:val="0"/>
        <w:rPr>
          <w:rFonts w:cstheme="minorHAnsi"/>
          <w:szCs w:val="22"/>
        </w:rPr>
      </w:pPr>
      <w:r w:rsidRPr="00385F08">
        <w:rPr>
          <w:rFonts w:cstheme="minorHAnsi"/>
          <w:szCs w:val="22"/>
        </w:rPr>
        <w:t>w pas</w:t>
      </w:r>
      <w:r w:rsidR="00385F08" w:rsidRPr="00385F08">
        <w:rPr>
          <w:rFonts w:cstheme="minorHAnsi"/>
          <w:szCs w:val="22"/>
        </w:rPr>
        <w:t>ie</w:t>
      </w:r>
      <w:r w:rsidRPr="00385F08">
        <w:rPr>
          <w:rFonts w:cstheme="minorHAnsi"/>
          <w:szCs w:val="22"/>
        </w:rPr>
        <w:t xml:space="preserve"> istniejąc</w:t>
      </w:r>
      <w:r w:rsidR="00385F08">
        <w:rPr>
          <w:rFonts w:cstheme="minorHAnsi"/>
          <w:szCs w:val="22"/>
        </w:rPr>
        <w:t>ej</w:t>
      </w:r>
      <w:r w:rsidRPr="00385F08">
        <w:rPr>
          <w:rFonts w:cstheme="minorHAnsi"/>
          <w:szCs w:val="22"/>
        </w:rPr>
        <w:t xml:space="preserve"> dr</w:t>
      </w:r>
      <w:r w:rsidR="00385F08">
        <w:rPr>
          <w:rFonts w:cstheme="minorHAnsi"/>
          <w:szCs w:val="22"/>
        </w:rPr>
        <w:t>ogi</w:t>
      </w:r>
      <w:r w:rsidRPr="00385F08">
        <w:rPr>
          <w:rFonts w:cstheme="minorHAnsi"/>
          <w:szCs w:val="22"/>
        </w:rPr>
        <w:t xml:space="preserve"> publiczn</w:t>
      </w:r>
      <w:r w:rsidR="00385F08">
        <w:rPr>
          <w:rFonts w:cstheme="minorHAnsi"/>
          <w:szCs w:val="22"/>
        </w:rPr>
        <w:t>ej KD-D zlokalizowanej częściowo na działce Zamawiającego.</w:t>
      </w:r>
    </w:p>
    <w:p w14:paraId="764B5F94" w14:textId="77777777" w:rsidR="00385F08" w:rsidRDefault="00385F08" w:rsidP="00285BD0">
      <w:pPr>
        <w:suppressAutoHyphens w:val="0"/>
        <w:spacing w:after="60"/>
        <w:rPr>
          <w:rFonts w:cstheme="minorHAnsi"/>
          <w:szCs w:val="22"/>
        </w:rPr>
      </w:pPr>
    </w:p>
    <w:p w14:paraId="449EB8D6" w14:textId="7E1F76B3" w:rsidR="00385F08" w:rsidRPr="00385F08" w:rsidRDefault="00385F08" w:rsidP="00285BD0">
      <w:pPr>
        <w:suppressAutoHyphens w:val="0"/>
        <w:spacing w:after="60"/>
        <w:rPr>
          <w:rFonts w:cstheme="minorHAnsi"/>
          <w:szCs w:val="22"/>
        </w:rPr>
      </w:pPr>
      <w:r>
        <w:rPr>
          <w:rFonts w:cstheme="minorHAnsi"/>
          <w:szCs w:val="22"/>
        </w:rPr>
        <w:t xml:space="preserve">Istniejący budynek stacji uzdatniania wody </w:t>
      </w:r>
      <w:r w:rsidR="00914470">
        <w:rPr>
          <w:rFonts w:cstheme="minorHAnsi"/>
          <w:szCs w:val="22"/>
        </w:rPr>
        <w:t>z uwagi na walory architektoniczne i czas powstania</w:t>
      </w:r>
      <w:r>
        <w:rPr>
          <w:rFonts w:cstheme="minorHAnsi"/>
          <w:szCs w:val="22"/>
        </w:rPr>
        <w:t xml:space="preserve"> może zostać </w:t>
      </w:r>
      <w:r w:rsidR="00914470">
        <w:rPr>
          <w:rFonts w:cstheme="minorHAnsi"/>
          <w:szCs w:val="22"/>
        </w:rPr>
        <w:t xml:space="preserve">w przyszłości </w:t>
      </w:r>
      <w:r>
        <w:rPr>
          <w:rFonts w:cstheme="minorHAnsi"/>
          <w:szCs w:val="22"/>
        </w:rPr>
        <w:t>objęty ochroną konserwatorską. Przed realizacją zamówienia należy sprawdzić aktualny status budynku w tym zakresie.</w:t>
      </w:r>
      <w:r w:rsidR="00BD0C18">
        <w:rPr>
          <w:rFonts w:cstheme="minorHAnsi"/>
          <w:szCs w:val="22"/>
        </w:rPr>
        <w:t xml:space="preserve"> Przedsięwzięcie nie obejmuje wykonywania żadnych prac budowalnych dotyczących tego budynku. Istnieje jedynie możliwość konieczności wykonywania prac montażowych związanych z przełączeniem istniejących sieci do nowego budynku stacji.</w:t>
      </w:r>
    </w:p>
    <w:p w14:paraId="1825BE30" w14:textId="77777777" w:rsidR="00B55151" w:rsidRPr="005F3D97" w:rsidRDefault="00B55151" w:rsidP="00285BD0"/>
    <w:p w14:paraId="7AFE061C" w14:textId="77777777" w:rsidR="0063492B" w:rsidRDefault="0063492B" w:rsidP="00285BD0">
      <w:pPr>
        <w:pStyle w:val="Nagwek2"/>
        <w:numPr>
          <w:ilvl w:val="0"/>
          <w:numId w:val="6"/>
        </w:numPr>
      </w:pPr>
      <w:bookmarkStart w:id="11" w:name="_Toc153904325"/>
      <w:r>
        <w:t>A</w:t>
      </w:r>
      <w:r w:rsidR="00F66529">
        <w:t>ktualne uwarunkowania wykonania przedmiotu zamówienia</w:t>
      </w:r>
      <w:bookmarkEnd w:id="11"/>
    </w:p>
    <w:p w14:paraId="7E3D55BB" w14:textId="77777777" w:rsidR="0063492B" w:rsidRDefault="0063492B" w:rsidP="00285BD0"/>
    <w:p w14:paraId="120EE6FD" w14:textId="77777777" w:rsidR="0063492B" w:rsidRPr="0063492B" w:rsidRDefault="0063492B" w:rsidP="00285BD0">
      <w:pPr>
        <w:pStyle w:val="Nagwek2"/>
        <w:numPr>
          <w:ilvl w:val="1"/>
          <w:numId w:val="6"/>
        </w:numPr>
      </w:pPr>
      <w:bookmarkStart w:id="12" w:name="_Toc149554289"/>
      <w:bookmarkStart w:id="13" w:name="_Toc153904326"/>
      <w:r w:rsidRPr="0063492B">
        <w:t>Przesłanki stanowiące podstawę wykonania przedmiotu zamówienia</w:t>
      </w:r>
      <w:bookmarkEnd w:id="12"/>
      <w:bookmarkEnd w:id="13"/>
    </w:p>
    <w:p w14:paraId="60C03BB8" w14:textId="77777777" w:rsidR="0063492B" w:rsidRDefault="0063492B" w:rsidP="00285BD0"/>
    <w:p w14:paraId="49BFEA72" w14:textId="77777777" w:rsidR="0063492B" w:rsidRDefault="0063492B" w:rsidP="00285BD0">
      <w:r w:rsidRPr="0063492B">
        <w:t xml:space="preserve">Stacja uzdatniania </w:t>
      </w:r>
      <w:r>
        <w:t>we Wschowie</w:t>
      </w:r>
      <w:r w:rsidRPr="0063492B">
        <w:t xml:space="preserve"> </w:t>
      </w:r>
      <w:r>
        <w:t xml:space="preserve">powstała na początku XX w., </w:t>
      </w:r>
      <w:r w:rsidR="00D62CF4">
        <w:t>D</w:t>
      </w:r>
      <w:r>
        <w:t xml:space="preserve">okumentacja projektowa jest datowana na rok 1911. Pierwotnie obiekt składał się z budynku stacji uzdatniania, studni </w:t>
      </w:r>
      <w:proofErr w:type="spellStart"/>
      <w:r>
        <w:t>ujęci</w:t>
      </w:r>
      <w:r w:rsidR="00D62CF4">
        <w:t>owych</w:t>
      </w:r>
      <w:proofErr w:type="spellEnd"/>
      <w:r>
        <w:t xml:space="preserve"> wody, zbiornika na wodę oraz budynku obsługi. </w:t>
      </w:r>
    </w:p>
    <w:p w14:paraId="6291E0C4" w14:textId="77777777" w:rsidR="00A034B9" w:rsidRDefault="0063492B" w:rsidP="00285BD0">
      <w:r>
        <w:t xml:space="preserve">W okresie powojennym budynek obsługi został </w:t>
      </w:r>
      <w:r w:rsidR="00914470">
        <w:t>odł</w:t>
      </w:r>
      <w:r w:rsidR="00D62CF4">
        <w:t>ączony</w:t>
      </w:r>
      <w:r>
        <w:t xml:space="preserve"> </w:t>
      </w:r>
      <w:r w:rsidR="00D62CF4">
        <w:t>z</w:t>
      </w:r>
      <w:r>
        <w:t xml:space="preserve"> obiektu</w:t>
      </w:r>
      <w:r w:rsidR="00D62CF4">
        <w:t xml:space="preserve"> i obecnie </w:t>
      </w:r>
      <w:r w:rsidR="00914470">
        <w:t xml:space="preserve">pełni funkcję </w:t>
      </w:r>
      <w:r w:rsidR="00D62CF4">
        <w:t>mieszkaln</w:t>
      </w:r>
      <w:r w:rsidR="00914470">
        <w:t>ą</w:t>
      </w:r>
      <w:r w:rsidR="009411D6">
        <w:t xml:space="preserve">. </w:t>
      </w:r>
      <w:r>
        <w:t xml:space="preserve"> </w:t>
      </w:r>
      <w:r w:rsidR="00D62CF4">
        <w:t>D</w:t>
      </w:r>
      <w:r w:rsidR="00A034B9">
        <w:t>ziałka</w:t>
      </w:r>
      <w:r w:rsidR="00D62CF4">
        <w:t>,</w:t>
      </w:r>
      <w:r w:rsidR="00A034B9">
        <w:t xml:space="preserve"> </w:t>
      </w:r>
      <w:r w:rsidR="00D62CF4">
        <w:t xml:space="preserve">na której jest on zlokalizowany pozostaje </w:t>
      </w:r>
      <w:r w:rsidR="00A034B9">
        <w:t xml:space="preserve">we władaniu miasta Wschowa </w:t>
      </w:r>
      <w:r w:rsidR="00914470">
        <w:t>i została</w:t>
      </w:r>
      <w:r w:rsidR="00A034B9">
        <w:t xml:space="preserve"> wydzierżawiona osobom prywatnym. </w:t>
      </w:r>
    </w:p>
    <w:p w14:paraId="1168B8BD" w14:textId="77777777" w:rsidR="00D62CF4" w:rsidRDefault="009411D6" w:rsidP="00285BD0">
      <w:r>
        <w:t xml:space="preserve">W latach 80-tych XX w. wybudowano nowy układ technologiczny uzdatniania wody w wiacie stalowej adoptowanej na budynek stacji oraz odstojnik popłuczyn. </w:t>
      </w:r>
      <w:r w:rsidR="00D62CF4">
        <w:t xml:space="preserve">Układ filtrów zamontowany w starym budynku SUW wyłączono z eksploatacji, ale nie zdemontowano. </w:t>
      </w:r>
      <w:r>
        <w:t>Dodatkowo odwiercono nowe studnie ujęciowe, które wyposażono w obudowy nadziemne</w:t>
      </w:r>
      <w:r w:rsidR="008B2709">
        <w:t xml:space="preserve"> oraz zamontowano dwa agregaty prądotwórcze (jeden w kontenerze i jeden wolnostojący). </w:t>
      </w:r>
    </w:p>
    <w:p w14:paraId="7983F5F6" w14:textId="77777777" w:rsidR="0063492B" w:rsidRDefault="008B2709" w:rsidP="00285BD0">
      <w:r w:rsidRPr="00914470">
        <w:t>Na terenie obiektu zlokalizowana jest stacja transformatorowa</w:t>
      </w:r>
      <w:r w:rsidR="00D62CF4" w:rsidRPr="00914470">
        <w:t>, która wymaga modernizacji (poza zakresem przedsięwzięcia)</w:t>
      </w:r>
      <w:r w:rsidRPr="00914470">
        <w:t xml:space="preserve"> oraz komórki magazynowe.</w:t>
      </w:r>
      <w:r w:rsidR="00D62CF4">
        <w:t xml:space="preserve"> </w:t>
      </w:r>
    </w:p>
    <w:p w14:paraId="567FCD43" w14:textId="77777777" w:rsidR="008B2709" w:rsidRDefault="008B2709" w:rsidP="00285BD0"/>
    <w:p w14:paraId="7FF25695" w14:textId="77777777" w:rsidR="008B2709" w:rsidRDefault="008B2709" w:rsidP="00285BD0">
      <w:r>
        <w:t>Przesłankami do realizacji przedsięwzięcia są następujące niedobory:</w:t>
      </w:r>
    </w:p>
    <w:p w14:paraId="0EF08AC4" w14:textId="77777777" w:rsidR="008B2709" w:rsidRDefault="008B2709" w:rsidP="00285BD0">
      <w:pPr>
        <w:pStyle w:val="Akapitzlist"/>
        <w:numPr>
          <w:ilvl w:val="0"/>
          <w:numId w:val="7"/>
        </w:numPr>
      </w:pPr>
      <w:r>
        <w:t>przestarzały i wyeksploatowany technicznie układ uzdatniania wody wymagający ręcznej obsługi,</w:t>
      </w:r>
    </w:p>
    <w:p w14:paraId="3D0845C3" w14:textId="08CF7A9D" w:rsidR="008B2709" w:rsidRDefault="008B2709" w:rsidP="00285BD0">
      <w:pPr>
        <w:pStyle w:val="Akapitzlist"/>
        <w:numPr>
          <w:ilvl w:val="0"/>
          <w:numId w:val="7"/>
        </w:numPr>
      </w:pPr>
      <w:r>
        <w:t>zły stan techniczny wiaty, w której zlokalizowano nowy</w:t>
      </w:r>
      <w:r w:rsidR="00704DF7">
        <w:t xml:space="preserve"> </w:t>
      </w:r>
      <w:r w:rsidR="00704DF7" w:rsidRPr="00D521BE">
        <w:t>(aktualnie eksploatowany)</w:t>
      </w:r>
      <w:r w:rsidRPr="00D521BE">
        <w:t xml:space="preserve"> układ </w:t>
      </w:r>
      <w:r>
        <w:t>uzdatniania,</w:t>
      </w:r>
    </w:p>
    <w:p w14:paraId="01692B67" w14:textId="77777777" w:rsidR="008B2709" w:rsidRDefault="008B2709" w:rsidP="00285BD0">
      <w:pPr>
        <w:pStyle w:val="Akapitzlist"/>
        <w:numPr>
          <w:ilvl w:val="0"/>
          <w:numId w:val="7"/>
        </w:numPr>
      </w:pPr>
      <w:r>
        <w:t>zbyt mała wydajność instalacji do płukania filtrów powietrzem i wodą (do płukania powietrzem wykorzystywana jest stara dmuchawa zlokalizowana w budynku starej stacji,</w:t>
      </w:r>
    </w:p>
    <w:p w14:paraId="3AB2AE90" w14:textId="77777777" w:rsidR="008B2709" w:rsidRDefault="008B2709" w:rsidP="00285BD0">
      <w:pPr>
        <w:pStyle w:val="Akapitzlist"/>
        <w:numPr>
          <w:ilvl w:val="0"/>
          <w:numId w:val="7"/>
        </w:numPr>
      </w:pPr>
      <w:r>
        <w:t>zły stan techniczny</w:t>
      </w:r>
      <w:r w:rsidR="00914470">
        <w:t xml:space="preserve"> elementów zewnętrznych</w:t>
      </w:r>
      <w:r>
        <w:t xml:space="preserve"> zbiornika na wodę czystą (komora wejściowa, schody wejściowe, zapadliska </w:t>
      </w:r>
      <w:proofErr w:type="spellStart"/>
      <w:r>
        <w:t>obsypki</w:t>
      </w:r>
      <w:proofErr w:type="spellEnd"/>
      <w:r>
        <w:t>),</w:t>
      </w:r>
    </w:p>
    <w:p w14:paraId="73DFA13A" w14:textId="334D0437" w:rsidR="0066665A" w:rsidRDefault="00BD0C18" w:rsidP="00BD0C18">
      <w:pPr>
        <w:pStyle w:val="Akapitzlist"/>
        <w:numPr>
          <w:ilvl w:val="0"/>
          <w:numId w:val="7"/>
        </w:numPr>
      </w:pPr>
      <w:r>
        <w:t xml:space="preserve">duże zużycie techniczne </w:t>
      </w:r>
      <w:r w:rsidR="0066665A">
        <w:t>bu</w:t>
      </w:r>
      <w:r>
        <w:t xml:space="preserve">dynku starej stacji uzdatniania, w tym użytkowanych pomieszczeń technicznych i socjalnych; konieczność </w:t>
      </w:r>
      <w:r w:rsidR="0066665A">
        <w:t>demontaż</w:t>
      </w:r>
      <w:r>
        <w:t>u</w:t>
      </w:r>
      <w:r w:rsidR="0066665A">
        <w:t xml:space="preserve"> wyłączonych z eksploatacji elementów instalacji technologicznej,</w:t>
      </w:r>
    </w:p>
    <w:p w14:paraId="65392E58" w14:textId="77777777" w:rsidR="0066665A" w:rsidRDefault="0066665A" w:rsidP="00285BD0">
      <w:pPr>
        <w:pStyle w:val="Akapitzlist"/>
        <w:numPr>
          <w:ilvl w:val="0"/>
          <w:numId w:val="7"/>
        </w:numPr>
      </w:pPr>
      <w:r>
        <w:t xml:space="preserve">konieczność uporządkowania gospodarki wodami </w:t>
      </w:r>
      <w:proofErr w:type="spellStart"/>
      <w:r>
        <w:t>popłucznymi</w:t>
      </w:r>
      <w:proofErr w:type="spellEnd"/>
      <w:r>
        <w:t>, w tym rozbiórki istniejących i budowy nowych odstojników popłuczyn,</w:t>
      </w:r>
    </w:p>
    <w:p w14:paraId="5DB3E4F9" w14:textId="77777777" w:rsidR="008B2709" w:rsidRDefault="008B2709" w:rsidP="00285BD0">
      <w:pPr>
        <w:pStyle w:val="Akapitzlist"/>
        <w:numPr>
          <w:ilvl w:val="0"/>
          <w:numId w:val="7"/>
        </w:numPr>
      </w:pPr>
      <w:r>
        <w:lastRenderedPageBreak/>
        <w:t xml:space="preserve">wymagające uporządkowania zagospodarowania przestrzenne terenu obiektu, </w:t>
      </w:r>
    </w:p>
    <w:p w14:paraId="5963F9B9" w14:textId="151866E7" w:rsidR="00D62CF4" w:rsidRDefault="00D62CF4" w:rsidP="00285BD0">
      <w:pPr>
        <w:pStyle w:val="Akapitzlist"/>
        <w:numPr>
          <w:ilvl w:val="0"/>
          <w:numId w:val="7"/>
        </w:numPr>
      </w:pPr>
      <w:r>
        <w:t xml:space="preserve">brak układu </w:t>
      </w:r>
      <w:r w:rsidR="00704DF7">
        <w:t xml:space="preserve">monitoringu, </w:t>
      </w:r>
      <w:r>
        <w:t>automatyki i sterowania,</w:t>
      </w:r>
    </w:p>
    <w:p w14:paraId="6B70232B" w14:textId="77777777" w:rsidR="00D62CF4" w:rsidRDefault="00D62CF4" w:rsidP="00285BD0">
      <w:pPr>
        <w:pStyle w:val="Akapitzlist"/>
        <w:numPr>
          <w:ilvl w:val="0"/>
          <w:numId w:val="7"/>
        </w:numPr>
      </w:pPr>
      <w:r>
        <w:t>zły stan techniczny ogrodzenia.</w:t>
      </w:r>
    </w:p>
    <w:p w14:paraId="48021737" w14:textId="77777777" w:rsidR="008B2709" w:rsidRDefault="008B2709" w:rsidP="00285BD0">
      <w:pPr>
        <w:pStyle w:val="Akapitzlist"/>
      </w:pPr>
    </w:p>
    <w:p w14:paraId="134176B8" w14:textId="77777777" w:rsidR="0066665A" w:rsidRDefault="0066665A" w:rsidP="00285BD0"/>
    <w:p w14:paraId="51742D3C" w14:textId="30DA1DEA" w:rsidR="00F76BBF" w:rsidRDefault="00AE6425" w:rsidP="00285BD0">
      <w:r w:rsidRPr="00D62CF4">
        <w:t xml:space="preserve">Istniejące </w:t>
      </w:r>
      <w:r w:rsidR="00BD0C18">
        <w:t>obiekty</w:t>
      </w:r>
      <w:r w:rsidRPr="00D62CF4">
        <w:t xml:space="preserve"> stacji uzdatniania wody</w:t>
      </w:r>
      <w:r w:rsidR="00914470">
        <w:t xml:space="preserve"> i instalacje technologiczne przedstawiono na Rys. 1-3.</w:t>
      </w:r>
    </w:p>
    <w:p w14:paraId="70F84012" w14:textId="77777777" w:rsidR="00F76BBF" w:rsidRDefault="00F76BBF" w:rsidP="00285BD0"/>
    <w:tbl>
      <w:tblPr>
        <w:tblStyle w:val="Tabela-Siatka"/>
        <w:tblW w:w="0" w:type="auto"/>
        <w:tblLook w:val="04A0" w:firstRow="1" w:lastRow="0" w:firstColumn="1" w:lastColumn="0" w:noHBand="0" w:noVBand="1"/>
      </w:tblPr>
      <w:tblGrid>
        <w:gridCol w:w="4531"/>
        <w:gridCol w:w="4531"/>
      </w:tblGrid>
      <w:tr w:rsidR="00F76BBF" w14:paraId="52C710A1" w14:textId="77777777" w:rsidTr="00F76BBF">
        <w:tc>
          <w:tcPr>
            <w:tcW w:w="4531" w:type="dxa"/>
          </w:tcPr>
          <w:p w14:paraId="7EBED43E" w14:textId="77777777" w:rsidR="00F76BBF" w:rsidRDefault="00F76BBF" w:rsidP="00285BD0">
            <w:pPr>
              <w:ind w:firstLine="29"/>
              <w:jc w:val="left"/>
            </w:pPr>
            <w:r w:rsidRPr="00F76BBF">
              <w:rPr>
                <w:noProof/>
                <w:lang w:eastAsia="pl-PL"/>
              </w:rPr>
              <w:drawing>
                <wp:inline distT="0" distB="0" distL="0" distR="0" wp14:anchorId="095CD03A" wp14:editId="48AD0242">
                  <wp:extent cx="2559600" cy="1918800"/>
                  <wp:effectExtent l="0" t="0" r="0" b="5715"/>
                  <wp:docPr id="1" name="Obraz 1" descr="\\192.168.0.127\Barbara Jachimko projekty\Wschowa\zdjęcia\IMG_2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0.127\Barbara Jachimko projekty\Wschowa\zdjęcia\IMG_2166.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0800000">
                            <a:off x="0" y="0"/>
                            <a:ext cx="2559600" cy="1918800"/>
                          </a:xfrm>
                          <a:prstGeom prst="rect">
                            <a:avLst/>
                          </a:prstGeom>
                          <a:noFill/>
                          <a:ln>
                            <a:noFill/>
                          </a:ln>
                        </pic:spPr>
                      </pic:pic>
                    </a:graphicData>
                  </a:graphic>
                </wp:inline>
              </w:drawing>
            </w:r>
          </w:p>
        </w:tc>
        <w:tc>
          <w:tcPr>
            <w:tcW w:w="4531" w:type="dxa"/>
          </w:tcPr>
          <w:p w14:paraId="79E14954" w14:textId="77777777" w:rsidR="00F76BBF" w:rsidRDefault="00F76BBF" w:rsidP="00285BD0">
            <w:r w:rsidRPr="00F76BBF">
              <w:rPr>
                <w:noProof/>
                <w:lang w:eastAsia="pl-PL"/>
              </w:rPr>
              <w:drawing>
                <wp:inline distT="0" distB="0" distL="0" distR="0" wp14:anchorId="303C78DE" wp14:editId="1AF59CCA">
                  <wp:extent cx="2559600" cy="1918800"/>
                  <wp:effectExtent l="0" t="0" r="0" b="5715"/>
                  <wp:docPr id="3" name="Obraz 3" descr="\\192.168.0.127\Barbara Jachimko projekty\Wschowa\zdjęcia\IMG_2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2.168.0.127\Barbara Jachimko projekty\Wschowa\zdjęcia\IMG_223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10800000">
                            <a:off x="0" y="0"/>
                            <a:ext cx="2559600" cy="1918800"/>
                          </a:xfrm>
                          <a:prstGeom prst="rect">
                            <a:avLst/>
                          </a:prstGeom>
                          <a:noFill/>
                          <a:ln>
                            <a:noFill/>
                          </a:ln>
                        </pic:spPr>
                      </pic:pic>
                    </a:graphicData>
                  </a:graphic>
                </wp:inline>
              </w:drawing>
            </w:r>
          </w:p>
        </w:tc>
      </w:tr>
      <w:tr w:rsidR="00F76BBF" w14:paraId="00889214" w14:textId="77777777" w:rsidTr="00F76BBF">
        <w:tc>
          <w:tcPr>
            <w:tcW w:w="4531" w:type="dxa"/>
          </w:tcPr>
          <w:p w14:paraId="39D5C6BB" w14:textId="77777777" w:rsidR="00F76BBF" w:rsidRPr="00F76BBF" w:rsidRDefault="00F76BBF" w:rsidP="00285BD0">
            <w:pPr>
              <w:ind w:firstLine="29"/>
              <w:jc w:val="center"/>
              <w:rPr>
                <w:noProof/>
                <w:lang w:eastAsia="pl-PL"/>
              </w:rPr>
            </w:pPr>
            <w:r w:rsidRPr="00F76BBF">
              <w:rPr>
                <w:noProof/>
                <w:lang w:eastAsia="pl-PL"/>
              </w:rPr>
              <w:drawing>
                <wp:inline distT="0" distB="0" distL="0" distR="0" wp14:anchorId="5B8CB770" wp14:editId="40663D85">
                  <wp:extent cx="2350800" cy="2505600"/>
                  <wp:effectExtent l="0" t="0" r="0" b="9525"/>
                  <wp:docPr id="5" name="Obraz 5" descr="\\192.168.0.127\Barbara Jachimko projekty\Wschowa\zdjęcia\IMG_2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92.168.0.127\Barbara Jachimko projekty\Wschowa\zdjęcia\IMG_220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50800" cy="2505600"/>
                          </a:xfrm>
                          <a:prstGeom prst="rect">
                            <a:avLst/>
                          </a:prstGeom>
                          <a:noFill/>
                          <a:ln>
                            <a:noFill/>
                          </a:ln>
                        </pic:spPr>
                      </pic:pic>
                    </a:graphicData>
                  </a:graphic>
                </wp:inline>
              </w:drawing>
            </w:r>
          </w:p>
        </w:tc>
        <w:tc>
          <w:tcPr>
            <w:tcW w:w="4531" w:type="dxa"/>
          </w:tcPr>
          <w:p w14:paraId="5935D065" w14:textId="77777777" w:rsidR="00F76BBF" w:rsidRPr="00F76BBF" w:rsidRDefault="00F76BBF" w:rsidP="00285BD0">
            <w:pPr>
              <w:rPr>
                <w:noProof/>
                <w:lang w:eastAsia="pl-PL"/>
              </w:rPr>
            </w:pPr>
            <w:r w:rsidRPr="00F76BBF">
              <w:rPr>
                <w:noProof/>
                <w:lang w:eastAsia="pl-PL"/>
              </w:rPr>
              <w:drawing>
                <wp:inline distT="0" distB="0" distL="0" distR="0" wp14:anchorId="2D52FE7E" wp14:editId="63FA062E">
                  <wp:extent cx="2559600" cy="1918800"/>
                  <wp:effectExtent l="0" t="0" r="0" b="5715"/>
                  <wp:docPr id="2" name="Obraz 2" descr="\\192.168.0.127\Barbara Jachimko projekty\Wschowa\zdjęcia\IMG_2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92.168.0.127\Barbara Jachimko projekty\Wschowa\zdjęcia\IMG_218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10800000">
                            <a:off x="0" y="0"/>
                            <a:ext cx="2559600" cy="1918800"/>
                          </a:xfrm>
                          <a:prstGeom prst="rect">
                            <a:avLst/>
                          </a:prstGeom>
                          <a:noFill/>
                          <a:ln>
                            <a:noFill/>
                          </a:ln>
                        </pic:spPr>
                      </pic:pic>
                    </a:graphicData>
                  </a:graphic>
                </wp:inline>
              </w:drawing>
            </w:r>
          </w:p>
        </w:tc>
      </w:tr>
    </w:tbl>
    <w:p w14:paraId="1258C583" w14:textId="77777777" w:rsidR="00F76BBF" w:rsidRPr="0082222B" w:rsidRDefault="0082222B" w:rsidP="00465D94">
      <w:pPr>
        <w:pStyle w:val="Akapitzlist"/>
        <w:numPr>
          <w:ilvl w:val="0"/>
          <w:numId w:val="8"/>
        </w:numPr>
        <w:rPr>
          <w:i/>
        </w:rPr>
      </w:pPr>
      <w:r w:rsidRPr="0082222B">
        <w:rPr>
          <w:i/>
        </w:rPr>
        <w:t>Widok nowej stacji uzdatniania wody – elewacja i wyposażenie technologiczne</w:t>
      </w:r>
    </w:p>
    <w:p w14:paraId="729DE790" w14:textId="77777777" w:rsidR="00F76BBF" w:rsidRDefault="00F76BBF" w:rsidP="00285BD0"/>
    <w:p w14:paraId="2EC974C4" w14:textId="77777777" w:rsidR="00914470" w:rsidRDefault="00914470" w:rsidP="00285BD0"/>
    <w:p w14:paraId="01913F3A" w14:textId="77777777" w:rsidR="0063492B" w:rsidRDefault="0063492B" w:rsidP="00285BD0"/>
    <w:tbl>
      <w:tblPr>
        <w:tblStyle w:val="Tabela-Siatka"/>
        <w:tblW w:w="0" w:type="auto"/>
        <w:tblLook w:val="04A0" w:firstRow="1" w:lastRow="0" w:firstColumn="1" w:lastColumn="0" w:noHBand="0" w:noVBand="1"/>
      </w:tblPr>
      <w:tblGrid>
        <w:gridCol w:w="4531"/>
        <w:gridCol w:w="4531"/>
      </w:tblGrid>
      <w:tr w:rsidR="0082222B" w14:paraId="0220FF95" w14:textId="77777777" w:rsidTr="00C94324">
        <w:tc>
          <w:tcPr>
            <w:tcW w:w="4531" w:type="dxa"/>
          </w:tcPr>
          <w:p w14:paraId="3C333424" w14:textId="77777777" w:rsidR="0082222B" w:rsidRDefault="0082222B" w:rsidP="00285BD0">
            <w:pPr>
              <w:ind w:firstLine="29"/>
              <w:jc w:val="center"/>
            </w:pPr>
            <w:r w:rsidRPr="0082222B">
              <w:rPr>
                <w:noProof/>
                <w:lang w:eastAsia="pl-PL"/>
              </w:rPr>
              <w:drawing>
                <wp:inline distT="0" distB="0" distL="0" distR="0" wp14:anchorId="09CC0DD2" wp14:editId="743AF579">
                  <wp:extent cx="2559600" cy="1918800"/>
                  <wp:effectExtent l="0" t="3493" r="9208" b="9207"/>
                  <wp:docPr id="11" name="Obraz 11" descr="\\192.168.0.127\Barbara Jachimko projekty\Wschowa\zdjęcia\IMG_2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92.168.0.127\Barbara Jachimko projekty\Wschowa\zdjęcia\IMG_212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2559600" cy="1918800"/>
                          </a:xfrm>
                          <a:prstGeom prst="rect">
                            <a:avLst/>
                          </a:prstGeom>
                          <a:noFill/>
                          <a:ln>
                            <a:noFill/>
                          </a:ln>
                        </pic:spPr>
                      </pic:pic>
                    </a:graphicData>
                  </a:graphic>
                </wp:inline>
              </w:drawing>
            </w:r>
          </w:p>
        </w:tc>
        <w:tc>
          <w:tcPr>
            <w:tcW w:w="4531" w:type="dxa"/>
          </w:tcPr>
          <w:p w14:paraId="13641908" w14:textId="77777777" w:rsidR="0082222B" w:rsidRDefault="0082222B" w:rsidP="00285BD0">
            <w:pPr>
              <w:jc w:val="center"/>
            </w:pPr>
            <w:r w:rsidRPr="0082222B">
              <w:rPr>
                <w:noProof/>
                <w:lang w:eastAsia="pl-PL"/>
              </w:rPr>
              <w:drawing>
                <wp:inline distT="0" distB="0" distL="0" distR="0" wp14:anchorId="14E8080A" wp14:editId="24891C76">
                  <wp:extent cx="2559600" cy="1918800"/>
                  <wp:effectExtent l="0" t="3493" r="9208" b="9207"/>
                  <wp:docPr id="12" name="Obraz 12" descr="\\192.168.0.127\Barbara Jachimko projekty\Wschowa\zdjęcia\IMG_2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92.168.0.127\Barbara Jachimko projekty\Wschowa\zdjęcia\IMG_213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2559600" cy="1918800"/>
                          </a:xfrm>
                          <a:prstGeom prst="rect">
                            <a:avLst/>
                          </a:prstGeom>
                          <a:noFill/>
                          <a:ln>
                            <a:noFill/>
                          </a:ln>
                        </pic:spPr>
                      </pic:pic>
                    </a:graphicData>
                  </a:graphic>
                </wp:inline>
              </w:drawing>
            </w:r>
          </w:p>
        </w:tc>
      </w:tr>
    </w:tbl>
    <w:p w14:paraId="46F9A908" w14:textId="77777777" w:rsidR="0082222B" w:rsidRPr="0082222B" w:rsidRDefault="0082222B" w:rsidP="00465D94">
      <w:pPr>
        <w:pStyle w:val="Akapitzlist"/>
        <w:numPr>
          <w:ilvl w:val="0"/>
          <w:numId w:val="8"/>
        </w:numPr>
        <w:rPr>
          <w:i/>
        </w:rPr>
      </w:pPr>
      <w:r>
        <w:rPr>
          <w:i/>
        </w:rPr>
        <w:lastRenderedPageBreak/>
        <w:t>Hala technologiczna w star</w:t>
      </w:r>
      <w:r w:rsidR="00914470">
        <w:rPr>
          <w:i/>
        </w:rPr>
        <w:t>ym budynku</w:t>
      </w:r>
      <w:r w:rsidRPr="0082222B">
        <w:rPr>
          <w:i/>
        </w:rPr>
        <w:t xml:space="preserve"> stacji uzdatniania wo</w:t>
      </w:r>
      <w:r>
        <w:rPr>
          <w:i/>
        </w:rPr>
        <w:t>dy</w:t>
      </w:r>
      <w:r w:rsidR="00914470">
        <w:rPr>
          <w:i/>
        </w:rPr>
        <w:t xml:space="preserve"> (układ filtracji wody wyłączony z eksploatacji)</w:t>
      </w:r>
    </w:p>
    <w:p w14:paraId="72D670B2" w14:textId="77777777" w:rsidR="0082222B" w:rsidRDefault="0082222B" w:rsidP="00285BD0"/>
    <w:p w14:paraId="27AE56E0" w14:textId="77777777" w:rsidR="008B2709" w:rsidRDefault="008B2709" w:rsidP="00285BD0"/>
    <w:tbl>
      <w:tblPr>
        <w:tblStyle w:val="Tabela-Siatka"/>
        <w:tblW w:w="0" w:type="auto"/>
        <w:tblLook w:val="04A0" w:firstRow="1" w:lastRow="0" w:firstColumn="1" w:lastColumn="0" w:noHBand="0" w:noVBand="1"/>
      </w:tblPr>
      <w:tblGrid>
        <w:gridCol w:w="4531"/>
        <w:gridCol w:w="4531"/>
      </w:tblGrid>
      <w:tr w:rsidR="0082222B" w14:paraId="2E89D59B" w14:textId="77777777" w:rsidTr="00C94324">
        <w:tc>
          <w:tcPr>
            <w:tcW w:w="4531" w:type="dxa"/>
          </w:tcPr>
          <w:p w14:paraId="66478CBD" w14:textId="77777777" w:rsidR="0082222B" w:rsidRDefault="0082222B" w:rsidP="00285BD0">
            <w:pPr>
              <w:ind w:firstLine="29"/>
              <w:jc w:val="center"/>
            </w:pPr>
            <w:r w:rsidRPr="0082222B">
              <w:rPr>
                <w:noProof/>
                <w:lang w:eastAsia="pl-PL"/>
              </w:rPr>
              <w:drawing>
                <wp:inline distT="0" distB="0" distL="0" distR="0" wp14:anchorId="3B159084" wp14:editId="4555F3E4">
                  <wp:extent cx="2559600" cy="1918800"/>
                  <wp:effectExtent l="0" t="0" r="0" b="5715"/>
                  <wp:docPr id="15" name="Obraz 15" descr="\\192.168.0.127\Barbara Jachimko projekty\Wschowa\zdjęcia\IMG_2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92.168.0.127\Barbara Jachimko projekty\Wschowa\zdjęcia\IMG_227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10800000">
                            <a:off x="0" y="0"/>
                            <a:ext cx="2559600" cy="1918800"/>
                          </a:xfrm>
                          <a:prstGeom prst="rect">
                            <a:avLst/>
                          </a:prstGeom>
                          <a:noFill/>
                          <a:ln>
                            <a:noFill/>
                          </a:ln>
                        </pic:spPr>
                      </pic:pic>
                    </a:graphicData>
                  </a:graphic>
                </wp:inline>
              </w:drawing>
            </w:r>
          </w:p>
        </w:tc>
        <w:tc>
          <w:tcPr>
            <w:tcW w:w="4531" w:type="dxa"/>
          </w:tcPr>
          <w:p w14:paraId="61EF25CB" w14:textId="77777777" w:rsidR="0082222B" w:rsidRDefault="0082222B" w:rsidP="00285BD0">
            <w:pPr>
              <w:jc w:val="center"/>
            </w:pPr>
            <w:r w:rsidRPr="0082222B">
              <w:rPr>
                <w:noProof/>
                <w:lang w:eastAsia="pl-PL"/>
              </w:rPr>
              <w:drawing>
                <wp:inline distT="0" distB="0" distL="0" distR="0" wp14:anchorId="0D7A46CD" wp14:editId="26FAD933">
                  <wp:extent cx="2559600" cy="1918800"/>
                  <wp:effectExtent l="0" t="0" r="0" b="5715"/>
                  <wp:docPr id="16" name="Obraz 16" descr="\\192.168.0.127\Barbara Jachimko projekty\Wschowa\zdjęcia\IMG_2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92.168.0.127\Barbara Jachimko projekty\Wschowa\zdjęcia\IMG_216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0800000">
                            <a:off x="0" y="0"/>
                            <a:ext cx="2559600" cy="1918800"/>
                          </a:xfrm>
                          <a:prstGeom prst="rect">
                            <a:avLst/>
                          </a:prstGeom>
                          <a:noFill/>
                          <a:ln>
                            <a:noFill/>
                          </a:ln>
                        </pic:spPr>
                      </pic:pic>
                    </a:graphicData>
                  </a:graphic>
                </wp:inline>
              </w:drawing>
            </w:r>
          </w:p>
        </w:tc>
      </w:tr>
    </w:tbl>
    <w:p w14:paraId="78D4749F" w14:textId="77777777" w:rsidR="0082222B" w:rsidRPr="0082222B" w:rsidRDefault="0082222B" w:rsidP="00465D94">
      <w:pPr>
        <w:pStyle w:val="Akapitzlist"/>
        <w:numPr>
          <w:ilvl w:val="0"/>
          <w:numId w:val="8"/>
        </w:numPr>
        <w:rPr>
          <w:i/>
        </w:rPr>
      </w:pPr>
      <w:r>
        <w:rPr>
          <w:i/>
        </w:rPr>
        <w:t>Elewacja</w:t>
      </w:r>
      <w:r w:rsidRPr="0082222B">
        <w:rPr>
          <w:i/>
        </w:rPr>
        <w:t xml:space="preserve"> </w:t>
      </w:r>
      <w:r w:rsidR="00914470">
        <w:rPr>
          <w:i/>
        </w:rPr>
        <w:t xml:space="preserve">starego budynku </w:t>
      </w:r>
      <w:r w:rsidRPr="0082222B">
        <w:rPr>
          <w:i/>
        </w:rPr>
        <w:t>stacji uzdatniania wo</w:t>
      </w:r>
      <w:r>
        <w:rPr>
          <w:i/>
        </w:rPr>
        <w:t>dy, odstojnik popłuczyn i komórki magazynowe</w:t>
      </w:r>
    </w:p>
    <w:p w14:paraId="098AE563" w14:textId="77777777" w:rsidR="0082222B" w:rsidRDefault="0082222B" w:rsidP="00285BD0"/>
    <w:p w14:paraId="0E68CD1F" w14:textId="77777777" w:rsidR="00B86080" w:rsidRPr="004639E6" w:rsidRDefault="00B86080" w:rsidP="00285BD0">
      <w:pPr>
        <w:spacing w:after="60"/>
        <w:rPr>
          <w:rFonts w:cstheme="minorHAnsi"/>
          <w:szCs w:val="22"/>
        </w:rPr>
      </w:pPr>
    </w:p>
    <w:p w14:paraId="6591CF1D" w14:textId="77777777" w:rsidR="0082222B" w:rsidRPr="00753DE6" w:rsidRDefault="00B86080" w:rsidP="00285BD0">
      <w:pPr>
        <w:pStyle w:val="Nagwek2"/>
        <w:numPr>
          <w:ilvl w:val="1"/>
          <w:numId w:val="6"/>
        </w:numPr>
        <w:rPr>
          <w:rFonts w:asciiTheme="minorHAnsi" w:hAnsiTheme="minorHAnsi" w:cstheme="minorHAnsi"/>
        </w:rPr>
      </w:pPr>
      <w:bookmarkStart w:id="14" w:name="_Toc153904327"/>
      <w:r>
        <w:rPr>
          <w:rFonts w:asciiTheme="minorHAnsi" w:hAnsiTheme="minorHAnsi" w:cstheme="minorHAnsi"/>
        </w:rPr>
        <w:t>Wielkość produkcji wody</w:t>
      </w:r>
      <w:bookmarkEnd w:id="14"/>
    </w:p>
    <w:p w14:paraId="25C375DC" w14:textId="77777777" w:rsidR="00B86080" w:rsidRDefault="00B86080" w:rsidP="00285BD0">
      <w:r>
        <w:t xml:space="preserve">Stacja uzdatniania wody zaopatruje w wodę odbiorców w m. Wschowa i </w:t>
      </w:r>
      <w:r w:rsidR="00D62CF4" w:rsidRPr="00B55151">
        <w:rPr>
          <w:rFonts w:cstheme="minorHAnsi"/>
          <w:szCs w:val="22"/>
        </w:rPr>
        <w:t>wsi Przyczyna Dolna</w:t>
      </w:r>
      <w:r w:rsidR="00D62CF4">
        <w:rPr>
          <w:rFonts w:cstheme="minorHAnsi"/>
          <w:szCs w:val="22"/>
        </w:rPr>
        <w:t>.</w:t>
      </w:r>
    </w:p>
    <w:p w14:paraId="568D4918" w14:textId="77777777" w:rsidR="00B86080" w:rsidRDefault="00391375" w:rsidP="00285BD0">
      <w:r>
        <w:t>Zestawienie produkcji i sprzedaży wody za lata 2022-2023 przedstawiono w Tabeli 1.</w:t>
      </w:r>
    </w:p>
    <w:p w14:paraId="053A0533" w14:textId="77777777" w:rsidR="00391375" w:rsidRDefault="00391375" w:rsidP="00285BD0"/>
    <w:p w14:paraId="1DE62316" w14:textId="77777777" w:rsidR="00B86080" w:rsidRDefault="00B86080" w:rsidP="00465D94">
      <w:pPr>
        <w:pStyle w:val="Akapitzlist"/>
        <w:numPr>
          <w:ilvl w:val="0"/>
          <w:numId w:val="9"/>
        </w:numPr>
      </w:pPr>
      <w:r w:rsidRPr="00B86080">
        <w:t>Zestawienie produkcji i sprzedaży wody</w:t>
      </w:r>
      <w:r>
        <w:t xml:space="preserve"> w latach 2022-2023 </w:t>
      </w:r>
    </w:p>
    <w:tbl>
      <w:tblPr>
        <w:tblW w:w="5000" w:type="pct"/>
        <w:tblCellMar>
          <w:left w:w="70" w:type="dxa"/>
          <w:right w:w="70" w:type="dxa"/>
        </w:tblCellMar>
        <w:tblLook w:val="04A0" w:firstRow="1" w:lastRow="0" w:firstColumn="1" w:lastColumn="0" w:noHBand="0" w:noVBand="1"/>
      </w:tblPr>
      <w:tblGrid>
        <w:gridCol w:w="1509"/>
        <w:gridCol w:w="1509"/>
        <w:gridCol w:w="1512"/>
        <w:gridCol w:w="1510"/>
        <w:gridCol w:w="1510"/>
        <w:gridCol w:w="1512"/>
      </w:tblGrid>
      <w:tr w:rsidR="00B86080" w:rsidRPr="00D62CF4" w14:paraId="54227C90" w14:textId="77777777" w:rsidTr="00D62CF4">
        <w:trPr>
          <w:trHeight w:val="900"/>
        </w:trPr>
        <w:tc>
          <w:tcPr>
            <w:tcW w:w="8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DCC741" w14:textId="77777777" w:rsidR="00B86080" w:rsidRPr="00D62CF4" w:rsidRDefault="00B86080" w:rsidP="00285BD0">
            <w:pPr>
              <w:suppressAutoHyphens w:val="0"/>
              <w:jc w:val="center"/>
              <w:rPr>
                <w:rFonts w:ascii="Calibri" w:hAnsi="Calibri" w:cs="Calibri"/>
                <w:b/>
                <w:bCs w:val="0"/>
                <w:color w:val="000000"/>
                <w:sz w:val="20"/>
                <w:lang w:eastAsia="pl-PL"/>
              </w:rPr>
            </w:pPr>
            <w:r w:rsidRPr="00D62CF4">
              <w:rPr>
                <w:rFonts w:ascii="Calibri" w:hAnsi="Calibri" w:cs="Calibri"/>
                <w:b/>
                <w:bCs w:val="0"/>
                <w:color w:val="000000"/>
                <w:sz w:val="20"/>
                <w:lang w:eastAsia="pl-PL"/>
              </w:rPr>
              <w:t>Miesiąc w roku 2023</w:t>
            </w:r>
          </w:p>
        </w:tc>
        <w:tc>
          <w:tcPr>
            <w:tcW w:w="833" w:type="pct"/>
            <w:tcBorders>
              <w:top w:val="single" w:sz="4" w:space="0" w:color="auto"/>
              <w:left w:val="nil"/>
              <w:bottom w:val="nil"/>
              <w:right w:val="single" w:sz="4" w:space="0" w:color="auto"/>
            </w:tcBorders>
            <w:shd w:val="clear" w:color="auto" w:fill="auto"/>
            <w:vAlign w:val="center"/>
            <w:hideMark/>
          </w:tcPr>
          <w:p w14:paraId="50D4CE4C" w14:textId="77777777" w:rsidR="00B86080" w:rsidRPr="00D62CF4" w:rsidRDefault="00B86080" w:rsidP="00285BD0">
            <w:pPr>
              <w:suppressAutoHyphens w:val="0"/>
              <w:jc w:val="center"/>
              <w:rPr>
                <w:rFonts w:ascii="Calibri" w:hAnsi="Calibri" w:cs="Calibri"/>
                <w:b/>
                <w:bCs w:val="0"/>
                <w:color w:val="000000"/>
                <w:sz w:val="20"/>
                <w:lang w:eastAsia="pl-PL"/>
              </w:rPr>
            </w:pPr>
            <w:r w:rsidRPr="00D62CF4">
              <w:rPr>
                <w:rFonts w:ascii="Calibri" w:hAnsi="Calibri" w:cs="Calibri"/>
                <w:b/>
                <w:bCs w:val="0"/>
                <w:color w:val="000000"/>
                <w:sz w:val="20"/>
                <w:lang w:eastAsia="pl-PL"/>
              </w:rPr>
              <w:t>Produkcja wody w m³</w:t>
            </w:r>
          </w:p>
        </w:tc>
        <w:tc>
          <w:tcPr>
            <w:tcW w:w="834" w:type="pct"/>
            <w:tcBorders>
              <w:top w:val="single" w:sz="4" w:space="0" w:color="auto"/>
              <w:left w:val="nil"/>
              <w:bottom w:val="nil"/>
              <w:right w:val="single" w:sz="4" w:space="0" w:color="auto"/>
            </w:tcBorders>
            <w:shd w:val="clear" w:color="auto" w:fill="auto"/>
            <w:vAlign w:val="center"/>
            <w:hideMark/>
          </w:tcPr>
          <w:p w14:paraId="0EFB109B" w14:textId="77777777" w:rsidR="00B86080" w:rsidRPr="00D62CF4" w:rsidRDefault="00B86080" w:rsidP="00285BD0">
            <w:pPr>
              <w:suppressAutoHyphens w:val="0"/>
              <w:jc w:val="center"/>
              <w:rPr>
                <w:rFonts w:ascii="Calibri" w:hAnsi="Calibri" w:cs="Calibri"/>
                <w:b/>
                <w:bCs w:val="0"/>
                <w:color w:val="000000"/>
                <w:sz w:val="20"/>
                <w:lang w:eastAsia="pl-PL"/>
              </w:rPr>
            </w:pPr>
            <w:r w:rsidRPr="00D62CF4">
              <w:rPr>
                <w:rFonts w:ascii="Calibri" w:hAnsi="Calibri" w:cs="Calibri"/>
                <w:b/>
                <w:bCs w:val="0"/>
                <w:color w:val="000000"/>
                <w:sz w:val="20"/>
                <w:lang w:eastAsia="pl-PL"/>
              </w:rPr>
              <w:t>Sprzedaż wody w m³</w:t>
            </w:r>
          </w:p>
        </w:tc>
        <w:tc>
          <w:tcPr>
            <w:tcW w:w="833" w:type="pct"/>
            <w:tcBorders>
              <w:top w:val="single" w:sz="4" w:space="0" w:color="auto"/>
              <w:left w:val="nil"/>
              <w:bottom w:val="single" w:sz="4" w:space="0" w:color="auto"/>
              <w:right w:val="single" w:sz="4" w:space="0" w:color="auto"/>
            </w:tcBorders>
            <w:shd w:val="clear" w:color="auto" w:fill="auto"/>
            <w:vAlign w:val="center"/>
            <w:hideMark/>
          </w:tcPr>
          <w:p w14:paraId="50B8B95D" w14:textId="77777777" w:rsidR="00B86080" w:rsidRPr="00D62CF4" w:rsidRDefault="00D62CF4" w:rsidP="00285BD0">
            <w:pPr>
              <w:suppressAutoHyphens w:val="0"/>
              <w:jc w:val="center"/>
              <w:rPr>
                <w:rFonts w:ascii="Calibri" w:hAnsi="Calibri" w:cs="Calibri"/>
                <w:b/>
                <w:bCs w:val="0"/>
                <w:color w:val="000000"/>
                <w:sz w:val="20"/>
                <w:lang w:eastAsia="pl-PL"/>
              </w:rPr>
            </w:pPr>
            <w:r>
              <w:rPr>
                <w:rFonts w:ascii="Calibri" w:hAnsi="Calibri" w:cs="Calibri"/>
                <w:b/>
                <w:bCs w:val="0"/>
                <w:color w:val="000000"/>
                <w:sz w:val="20"/>
                <w:lang w:eastAsia="pl-PL"/>
              </w:rPr>
              <w:t>Miesiąc w roku 2022</w:t>
            </w:r>
          </w:p>
        </w:tc>
        <w:tc>
          <w:tcPr>
            <w:tcW w:w="833" w:type="pct"/>
            <w:tcBorders>
              <w:top w:val="single" w:sz="4" w:space="0" w:color="auto"/>
              <w:left w:val="nil"/>
              <w:bottom w:val="nil"/>
              <w:right w:val="single" w:sz="4" w:space="0" w:color="auto"/>
            </w:tcBorders>
            <w:shd w:val="clear" w:color="auto" w:fill="auto"/>
            <w:vAlign w:val="center"/>
            <w:hideMark/>
          </w:tcPr>
          <w:p w14:paraId="59AC0152" w14:textId="77777777" w:rsidR="00B86080" w:rsidRPr="00D62CF4" w:rsidRDefault="00B86080" w:rsidP="00285BD0">
            <w:pPr>
              <w:suppressAutoHyphens w:val="0"/>
              <w:jc w:val="center"/>
              <w:rPr>
                <w:rFonts w:ascii="Calibri" w:hAnsi="Calibri" w:cs="Calibri"/>
                <w:b/>
                <w:bCs w:val="0"/>
                <w:color w:val="000000"/>
                <w:sz w:val="20"/>
                <w:lang w:eastAsia="pl-PL"/>
              </w:rPr>
            </w:pPr>
            <w:r w:rsidRPr="00D62CF4">
              <w:rPr>
                <w:rFonts w:ascii="Calibri" w:hAnsi="Calibri" w:cs="Calibri"/>
                <w:b/>
                <w:bCs w:val="0"/>
                <w:color w:val="000000"/>
                <w:sz w:val="20"/>
                <w:lang w:eastAsia="pl-PL"/>
              </w:rPr>
              <w:t>Produkcja wody w m³</w:t>
            </w:r>
          </w:p>
        </w:tc>
        <w:tc>
          <w:tcPr>
            <w:tcW w:w="834" w:type="pct"/>
            <w:tcBorders>
              <w:top w:val="single" w:sz="4" w:space="0" w:color="auto"/>
              <w:left w:val="nil"/>
              <w:bottom w:val="nil"/>
              <w:right w:val="single" w:sz="4" w:space="0" w:color="auto"/>
            </w:tcBorders>
            <w:shd w:val="clear" w:color="auto" w:fill="auto"/>
            <w:vAlign w:val="center"/>
            <w:hideMark/>
          </w:tcPr>
          <w:p w14:paraId="36BB8D24" w14:textId="77777777" w:rsidR="00B86080" w:rsidRPr="00D62CF4" w:rsidRDefault="00B86080" w:rsidP="00285BD0">
            <w:pPr>
              <w:suppressAutoHyphens w:val="0"/>
              <w:jc w:val="center"/>
              <w:rPr>
                <w:rFonts w:ascii="Calibri" w:hAnsi="Calibri" w:cs="Calibri"/>
                <w:b/>
                <w:bCs w:val="0"/>
                <w:color w:val="000000"/>
                <w:sz w:val="20"/>
                <w:lang w:eastAsia="pl-PL"/>
              </w:rPr>
            </w:pPr>
            <w:r w:rsidRPr="00D62CF4">
              <w:rPr>
                <w:rFonts w:ascii="Calibri" w:hAnsi="Calibri" w:cs="Calibri"/>
                <w:b/>
                <w:bCs w:val="0"/>
                <w:color w:val="000000"/>
                <w:sz w:val="20"/>
                <w:lang w:eastAsia="pl-PL"/>
              </w:rPr>
              <w:t>Sprzedaż wody w m³</w:t>
            </w:r>
          </w:p>
        </w:tc>
      </w:tr>
      <w:tr w:rsidR="00B86080" w:rsidRPr="00D62CF4" w14:paraId="2A1169EB" w14:textId="77777777" w:rsidTr="00D62CF4">
        <w:trPr>
          <w:trHeight w:val="300"/>
        </w:trPr>
        <w:tc>
          <w:tcPr>
            <w:tcW w:w="833" w:type="pct"/>
            <w:tcBorders>
              <w:top w:val="nil"/>
              <w:left w:val="single" w:sz="4" w:space="0" w:color="auto"/>
              <w:bottom w:val="single" w:sz="4" w:space="0" w:color="auto"/>
              <w:right w:val="nil"/>
            </w:tcBorders>
            <w:shd w:val="clear" w:color="auto" w:fill="auto"/>
            <w:hideMark/>
          </w:tcPr>
          <w:p w14:paraId="4A117C06"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styczeń</w:t>
            </w:r>
          </w:p>
        </w:tc>
        <w:tc>
          <w:tcPr>
            <w:tcW w:w="833" w:type="pct"/>
            <w:tcBorders>
              <w:top w:val="single" w:sz="4" w:space="0" w:color="auto"/>
              <w:left w:val="single" w:sz="4" w:space="0" w:color="auto"/>
              <w:bottom w:val="single" w:sz="4" w:space="0" w:color="auto"/>
              <w:right w:val="single" w:sz="4" w:space="0" w:color="auto"/>
            </w:tcBorders>
            <w:shd w:val="clear" w:color="auto" w:fill="auto"/>
            <w:hideMark/>
          </w:tcPr>
          <w:p w14:paraId="1BCFD89C"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63 330    </w:t>
            </w:r>
          </w:p>
        </w:tc>
        <w:tc>
          <w:tcPr>
            <w:tcW w:w="834" w:type="pct"/>
            <w:tcBorders>
              <w:top w:val="single" w:sz="4" w:space="0" w:color="auto"/>
              <w:left w:val="nil"/>
              <w:bottom w:val="single" w:sz="4" w:space="0" w:color="auto"/>
              <w:right w:val="single" w:sz="4" w:space="0" w:color="auto"/>
            </w:tcBorders>
            <w:shd w:val="clear" w:color="auto" w:fill="auto"/>
            <w:hideMark/>
          </w:tcPr>
          <w:p w14:paraId="0FB597C4"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44 626    </w:t>
            </w:r>
          </w:p>
        </w:tc>
        <w:tc>
          <w:tcPr>
            <w:tcW w:w="833" w:type="pct"/>
            <w:tcBorders>
              <w:top w:val="nil"/>
              <w:left w:val="nil"/>
              <w:bottom w:val="single" w:sz="4" w:space="0" w:color="auto"/>
              <w:right w:val="single" w:sz="4" w:space="0" w:color="auto"/>
            </w:tcBorders>
            <w:shd w:val="clear" w:color="auto" w:fill="auto"/>
            <w:hideMark/>
          </w:tcPr>
          <w:p w14:paraId="448BEB6E"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styczeń</w:t>
            </w:r>
          </w:p>
        </w:tc>
        <w:tc>
          <w:tcPr>
            <w:tcW w:w="833" w:type="pct"/>
            <w:tcBorders>
              <w:top w:val="single" w:sz="4" w:space="0" w:color="auto"/>
              <w:left w:val="nil"/>
              <w:bottom w:val="single" w:sz="4" w:space="0" w:color="auto"/>
              <w:right w:val="single" w:sz="4" w:space="0" w:color="auto"/>
            </w:tcBorders>
            <w:shd w:val="clear" w:color="auto" w:fill="auto"/>
            <w:hideMark/>
          </w:tcPr>
          <w:p w14:paraId="46D3C1C3"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58 680    </w:t>
            </w:r>
          </w:p>
        </w:tc>
        <w:tc>
          <w:tcPr>
            <w:tcW w:w="834" w:type="pct"/>
            <w:tcBorders>
              <w:top w:val="single" w:sz="4" w:space="0" w:color="auto"/>
              <w:left w:val="nil"/>
              <w:bottom w:val="single" w:sz="4" w:space="0" w:color="auto"/>
              <w:right w:val="single" w:sz="4" w:space="0" w:color="auto"/>
            </w:tcBorders>
            <w:shd w:val="clear" w:color="auto" w:fill="auto"/>
            <w:hideMark/>
          </w:tcPr>
          <w:p w14:paraId="44BD37C5"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48 836    </w:t>
            </w:r>
          </w:p>
        </w:tc>
      </w:tr>
      <w:tr w:rsidR="00B86080" w:rsidRPr="00D62CF4" w14:paraId="35EF8305" w14:textId="77777777" w:rsidTr="00D62CF4">
        <w:trPr>
          <w:trHeight w:val="300"/>
        </w:trPr>
        <w:tc>
          <w:tcPr>
            <w:tcW w:w="833" w:type="pct"/>
            <w:tcBorders>
              <w:top w:val="nil"/>
              <w:left w:val="single" w:sz="4" w:space="0" w:color="auto"/>
              <w:bottom w:val="single" w:sz="4" w:space="0" w:color="auto"/>
              <w:right w:val="nil"/>
            </w:tcBorders>
            <w:shd w:val="clear" w:color="auto" w:fill="auto"/>
            <w:hideMark/>
          </w:tcPr>
          <w:p w14:paraId="79191EAE"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luty</w:t>
            </w:r>
          </w:p>
        </w:tc>
        <w:tc>
          <w:tcPr>
            <w:tcW w:w="833" w:type="pct"/>
            <w:tcBorders>
              <w:top w:val="nil"/>
              <w:left w:val="single" w:sz="4" w:space="0" w:color="auto"/>
              <w:bottom w:val="single" w:sz="4" w:space="0" w:color="auto"/>
              <w:right w:val="single" w:sz="4" w:space="0" w:color="auto"/>
            </w:tcBorders>
            <w:shd w:val="clear" w:color="auto" w:fill="auto"/>
            <w:hideMark/>
          </w:tcPr>
          <w:p w14:paraId="53BAEFE5"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52 990    </w:t>
            </w:r>
          </w:p>
        </w:tc>
        <w:tc>
          <w:tcPr>
            <w:tcW w:w="834" w:type="pct"/>
            <w:tcBorders>
              <w:top w:val="nil"/>
              <w:left w:val="nil"/>
              <w:bottom w:val="single" w:sz="4" w:space="0" w:color="auto"/>
              <w:right w:val="single" w:sz="4" w:space="0" w:color="auto"/>
            </w:tcBorders>
            <w:shd w:val="clear" w:color="auto" w:fill="auto"/>
            <w:hideMark/>
          </w:tcPr>
          <w:p w14:paraId="4592199B"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39 295    </w:t>
            </w:r>
          </w:p>
        </w:tc>
        <w:tc>
          <w:tcPr>
            <w:tcW w:w="833" w:type="pct"/>
            <w:tcBorders>
              <w:top w:val="nil"/>
              <w:left w:val="nil"/>
              <w:bottom w:val="single" w:sz="4" w:space="0" w:color="auto"/>
              <w:right w:val="single" w:sz="4" w:space="0" w:color="auto"/>
            </w:tcBorders>
            <w:shd w:val="clear" w:color="auto" w:fill="auto"/>
            <w:hideMark/>
          </w:tcPr>
          <w:p w14:paraId="10ED1AFD"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luty</w:t>
            </w:r>
          </w:p>
        </w:tc>
        <w:tc>
          <w:tcPr>
            <w:tcW w:w="833" w:type="pct"/>
            <w:tcBorders>
              <w:top w:val="nil"/>
              <w:left w:val="nil"/>
              <w:bottom w:val="single" w:sz="4" w:space="0" w:color="auto"/>
              <w:right w:val="single" w:sz="4" w:space="0" w:color="auto"/>
            </w:tcBorders>
            <w:shd w:val="clear" w:color="auto" w:fill="auto"/>
            <w:hideMark/>
          </w:tcPr>
          <w:p w14:paraId="733120EB"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53 530    </w:t>
            </w:r>
          </w:p>
        </w:tc>
        <w:tc>
          <w:tcPr>
            <w:tcW w:w="834" w:type="pct"/>
            <w:tcBorders>
              <w:top w:val="nil"/>
              <w:left w:val="nil"/>
              <w:bottom w:val="single" w:sz="4" w:space="0" w:color="auto"/>
              <w:right w:val="single" w:sz="4" w:space="0" w:color="auto"/>
            </w:tcBorders>
            <w:shd w:val="clear" w:color="auto" w:fill="auto"/>
            <w:hideMark/>
          </w:tcPr>
          <w:p w14:paraId="3EC8BC60"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37 884    </w:t>
            </w:r>
          </w:p>
        </w:tc>
      </w:tr>
      <w:tr w:rsidR="00B86080" w:rsidRPr="00D62CF4" w14:paraId="139F8744" w14:textId="77777777" w:rsidTr="00D62CF4">
        <w:trPr>
          <w:trHeight w:val="300"/>
        </w:trPr>
        <w:tc>
          <w:tcPr>
            <w:tcW w:w="833" w:type="pct"/>
            <w:tcBorders>
              <w:top w:val="nil"/>
              <w:left w:val="single" w:sz="4" w:space="0" w:color="auto"/>
              <w:bottom w:val="single" w:sz="4" w:space="0" w:color="auto"/>
              <w:right w:val="nil"/>
            </w:tcBorders>
            <w:shd w:val="clear" w:color="auto" w:fill="auto"/>
            <w:hideMark/>
          </w:tcPr>
          <w:p w14:paraId="40822FFB"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marzec</w:t>
            </w:r>
          </w:p>
        </w:tc>
        <w:tc>
          <w:tcPr>
            <w:tcW w:w="833" w:type="pct"/>
            <w:tcBorders>
              <w:top w:val="nil"/>
              <w:left w:val="single" w:sz="4" w:space="0" w:color="auto"/>
              <w:bottom w:val="single" w:sz="4" w:space="0" w:color="auto"/>
              <w:right w:val="single" w:sz="4" w:space="0" w:color="auto"/>
            </w:tcBorders>
            <w:shd w:val="clear" w:color="auto" w:fill="auto"/>
            <w:hideMark/>
          </w:tcPr>
          <w:p w14:paraId="5D778FDE"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57 790    </w:t>
            </w:r>
          </w:p>
        </w:tc>
        <w:tc>
          <w:tcPr>
            <w:tcW w:w="834" w:type="pct"/>
            <w:tcBorders>
              <w:top w:val="nil"/>
              <w:left w:val="nil"/>
              <w:bottom w:val="single" w:sz="4" w:space="0" w:color="auto"/>
              <w:right w:val="single" w:sz="4" w:space="0" w:color="auto"/>
            </w:tcBorders>
            <w:shd w:val="clear" w:color="auto" w:fill="auto"/>
            <w:hideMark/>
          </w:tcPr>
          <w:p w14:paraId="4ED70FC3"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41 939    </w:t>
            </w:r>
          </w:p>
        </w:tc>
        <w:tc>
          <w:tcPr>
            <w:tcW w:w="833" w:type="pct"/>
            <w:tcBorders>
              <w:top w:val="nil"/>
              <w:left w:val="nil"/>
              <w:bottom w:val="single" w:sz="4" w:space="0" w:color="auto"/>
              <w:right w:val="single" w:sz="4" w:space="0" w:color="auto"/>
            </w:tcBorders>
            <w:shd w:val="clear" w:color="auto" w:fill="auto"/>
            <w:hideMark/>
          </w:tcPr>
          <w:p w14:paraId="2B849D0F"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marzec</w:t>
            </w:r>
          </w:p>
        </w:tc>
        <w:tc>
          <w:tcPr>
            <w:tcW w:w="833" w:type="pct"/>
            <w:tcBorders>
              <w:top w:val="nil"/>
              <w:left w:val="nil"/>
              <w:bottom w:val="single" w:sz="4" w:space="0" w:color="auto"/>
              <w:right w:val="single" w:sz="4" w:space="0" w:color="auto"/>
            </w:tcBorders>
            <w:shd w:val="clear" w:color="auto" w:fill="auto"/>
            <w:hideMark/>
          </w:tcPr>
          <w:p w14:paraId="198A0D89"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63 620    </w:t>
            </w:r>
          </w:p>
        </w:tc>
        <w:tc>
          <w:tcPr>
            <w:tcW w:w="834" w:type="pct"/>
            <w:tcBorders>
              <w:top w:val="nil"/>
              <w:left w:val="nil"/>
              <w:bottom w:val="single" w:sz="4" w:space="0" w:color="auto"/>
              <w:right w:val="single" w:sz="4" w:space="0" w:color="auto"/>
            </w:tcBorders>
            <w:shd w:val="clear" w:color="auto" w:fill="auto"/>
            <w:hideMark/>
          </w:tcPr>
          <w:p w14:paraId="60360660"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48 654    </w:t>
            </w:r>
          </w:p>
        </w:tc>
      </w:tr>
      <w:tr w:rsidR="00B86080" w:rsidRPr="00D62CF4" w14:paraId="08C6CE96" w14:textId="77777777" w:rsidTr="00D62CF4">
        <w:trPr>
          <w:trHeight w:val="300"/>
        </w:trPr>
        <w:tc>
          <w:tcPr>
            <w:tcW w:w="833" w:type="pct"/>
            <w:tcBorders>
              <w:top w:val="nil"/>
              <w:left w:val="single" w:sz="4" w:space="0" w:color="auto"/>
              <w:bottom w:val="single" w:sz="4" w:space="0" w:color="auto"/>
              <w:right w:val="nil"/>
            </w:tcBorders>
            <w:shd w:val="clear" w:color="auto" w:fill="auto"/>
            <w:hideMark/>
          </w:tcPr>
          <w:p w14:paraId="6A14EEE0"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kwiecień</w:t>
            </w:r>
          </w:p>
        </w:tc>
        <w:tc>
          <w:tcPr>
            <w:tcW w:w="833" w:type="pct"/>
            <w:tcBorders>
              <w:top w:val="nil"/>
              <w:left w:val="single" w:sz="4" w:space="0" w:color="auto"/>
              <w:bottom w:val="single" w:sz="4" w:space="0" w:color="auto"/>
              <w:right w:val="single" w:sz="4" w:space="0" w:color="auto"/>
            </w:tcBorders>
            <w:shd w:val="clear" w:color="auto" w:fill="auto"/>
            <w:hideMark/>
          </w:tcPr>
          <w:p w14:paraId="401D09E7"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56 820    </w:t>
            </w:r>
          </w:p>
        </w:tc>
        <w:tc>
          <w:tcPr>
            <w:tcW w:w="834" w:type="pct"/>
            <w:tcBorders>
              <w:top w:val="nil"/>
              <w:left w:val="nil"/>
              <w:bottom w:val="single" w:sz="4" w:space="0" w:color="auto"/>
              <w:right w:val="single" w:sz="4" w:space="0" w:color="auto"/>
            </w:tcBorders>
            <w:shd w:val="clear" w:color="auto" w:fill="auto"/>
            <w:hideMark/>
          </w:tcPr>
          <w:p w14:paraId="3511A66E"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42 598    </w:t>
            </w:r>
          </w:p>
        </w:tc>
        <w:tc>
          <w:tcPr>
            <w:tcW w:w="833" w:type="pct"/>
            <w:tcBorders>
              <w:top w:val="nil"/>
              <w:left w:val="nil"/>
              <w:bottom w:val="single" w:sz="4" w:space="0" w:color="auto"/>
              <w:right w:val="single" w:sz="4" w:space="0" w:color="auto"/>
            </w:tcBorders>
            <w:shd w:val="clear" w:color="auto" w:fill="auto"/>
            <w:hideMark/>
          </w:tcPr>
          <w:p w14:paraId="012A96B1"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kwiecień</w:t>
            </w:r>
          </w:p>
        </w:tc>
        <w:tc>
          <w:tcPr>
            <w:tcW w:w="833" w:type="pct"/>
            <w:tcBorders>
              <w:top w:val="nil"/>
              <w:left w:val="nil"/>
              <w:bottom w:val="single" w:sz="4" w:space="0" w:color="auto"/>
              <w:right w:val="single" w:sz="4" w:space="0" w:color="auto"/>
            </w:tcBorders>
            <w:shd w:val="clear" w:color="auto" w:fill="auto"/>
            <w:hideMark/>
          </w:tcPr>
          <w:p w14:paraId="59E3B7C6"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63 660    </w:t>
            </w:r>
          </w:p>
        </w:tc>
        <w:tc>
          <w:tcPr>
            <w:tcW w:w="834" w:type="pct"/>
            <w:tcBorders>
              <w:top w:val="nil"/>
              <w:left w:val="nil"/>
              <w:bottom w:val="single" w:sz="4" w:space="0" w:color="auto"/>
              <w:right w:val="single" w:sz="4" w:space="0" w:color="auto"/>
            </w:tcBorders>
            <w:shd w:val="clear" w:color="auto" w:fill="auto"/>
            <w:hideMark/>
          </w:tcPr>
          <w:p w14:paraId="100E1EF8"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42 892    </w:t>
            </w:r>
          </w:p>
        </w:tc>
      </w:tr>
      <w:tr w:rsidR="00B86080" w:rsidRPr="00D62CF4" w14:paraId="2D9B71F3" w14:textId="77777777" w:rsidTr="00D62CF4">
        <w:trPr>
          <w:trHeight w:val="300"/>
        </w:trPr>
        <w:tc>
          <w:tcPr>
            <w:tcW w:w="833" w:type="pct"/>
            <w:tcBorders>
              <w:top w:val="nil"/>
              <w:left w:val="single" w:sz="4" w:space="0" w:color="auto"/>
              <w:bottom w:val="single" w:sz="4" w:space="0" w:color="auto"/>
              <w:right w:val="nil"/>
            </w:tcBorders>
            <w:shd w:val="clear" w:color="auto" w:fill="auto"/>
            <w:hideMark/>
          </w:tcPr>
          <w:p w14:paraId="4DF016B3"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maj</w:t>
            </w:r>
          </w:p>
        </w:tc>
        <w:tc>
          <w:tcPr>
            <w:tcW w:w="833" w:type="pct"/>
            <w:tcBorders>
              <w:top w:val="nil"/>
              <w:left w:val="single" w:sz="4" w:space="0" w:color="auto"/>
              <w:bottom w:val="single" w:sz="4" w:space="0" w:color="auto"/>
              <w:right w:val="single" w:sz="4" w:space="0" w:color="auto"/>
            </w:tcBorders>
            <w:shd w:val="clear" w:color="auto" w:fill="auto"/>
            <w:hideMark/>
          </w:tcPr>
          <w:p w14:paraId="0EA3B270"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65 980    </w:t>
            </w:r>
          </w:p>
        </w:tc>
        <w:tc>
          <w:tcPr>
            <w:tcW w:w="834" w:type="pct"/>
            <w:tcBorders>
              <w:top w:val="nil"/>
              <w:left w:val="nil"/>
              <w:bottom w:val="single" w:sz="4" w:space="0" w:color="auto"/>
              <w:right w:val="single" w:sz="4" w:space="0" w:color="auto"/>
            </w:tcBorders>
            <w:shd w:val="clear" w:color="auto" w:fill="auto"/>
            <w:hideMark/>
          </w:tcPr>
          <w:p w14:paraId="39012B42"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49 454    </w:t>
            </w:r>
          </w:p>
        </w:tc>
        <w:tc>
          <w:tcPr>
            <w:tcW w:w="833" w:type="pct"/>
            <w:tcBorders>
              <w:top w:val="nil"/>
              <w:left w:val="nil"/>
              <w:bottom w:val="single" w:sz="4" w:space="0" w:color="auto"/>
              <w:right w:val="single" w:sz="4" w:space="0" w:color="auto"/>
            </w:tcBorders>
            <w:shd w:val="clear" w:color="auto" w:fill="auto"/>
            <w:hideMark/>
          </w:tcPr>
          <w:p w14:paraId="7CE56222"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maj</w:t>
            </w:r>
          </w:p>
        </w:tc>
        <w:tc>
          <w:tcPr>
            <w:tcW w:w="833" w:type="pct"/>
            <w:tcBorders>
              <w:top w:val="nil"/>
              <w:left w:val="nil"/>
              <w:bottom w:val="single" w:sz="4" w:space="0" w:color="auto"/>
              <w:right w:val="single" w:sz="4" w:space="0" w:color="auto"/>
            </w:tcBorders>
            <w:shd w:val="clear" w:color="auto" w:fill="auto"/>
            <w:hideMark/>
          </w:tcPr>
          <w:p w14:paraId="06F2A66B"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71 670    </w:t>
            </w:r>
          </w:p>
        </w:tc>
        <w:tc>
          <w:tcPr>
            <w:tcW w:w="834" w:type="pct"/>
            <w:tcBorders>
              <w:top w:val="nil"/>
              <w:left w:val="nil"/>
              <w:bottom w:val="single" w:sz="4" w:space="0" w:color="auto"/>
              <w:right w:val="single" w:sz="4" w:space="0" w:color="auto"/>
            </w:tcBorders>
            <w:shd w:val="clear" w:color="auto" w:fill="auto"/>
            <w:hideMark/>
          </w:tcPr>
          <w:p w14:paraId="25E71849"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55 333    </w:t>
            </w:r>
          </w:p>
        </w:tc>
      </w:tr>
      <w:tr w:rsidR="00B86080" w:rsidRPr="00D62CF4" w14:paraId="488354CB" w14:textId="77777777" w:rsidTr="00D62CF4">
        <w:trPr>
          <w:trHeight w:val="300"/>
        </w:trPr>
        <w:tc>
          <w:tcPr>
            <w:tcW w:w="833" w:type="pct"/>
            <w:tcBorders>
              <w:top w:val="nil"/>
              <w:left w:val="single" w:sz="4" w:space="0" w:color="auto"/>
              <w:bottom w:val="single" w:sz="4" w:space="0" w:color="auto"/>
              <w:right w:val="nil"/>
            </w:tcBorders>
            <w:shd w:val="clear" w:color="auto" w:fill="auto"/>
            <w:hideMark/>
          </w:tcPr>
          <w:p w14:paraId="3F6F516B"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czerwiec</w:t>
            </w:r>
          </w:p>
        </w:tc>
        <w:tc>
          <w:tcPr>
            <w:tcW w:w="833" w:type="pct"/>
            <w:tcBorders>
              <w:top w:val="nil"/>
              <w:left w:val="single" w:sz="4" w:space="0" w:color="auto"/>
              <w:bottom w:val="single" w:sz="4" w:space="0" w:color="auto"/>
              <w:right w:val="single" w:sz="4" w:space="0" w:color="auto"/>
            </w:tcBorders>
            <w:shd w:val="clear" w:color="auto" w:fill="auto"/>
            <w:hideMark/>
          </w:tcPr>
          <w:p w14:paraId="2C933D0E"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73 980    </w:t>
            </w:r>
          </w:p>
        </w:tc>
        <w:tc>
          <w:tcPr>
            <w:tcW w:w="834" w:type="pct"/>
            <w:tcBorders>
              <w:top w:val="nil"/>
              <w:left w:val="nil"/>
              <w:bottom w:val="single" w:sz="4" w:space="0" w:color="auto"/>
              <w:right w:val="single" w:sz="4" w:space="0" w:color="auto"/>
            </w:tcBorders>
            <w:shd w:val="clear" w:color="auto" w:fill="auto"/>
            <w:hideMark/>
          </w:tcPr>
          <w:p w14:paraId="279A0AFE"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53 725    </w:t>
            </w:r>
          </w:p>
        </w:tc>
        <w:tc>
          <w:tcPr>
            <w:tcW w:w="833" w:type="pct"/>
            <w:tcBorders>
              <w:top w:val="nil"/>
              <w:left w:val="nil"/>
              <w:bottom w:val="single" w:sz="4" w:space="0" w:color="auto"/>
              <w:right w:val="single" w:sz="4" w:space="0" w:color="auto"/>
            </w:tcBorders>
            <w:shd w:val="clear" w:color="auto" w:fill="auto"/>
            <w:hideMark/>
          </w:tcPr>
          <w:p w14:paraId="5BA481FF"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czerwiec</w:t>
            </w:r>
          </w:p>
        </w:tc>
        <w:tc>
          <w:tcPr>
            <w:tcW w:w="833" w:type="pct"/>
            <w:tcBorders>
              <w:top w:val="nil"/>
              <w:left w:val="nil"/>
              <w:bottom w:val="single" w:sz="4" w:space="0" w:color="auto"/>
              <w:right w:val="single" w:sz="4" w:space="0" w:color="auto"/>
            </w:tcBorders>
            <w:shd w:val="clear" w:color="auto" w:fill="auto"/>
            <w:hideMark/>
          </w:tcPr>
          <w:p w14:paraId="511BF7AA"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74 820    </w:t>
            </w:r>
          </w:p>
        </w:tc>
        <w:tc>
          <w:tcPr>
            <w:tcW w:w="834" w:type="pct"/>
            <w:tcBorders>
              <w:top w:val="nil"/>
              <w:left w:val="nil"/>
              <w:bottom w:val="single" w:sz="4" w:space="0" w:color="auto"/>
              <w:right w:val="single" w:sz="4" w:space="0" w:color="auto"/>
            </w:tcBorders>
            <w:shd w:val="clear" w:color="auto" w:fill="auto"/>
            <w:hideMark/>
          </w:tcPr>
          <w:p w14:paraId="38F92168"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48 196    </w:t>
            </w:r>
          </w:p>
        </w:tc>
      </w:tr>
      <w:tr w:rsidR="00B86080" w:rsidRPr="00D62CF4" w14:paraId="6E318179" w14:textId="77777777" w:rsidTr="00D62CF4">
        <w:trPr>
          <w:trHeight w:val="300"/>
        </w:trPr>
        <w:tc>
          <w:tcPr>
            <w:tcW w:w="833" w:type="pct"/>
            <w:tcBorders>
              <w:top w:val="nil"/>
              <w:left w:val="single" w:sz="4" w:space="0" w:color="auto"/>
              <w:bottom w:val="single" w:sz="4" w:space="0" w:color="auto"/>
              <w:right w:val="nil"/>
            </w:tcBorders>
            <w:shd w:val="clear" w:color="auto" w:fill="auto"/>
            <w:hideMark/>
          </w:tcPr>
          <w:p w14:paraId="7158CA8E"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lipiec</w:t>
            </w:r>
          </w:p>
        </w:tc>
        <w:tc>
          <w:tcPr>
            <w:tcW w:w="833" w:type="pct"/>
            <w:tcBorders>
              <w:top w:val="nil"/>
              <w:left w:val="single" w:sz="4" w:space="0" w:color="auto"/>
              <w:bottom w:val="single" w:sz="4" w:space="0" w:color="auto"/>
              <w:right w:val="single" w:sz="4" w:space="0" w:color="auto"/>
            </w:tcBorders>
            <w:shd w:val="clear" w:color="auto" w:fill="auto"/>
            <w:hideMark/>
          </w:tcPr>
          <w:p w14:paraId="765FAF7B"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74 280    </w:t>
            </w:r>
          </w:p>
        </w:tc>
        <w:tc>
          <w:tcPr>
            <w:tcW w:w="834" w:type="pct"/>
            <w:tcBorders>
              <w:top w:val="nil"/>
              <w:left w:val="nil"/>
              <w:bottom w:val="single" w:sz="4" w:space="0" w:color="auto"/>
              <w:right w:val="single" w:sz="4" w:space="0" w:color="auto"/>
            </w:tcBorders>
            <w:shd w:val="clear" w:color="auto" w:fill="auto"/>
            <w:noWrap/>
            <w:vAlign w:val="bottom"/>
            <w:hideMark/>
          </w:tcPr>
          <w:p w14:paraId="4FDBF24D"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51 675    </w:t>
            </w:r>
          </w:p>
        </w:tc>
        <w:tc>
          <w:tcPr>
            <w:tcW w:w="833" w:type="pct"/>
            <w:tcBorders>
              <w:top w:val="nil"/>
              <w:left w:val="nil"/>
              <w:bottom w:val="single" w:sz="4" w:space="0" w:color="auto"/>
              <w:right w:val="single" w:sz="4" w:space="0" w:color="auto"/>
            </w:tcBorders>
            <w:shd w:val="clear" w:color="auto" w:fill="auto"/>
            <w:hideMark/>
          </w:tcPr>
          <w:p w14:paraId="43EB4E1D"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lipiec</w:t>
            </w:r>
          </w:p>
        </w:tc>
        <w:tc>
          <w:tcPr>
            <w:tcW w:w="833" w:type="pct"/>
            <w:tcBorders>
              <w:top w:val="nil"/>
              <w:left w:val="nil"/>
              <w:bottom w:val="single" w:sz="4" w:space="0" w:color="auto"/>
              <w:right w:val="single" w:sz="4" w:space="0" w:color="auto"/>
            </w:tcBorders>
            <w:shd w:val="clear" w:color="auto" w:fill="auto"/>
            <w:hideMark/>
          </w:tcPr>
          <w:p w14:paraId="352075B8"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76 740    </w:t>
            </w:r>
          </w:p>
        </w:tc>
        <w:tc>
          <w:tcPr>
            <w:tcW w:w="834" w:type="pct"/>
            <w:tcBorders>
              <w:top w:val="nil"/>
              <w:left w:val="nil"/>
              <w:bottom w:val="single" w:sz="4" w:space="0" w:color="auto"/>
              <w:right w:val="single" w:sz="4" w:space="0" w:color="auto"/>
            </w:tcBorders>
            <w:shd w:val="clear" w:color="auto" w:fill="auto"/>
            <w:hideMark/>
          </w:tcPr>
          <w:p w14:paraId="3950DCC0"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52 103    </w:t>
            </w:r>
          </w:p>
        </w:tc>
      </w:tr>
      <w:tr w:rsidR="00B86080" w:rsidRPr="00D62CF4" w14:paraId="62572373" w14:textId="77777777" w:rsidTr="00D62CF4">
        <w:trPr>
          <w:trHeight w:val="300"/>
        </w:trPr>
        <w:tc>
          <w:tcPr>
            <w:tcW w:w="833" w:type="pct"/>
            <w:tcBorders>
              <w:top w:val="nil"/>
              <w:left w:val="single" w:sz="4" w:space="0" w:color="auto"/>
              <w:bottom w:val="single" w:sz="4" w:space="0" w:color="auto"/>
              <w:right w:val="nil"/>
            </w:tcBorders>
            <w:shd w:val="clear" w:color="auto" w:fill="auto"/>
            <w:hideMark/>
          </w:tcPr>
          <w:p w14:paraId="7C40E2FC"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sierpień</w:t>
            </w:r>
          </w:p>
        </w:tc>
        <w:tc>
          <w:tcPr>
            <w:tcW w:w="833" w:type="pct"/>
            <w:tcBorders>
              <w:top w:val="nil"/>
              <w:left w:val="single" w:sz="4" w:space="0" w:color="auto"/>
              <w:bottom w:val="single" w:sz="4" w:space="0" w:color="auto"/>
              <w:right w:val="single" w:sz="4" w:space="0" w:color="auto"/>
            </w:tcBorders>
            <w:shd w:val="clear" w:color="auto" w:fill="auto"/>
            <w:hideMark/>
          </w:tcPr>
          <w:p w14:paraId="6050CA44"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59 810    </w:t>
            </w:r>
          </w:p>
        </w:tc>
        <w:tc>
          <w:tcPr>
            <w:tcW w:w="834" w:type="pct"/>
            <w:tcBorders>
              <w:top w:val="nil"/>
              <w:left w:val="nil"/>
              <w:bottom w:val="single" w:sz="4" w:space="0" w:color="auto"/>
              <w:right w:val="single" w:sz="4" w:space="0" w:color="auto"/>
            </w:tcBorders>
            <w:shd w:val="clear" w:color="auto" w:fill="auto"/>
            <w:hideMark/>
          </w:tcPr>
          <w:p w14:paraId="166C8220"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45 793    </w:t>
            </w:r>
          </w:p>
        </w:tc>
        <w:tc>
          <w:tcPr>
            <w:tcW w:w="833" w:type="pct"/>
            <w:tcBorders>
              <w:top w:val="nil"/>
              <w:left w:val="nil"/>
              <w:bottom w:val="single" w:sz="4" w:space="0" w:color="auto"/>
              <w:right w:val="single" w:sz="4" w:space="0" w:color="auto"/>
            </w:tcBorders>
            <w:shd w:val="clear" w:color="auto" w:fill="auto"/>
            <w:hideMark/>
          </w:tcPr>
          <w:p w14:paraId="5BC8BCEC"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sierpień</w:t>
            </w:r>
          </w:p>
        </w:tc>
        <w:tc>
          <w:tcPr>
            <w:tcW w:w="833" w:type="pct"/>
            <w:tcBorders>
              <w:top w:val="nil"/>
              <w:left w:val="nil"/>
              <w:bottom w:val="single" w:sz="4" w:space="0" w:color="auto"/>
              <w:right w:val="single" w:sz="4" w:space="0" w:color="auto"/>
            </w:tcBorders>
            <w:shd w:val="clear" w:color="auto" w:fill="auto"/>
            <w:hideMark/>
          </w:tcPr>
          <w:p w14:paraId="3F048586"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68 730    </w:t>
            </w:r>
          </w:p>
        </w:tc>
        <w:tc>
          <w:tcPr>
            <w:tcW w:w="834" w:type="pct"/>
            <w:tcBorders>
              <w:top w:val="nil"/>
              <w:left w:val="nil"/>
              <w:bottom w:val="single" w:sz="4" w:space="0" w:color="auto"/>
              <w:right w:val="single" w:sz="4" w:space="0" w:color="auto"/>
            </w:tcBorders>
            <w:shd w:val="clear" w:color="auto" w:fill="auto"/>
            <w:hideMark/>
          </w:tcPr>
          <w:p w14:paraId="2B832CB7"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57 865    </w:t>
            </w:r>
          </w:p>
        </w:tc>
      </w:tr>
      <w:tr w:rsidR="00B86080" w:rsidRPr="00D62CF4" w14:paraId="565B5F8E" w14:textId="77777777" w:rsidTr="00D62CF4">
        <w:trPr>
          <w:trHeight w:val="300"/>
        </w:trPr>
        <w:tc>
          <w:tcPr>
            <w:tcW w:w="833" w:type="pct"/>
            <w:tcBorders>
              <w:top w:val="nil"/>
              <w:left w:val="single" w:sz="4" w:space="0" w:color="auto"/>
              <w:bottom w:val="single" w:sz="4" w:space="0" w:color="auto"/>
              <w:right w:val="nil"/>
            </w:tcBorders>
            <w:shd w:val="clear" w:color="auto" w:fill="auto"/>
            <w:hideMark/>
          </w:tcPr>
          <w:p w14:paraId="43F7CABE"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wrzesień</w:t>
            </w:r>
          </w:p>
        </w:tc>
        <w:tc>
          <w:tcPr>
            <w:tcW w:w="833" w:type="pct"/>
            <w:tcBorders>
              <w:top w:val="nil"/>
              <w:left w:val="single" w:sz="4" w:space="0" w:color="auto"/>
              <w:bottom w:val="single" w:sz="4" w:space="0" w:color="auto"/>
              <w:right w:val="single" w:sz="4" w:space="0" w:color="auto"/>
            </w:tcBorders>
            <w:shd w:val="clear" w:color="auto" w:fill="auto"/>
            <w:hideMark/>
          </w:tcPr>
          <w:p w14:paraId="1429BE4E"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59 460    </w:t>
            </w:r>
          </w:p>
        </w:tc>
        <w:tc>
          <w:tcPr>
            <w:tcW w:w="834" w:type="pct"/>
            <w:tcBorders>
              <w:top w:val="nil"/>
              <w:left w:val="nil"/>
              <w:bottom w:val="single" w:sz="4" w:space="0" w:color="auto"/>
              <w:right w:val="single" w:sz="4" w:space="0" w:color="auto"/>
            </w:tcBorders>
            <w:shd w:val="clear" w:color="auto" w:fill="auto"/>
            <w:hideMark/>
          </w:tcPr>
          <w:p w14:paraId="207683AA"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59 010    </w:t>
            </w:r>
          </w:p>
        </w:tc>
        <w:tc>
          <w:tcPr>
            <w:tcW w:w="833" w:type="pct"/>
            <w:tcBorders>
              <w:top w:val="nil"/>
              <w:left w:val="nil"/>
              <w:bottom w:val="single" w:sz="4" w:space="0" w:color="auto"/>
              <w:right w:val="single" w:sz="4" w:space="0" w:color="auto"/>
            </w:tcBorders>
            <w:shd w:val="clear" w:color="auto" w:fill="auto"/>
            <w:hideMark/>
          </w:tcPr>
          <w:p w14:paraId="7DA5D59D"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wrzesień</w:t>
            </w:r>
          </w:p>
        </w:tc>
        <w:tc>
          <w:tcPr>
            <w:tcW w:w="833" w:type="pct"/>
            <w:tcBorders>
              <w:top w:val="nil"/>
              <w:left w:val="nil"/>
              <w:bottom w:val="single" w:sz="4" w:space="0" w:color="auto"/>
              <w:right w:val="single" w:sz="4" w:space="0" w:color="auto"/>
            </w:tcBorders>
            <w:shd w:val="clear" w:color="auto" w:fill="auto"/>
            <w:hideMark/>
          </w:tcPr>
          <w:p w14:paraId="5E00E577"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58 940    </w:t>
            </w:r>
          </w:p>
        </w:tc>
        <w:tc>
          <w:tcPr>
            <w:tcW w:w="834" w:type="pct"/>
            <w:tcBorders>
              <w:top w:val="nil"/>
              <w:left w:val="nil"/>
              <w:bottom w:val="single" w:sz="4" w:space="0" w:color="auto"/>
              <w:right w:val="single" w:sz="4" w:space="0" w:color="auto"/>
            </w:tcBorders>
            <w:shd w:val="clear" w:color="auto" w:fill="auto"/>
            <w:hideMark/>
          </w:tcPr>
          <w:p w14:paraId="636FE2C4"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53 334    </w:t>
            </w:r>
          </w:p>
        </w:tc>
      </w:tr>
      <w:tr w:rsidR="00B86080" w:rsidRPr="00D62CF4" w14:paraId="3A550440" w14:textId="77777777" w:rsidTr="00D62CF4">
        <w:trPr>
          <w:trHeight w:val="525"/>
        </w:trPr>
        <w:tc>
          <w:tcPr>
            <w:tcW w:w="833" w:type="pct"/>
            <w:tcBorders>
              <w:top w:val="nil"/>
              <w:left w:val="single" w:sz="4" w:space="0" w:color="auto"/>
              <w:bottom w:val="single" w:sz="4" w:space="0" w:color="auto"/>
              <w:right w:val="nil"/>
            </w:tcBorders>
            <w:shd w:val="clear" w:color="auto" w:fill="auto"/>
            <w:hideMark/>
          </w:tcPr>
          <w:p w14:paraId="0A6DA913"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październik</w:t>
            </w:r>
          </w:p>
        </w:tc>
        <w:tc>
          <w:tcPr>
            <w:tcW w:w="833" w:type="pct"/>
            <w:tcBorders>
              <w:top w:val="nil"/>
              <w:left w:val="single" w:sz="4" w:space="0" w:color="auto"/>
              <w:bottom w:val="single" w:sz="4" w:space="0" w:color="auto"/>
              <w:right w:val="single" w:sz="4" w:space="0" w:color="auto"/>
            </w:tcBorders>
            <w:shd w:val="clear" w:color="auto" w:fill="auto"/>
            <w:hideMark/>
          </w:tcPr>
          <w:p w14:paraId="2BFBF341"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57 610    </w:t>
            </w:r>
          </w:p>
        </w:tc>
        <w:tc>
          <w:tcPr>
            <w:tcW w:w="834" w:type="pct"/>
            <w:tcBorders>
              <w:top w:val="nil"/>
              <w:left w:val="nil"/>
              <w:bottom w:val="single" w:sz="4" w:space="0" w:color="auto"/>
              <w:right w:val="single" w:sz="4" w:space="0" w:color="auto"/>
            </w:tcBorders>
            <w:shd w:val="clear" w:color="auto" w:fill="auto"/>
            <w:hideMark/>
          </w:tcPr>
          <w:p w14:paraId="7BAFC4AC"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42 240    </w:t>
            </w:r>
          </w:p>
        </w:tc>
        <w:tc>
          <w:tcPr>
            <w:tcW w:w="833" w:type="pct"/>
            <w:tcBorders>
              <w:top w:val="nil"/>
              <w:left w:val="nil"/>
              <w:bottom w:val="single" w:sz="4" w:space="0" w:color="auto"/>
              <w:right w:val="single" w:sz="4" w:space="0" w:color="auto"/>
            </w:tcBorders>
            <w:shd w:val="clear" w:color="auto" w:fill="auto"/>
            <w:hideMark/>
          </w:tcPr>
          <w:p w14:paraId="2119064E"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październik</w:t>
            </w:r>
          </w:p>
        </w:tc>
        <w:tc>
          <w:tcPr>
            <w:tcW w:w="833" w:type="pct"/>
            <w:tcBorders>
              <w:top w:val="nil"/>
              <w:left w:val="nil"/>
              <w:bottom w:val="single" w:sz="4" w:space="0" w:color="auto"/>
              <w:right w:val="single" w:sz="4" w:space="0" w:color="auto"/>
            </w:tcBorders>
            <w:shd w:val="clear" w:color="auto" w:fill="auto"/>
            <w:hideMark/>
          </w:tcPr>
          <w:p w14:paraId="58138FB6"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57 910    </w:t>
            </w:r>
          </w:p>
        </w:tc>
        <w:tc>
          <w:tcPr>
            <w:tcW w:w="834" w:type="pct"/>
            <w:tcBorders>
              <w:top w:val="nil"/>
              <w:left w:val="nil"/>
              <w:bottom w:val="single" w:sz="4" w:space="0" w:color="auto"/>
              <w:right w:val="single" w:sz="4" w:space="0" w:color="auto"/>
            </w:tcBorders>
            <w:shd w:val="clear" w:color="auto" w:fill="auto"/>
            <w:hideMark/>
          </w:tcPr>
          <w:p w14:paraId="017D2DDC"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35 813    </w:t>
            </w:r>
          </w:p>
        </w:tc>
      </w:tr>
      <w:tr w:rsidR="00B86080" w:rsidRPr="00D62CF4" w14:paraId="1743A69D" w14:textId="77777777" w:rsidTr="00D62CF4">
        <w:trPr>
          <w:trHeight w:val="300"/>
        </w:trPr>
        <w:tc>
          <w:tcPr>
            <w:tcW w:w="833" w:type="pct"/>
            <w:tcBorders>
              <w:top w:val="nil"/>
              <w:left w:val="single" w:sz="4" w:space="0" w:color="auto"/>
              <w:bottom w:val="single" w:sz="4" w:space="0" w:color="auto"/>
              <w:right w:val="nil"/>
            </w:tcBorders>
            <w:shd w:val="clear" w:color="auto" w:fill="auto"/>
            <w:hideMark/>
          </w:tcPr>
          <w:p w14:paraId="6A90CEFC"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listopad</w:t>
            </w:r>
          </w:p>
        </w:tc>
        <w:tc>
          <w:tcPr>
            <w:tcW w:w="833" w:type="pct"/>
            <w:tcBorders>
              <w:top w:val="nil"/>
              <w:left w:val="single" w:sz="4" w:space="0" w:color="auto"/>
              <w:bottom w:val="single" w:sz="4" w:space="0" w:color="auto"/>
              <w:right w:val="single" w:sz="4" w:space="0" w:color="auto"/>
            </w:tcBorders>
            <w:shd w:val="clear" w:color="auto" w:fill="auto"/>
            <w:hideMark/>
          </w:tcPr>
          <w:p w14:paraId="506186A4"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w:t>
            </w:r>
          </w:p>
        </w:tc>
        <w:tc>
          <w:tcPr>
            <w:tcW w:w="834" w:type="pct"/>
            <w:tcBorders>
              <w:top w:val="nil"/>
              <w:left w:val="nil"/>
              <w:bottom w:val="single" w:sz="4" w:space="0" w:color="auto"/>
              <w:right w:val="single" w:sz="4" w:space="0" w:color="auto"/>
            </w:tcBorders>
            <w:shd w:val="clear" w:color="auto" w:fill="auto"/>
            <w:hideMark/>
          </w:tcPr>
          <w:p w14:paraId="48772D66"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w:t>
            </w:r>
          </w:p>
        </w:tc>
        <w:tc>
          <w:tcPr>
            <w:tcW w:w="833" w:type="pct"/>
            <w:tcBorders>
              <w:top w:val="nil"/>
              <w:left w:val="nil"/>
              <w:bottom w:val="single" w:sz="4" w:space="0" w:color="auto"/>
              <w:right w:val="single" w:sz="4" w:space="0" w:color="auto"/>
            </w:tcBorders>
            <w:shd w:val="clear" w:color="auto" w:fill="auto"/>
            <w:hideMark/>
          </w:tcPr>
          <w:p w14:paraId="1F158A82"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listopad</w:t>
            </w:r>
          </w:p>
        </w:tc>
        <w:tc>
          <w:tcPr>
            <w:tcW w:w="833" w:type="pct"/>
            <w:tcBorders>
              <w:top w:val="nil"/>
              <w:left w:val="nil"/>
              <w:bottom w:val="single" w:sz="4" w:space="0" w:color="auto"/>
              <w:right w:val="single" w:sz="4" w:space="0" w:color="auto"/>
            </w:tcBorders>
            <w:shd w:val="clear" w:color="auto" w:fill="auto"/>
            <w:hideMark/>
          </w:tcPr>
          <w:p w14:paraId="186F58A6"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54 410    </w:t>
            </w:r>
          </w:p>
        </w:tc>
        <w:tc>
          <w:tcPr>
            <w:tcW w:w="834" w:type="pct"/>
            <w:tcBorders>
              <w:top w:val="nil"/>
              <w:left w:val="nil"/>
              <w:bottom w:val="single" w:sz="4" w:space="0" w:color="auto"/>
              <w:right w:val="single" w:sz="4" w:space="0" w:color="auto"/>
            </w:tcBorders>
            <w:shd w:val="clear" w:color="auto" w:fill="auto"/>
            <w:hideMark/>
          </w:tcPr>
          <w:p w14:paraId="02A88D5C"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54 165    </w:t>
            </w:r>
          </w:p>
        </w:tc>
      </w:tr>
      <w:tr w:rsidR="00B86080" w:rsidRPr="00D62CF4" w14:paraId="7610D383" w14:textId="77777777" w:rsidTr="00D62CF4">
        <w:trPr>
          <w:trHeight w:val="300"/>
        </w:trPr>
        <w:tc>
          <w:tcPr>
            <w:tcW w:w="833" w:type="pct"/>
            <w:tcBorders>
              <w:top w:val="nil"/>
              <w:left w:val="single" w:sz="4" w:space="0" w:color="auto"/>
              <w:bottom w:val="single" w:sz="4" w:space="0" w:color="auto"/>
              <w:right w:val="nil"/>
            </w:tcBorders>
            <w:shd w:val="clear" w:color="auto" w:fill="auto"/>
            <w:hideMark/>
          </w:tcPr>
          <w:p w14:paraId="195BA49D"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grudzień</w:t>
            </w:r>
          </w:p>
        </w:tc>
        <w:tc>
          <w:tcPr>
            <w:tcW w:w="833" w:type="pct"/>
            <w:tcBorders>
              <w:top w:val="nil"/>
              <w:left w:val="single" w:sz="4" w:space="0" w:color="auto"/>
              <w:bottom w:val="single" w:sz="4" w:space="0" w:color="auto"/>
              <w:right w:val="single" w:sz="4" w:space="0" w:color="auto"/>
            </w:tcBorders>
            <w:shd w:val="clear" w:color="auto" w:fill="auto"/>
            <w:hideMark/>
          </w:tcPr>
          <w:p w14:paraId="6BC6E1C4"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w:t>
            </w:r>
          </w:p>
        </w:tc>
        <w:tc>
          <w:tcPr>
            <w:tcW w:w="834" w:type="pct"/>
            <w:tcBorders>
              <w:top w:val="nil"/>
              <w:left w:val="nil"/>
              <w:bottom w:val="single" w:sz="4" w:space="0" w:color="auto"/>
              <w:right w:val="single" w:sz="4" w:space="0" w:color="auto"/>
            </w:tcBorders>
            <w:shd w:val="clear" w:color="auto" w:fill="auto"/>
            <w:hideMark/>
          </w:tcPr>
          <w:p w14:paraId="47D00806"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w:t>
            </w:r>
          </w:p>
        </w:tc>
        <w:tc>
          <w:tcPr>
            <w:tcW w:w="833" w:type="pct"/>
            <w:tcBorders>
              <w:top w:val="nil"/>
              <w:left w:val="nil"/>
              <w:bottom w:val="single" w:sz="4" w:space="0" w:color="auto"/>
              <w:right w:val="single" w:sz="4" w:space="0" w:color="auto"/>
            </w:tcBorders>
            <w:shd w:val="clear" w:color="auto" w:fill="auto"/>
            <w:hideMark/>
          </w:tcPr>
          <w:p w14:paraId="12D0B6B5"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grudzień</w:t>
            </w:r>
          </w:p>
        </w:tc>
        <w:tc>
          <w:tcPr>
            <w:tcW w:w="833" w:type="pct"/>
            <w:tcBorders>
              <w:top w:val="nil"/>
              <w:left w:val="nil"/>
              <w:bottom w:val="single" w:sz="4" w:space="0" w:color="auto"/>
              <w:right w:val="single" w:sz="4" w:space="0" w:color="auto"/>
            </w:tcBorders>
            <w:shd w:val="clear" w:color="auto" w:fill="auto"/>
            <w:hideMark/>
          </w:tcPr>
          <w:p w14:paraId="6BFE0023"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61 300    </w:t>
            </w:r>
          </w:p>
        </w:tc>
        <w:tc>
          <w:tcPr>
            <w:tcW w:w="834" w:type="pct"/>
            <w:tcBorders>
              <w:top w:val="nil"/>
              <w:left w:val="nil"/>
              <w:bottom w:val="single" w:sz="4" w:space="0" w:color="auto"/>
              <w:right w:val="single" w:sz="4" w:space="0" w:color="auto"/>
            </w:tcBorders>
            <w:shd w:val="clear" w:color="auto" w:fill="auto"/>
            <w:hideMark/>
          </w:tcPr>
          <w:p w14:paraId="0A583C60"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42 550    </w:t>
            </w:r>
          </w:p>
        </w:tc>
      </w:tr>
      <w:tr w:rsidR="00B86080" w:rsidRPr="00D62CF4" w14:paraId="4EAD9D62" w14:textId="77777777" w:rsidTr="00D62CF4">
        <w:trPr>
          <w:trHeight w:val="300"/>
        </w:trPr>
        <w:tc>
          <w:tcPr>
            <w:tcW w:w="833" w:type="pct"/>
            <w:tcBorders>
              <w:top w:val="nil"/>
              <w:left w:val="single" w:sz="4" w:space="0" w:color="auto"/>
              <w:bottom w:val="single" w:sz="4" w:space="0" w:color="auto"/>
              <w:right w:val="nil"/>
            </w:tcBorders>
            <w:shd w:val="clear" w:color="auto" w:fill="auto"/>
            <w:hideMark/>
          </w:tcPr>
          <w:p w14:paraId="7E8F41F8" w14:textId="77777777" w:rsidR="00B86080" w:rsidRPr="00D62CF4" w:rsidRDefault="00B86080" w:rsidP="00285BD0">
            <w:pPr>
              <w:suppressAutoHyphens w:val="0"/>
              <w:jc w:val="center"/>
              <w:rPr>
                <w:rFonts w:ascii="Calibri" w:hAnsi="Calibri" w:cs="Calibri"/>
                <w:b/>
                <w:color w:val="000000"/>
                <w:sz w:val="20"/>
                <w:lang w:eastAsia="pl-PL"/>
              </w:rPr>
            </w:pPr>
            <w:r w:rsidRPr="00D62CF4">
              <w:rPr>
                <w:rFonts w:ascii="Calibri" w:hAnsi="Calibri" w:cs="Calibri"/>
                <w:b/>
                <w:color w:val="000000"/>
                <w:sz w:val="20"/>
                <w:lang w:eastAsia="pl-PL"/>
              </w:rPr>
              <w:t xml:space="preserve">Razem </w:t>
            </w:r>
          </w:p>
        </w:tc>
        <w:tc>
          <w:tcPr>
            <w:tcW w:w="833" w:type="pct"/>
            <w:tcBorders>
              <w:top w:val="nil"/>
              <w:left w:val="single" w:sz="4" w:space="0" w:color="auto"/>
              <w:bottom w:val="single" w:sz="4" w:space="0" w:color="auto"/>
              <w:right w:val="single" w:sz="4" w:space="0" w:color="auto"/>
            </w:tcBorders>
            <w:shd w:val="clear" w:color="auto" w:fill="auto"/>
            <w:hideMark/>
          </w:tcPr>
          <w:p w14:paraId="58E2D12F" w14:textId="77777777" w:rsidR="00B86080" w:rsidRPr="00D62CF4" w:rsidRDefault="00B86080" w:rsidP="00285BD0">
            <w:pPr>
              <w:suppressAutoHyphens w:val="0"/>
              <w:jc w:val="center"/>
              <w:rPr>
                <w:rFonts w:ascii="Calibri" w:hAnsi="Calibri" w:cs="Calibri"/>
                <w:b/>
                <w:color w:val="000000"/>
                <w:sz w:val="20"/>
                <w:lang w:eastAsia="pl-PL"/>
              </w:rPr>
            </w:pPr>
            <w:r w:rsidRPr="00D62CF4">
              <w:rPr>
                <w:rFonts w:ascii="Calibri" w:hAnsi="Calibri" w:cs="Calibri"/>
                <w:b/>
                <w:color w:val="000000"/>
                <w:sz w:val="20"/>
                <w:lang w:eastAsia="pl-PL"/>
              </w:rPr>
              <w:t xml:space="preserve">        622 050    </w:t>
            </w:r>
          </w:p>
        </w:tc>
        <w:tc>
          <w:tcPr>
            <w:tcW w:w="834" w:type="pct"/>
            <w:tcBorders>
              <w:top w:val="nil"/>
              <w:left w:val="nil"/>
              <w:bottom w:val="single" w:sz="4" w:space="0" w:color="auto"/>
              <w:right w:val="single" w:sz="4" w:space="0" w:color="auto"/>
            </w:tcBorders>
            <w:shd w:val="clear" w:color="auto" w:fill="auto"/>
            <w:hideMark/>
          </w:tcPr>
          <w:p w14:paraId="107FEF4A"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470 355    </w:t>
            </w:r>
          </w:p>
        </w:tc>
        <w:tc>
          <w:tcPr>
            <w:tcW w:w="833" w:type="pct"/>
            <w:tcBorders>
              <w:top w:val="nil"/>
              <w:left w:val="nil"/>
              <w:bottom w:val="single" w:sz="4" w:space="0" w:color="auto"/>
              <w:right w:val="single" w:sz="4" w:space="0" w:color="auto"/>
            </w:tcBorders>
            <w:shd w:val="clear" w:color="auto" w:fill="auto"/>
            <w:hideMark/>
          </w:tcPr>
          <w:p w14:paraId="170B9CFD" w14:textId="77777777" w:rsidR="00B86080" w:rsidRPr="00D62CF4" w:rsidRDefault="00B86080" w:rsidP="00285BD0">
            <w:pPr>
              <w:suppressAutoHyphens w:val="0"/>
              <w:jc w:val="center"/>
              <w:rPr>
                <w:rFonts w:ascii="Calibri" w:hAnsi="Calibri" w:cs="Calibri"/>
                <w:b/>
                <w:color w:val="000000"/>
                <w:sz w:val="20"/>
                <w:lang w:eastAsia="pl-PL"/>
              </w:rPr>
            </w:pPr>
            <w:r w:rsidRPr="00D62CF4">
              <w:rPr>
                <w:rFonts w:ascii="Calibri" w:hAnsi="Calibri" w:cs="Calibri"/>
                <w:b/>
                <w:color w:val="000000"/>
                <w:sz w:val="20"/>
                <w:lang w:eastAsia="pl-PL"/>
              </w:rPr>
              <w:t xml:space="preserve">Razem </w:t>
            </w:r>
          </w:p>
        </w:tc>
        <w:tc>
          <w:tcPr>
            <w:tcW w:w="833" w:type="pct"/>
            <w:tcBorders>
              <w:top w:val="nil"/>
              <w:left w:val="nil"/>
              <w:bottom w:val="single" w:sz="4" w:space="0" w:color="auto"/>
              <w:right w:val="single" w:sz="4" w:space="0" w:color="auto"/>
            </w:tcBorders>
            <w:shd w:val="clear" w:color="auto" w:fill="auto"/>
            <w:hideMark/>
          </w:tcPr>
          <w:p w14:paraId="339244BE"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764 010    </w:t>
            </w:r>
          </w:p>
        </w:tc>
        <w:tc>
          <w:tcPr>
            <w:tcW w:w="834" w:type="pct"/>
            <w:tcBorders>
              <w:top w:val="nil"/>
              <w:left w:val="nil"/>
              <w:bottom w:val="single" w:sz="4" w:space="0" w:color="auto"/>
              <w:right w:val="single" w:sz="4" w:space="0" w:color="auto"/>
            </w:tcBorders>
            <w:shd w:val="clear" w:color="auto" w:fill="auto"/>
            <w:hideMark/>
          </w:tcPr>
          <w:p w14:paraId="0D63F4A9" w14:textId="77777777" w:rsidR="00B86080" w:rsidRPr="00D62CF4" w:rsidRDefault="00B86080" w:rsidP="00285BD0">
            <w:pPr>
              <w:suppressAutoHyphens w:val="0"/>
              <w:jc w:val="center"/>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577 625    </w:t>
            </w:r>
          </w:p>
        </w:tc>
      </w:tr>
      <w:tr w:rsidR="00391375" w:rsidRPr="00D62CF4" w14:paraId="4C0543E9" w14:textId="77777777" w:rsidTr="00D62CF4">
        <w:trPr>
          <w:trHeight w:val="315"/>
        </w:trPr>
        <w:tc>
          <w:tcPr>
            <w:tcW w:w="833" w:type="pct"/>
            <w:tcBorders>
              <w:top w:val="nil"/>
              <w:left w:val="single" w:sz="4" w:space="0" w:color="auto"/>
              <w:bottom w:val="single" w:sz="4" w:space="0" w:color="auto"/>
              <w:right w:val="single" w:sz="4" w:space="0" w:color="auto"/>
            </w:tcBorders>
            <w:shd w:val="clear" w:color="auto" w:fill="D9D9D9" w:themeFill="background1" w:themeFillShade="D9"/>
            <w:hideMark/>
          </w:tcPr>
          <w:p w14:paraId="757B95F6" w14:textId="77777777" w:rsidR="00B86080" w:rsidRPr="00D62CF4" w:rsidRDefault="00B86080" w:rsidP="00285BD0">
            <w:pPr>
              <w:suppressAutoHyphens w:val="0"/>
              <w:jc w:val="center"/>
              <w:rPr>
                <w:rFonts w:ascii="Calibri" w:hAnsi="Calibri" w:cs="Calibri"/>
                <w:bCs w:val="0"/>
                <w:color w:val="000000"/>
                <w:sz w:val="20"/>
                <w:lang w:eastAsia="pl-PL"/>
              </w:rPr>
            </w:pPr>
            <w:proofErr w:type="spellStart"/>
            <w:r w:rsidRPr="00D62CF4">
              <w:rPr>
                <w:rFonts w:ascii="Calibri" w:hAnsi="Calibri" w:cs="Calibri"/>
                <w:bCs w:val="0"/>
                <w:color w:val="000000"/>
                <w:sz w:val="20"/>
                <w:lang w:eastAsia="pl-PL"/>
              </w:rPr>
              <w:t>Qdśr</w:t>
            </w:r>
            <w:proofErr w:type="spellEnd"/>
            <w:r w:rsidRPr="00D62CF4">
              <w:rPr>
                <w:rFonts w:ascii="Calibri" w:hAnsi="Calibri" w:cs="Calibri"/>
                <w:bCs w:val="0"/>
                <w:color w:val="000000"/>
                <w:sz w:val="20"/>
                <w:lang w:eastAsia="pl-PL"/>
              </w:rPr>
              <w:t>.</w:t>
            </w:r>
            <w:r w:rsidR="00E701F5" w:rsidRPr="00D62CF4">
              <w:rPr>
                <w:rFonts w:ascii="Calibri" w:hAnsi="Calibri" w:cs="Calibri"/>
                <w:bCs w:val="0"/>
                <w:color w:val="000000"/>
                <w:sz w:val="20"/>
                <w:lang w:eastAsia="pl-PL"/>
              </w:rPr>
              <w:t>, m3/d</w:t>
            </w:r>
          </w:p>
        </w:tc>
        <w:tc>
          <w:tcPr>
            <w:tcW w:w="833" w:type="pct"/>
            <w:tcBorders>
              <w:top w:val="nil"/>
              <w:left w:val="nil"/>
              <w:bottom w:val="single" w:sz="4" w:space="0" w:color="auto"/>
              <w:right w:val="single" w:sz="4" w:space="0" w:color="auto"/>
            </w:tcBorders>
            <w:shd w:val="clear" w:color="auto" w:fill="D9D9D9" w:themeFill="background1" w:themeFillShade="D9"/>
            <w:noWrap/>
            <w:vAlign w:val="bottom"/>
            <w:hideMark/>
          </w:tcPr>
          <w:p w14:paraId="2134E4A6" w14:textId="77777777" w:rsidR="00B86080" w:rsidRPr="00D62CF4" w:rsidRDefault="00B86080" w:rsidP="00285BD0">
            <w:pPr>
              <w:suppressAutoHyphens w:val="0"/>
              <w:jc w:val="left"/>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2 046    </w:t>
            </w:r>
          </w:p>
        </w:tc>
        <w:tc>
          <w:tcPr>
            <w:tcW w:w="834" w:type="pct"/>
            <w:tcBorders>
              <w:top w:val="nil"/>
              <w:left w:val="nil"/>
              <w:bottom w:val="single" w:sz="4" w:space="0" w:color="auto"/>
              <w:right w:val="single" w:sz="4" w:space="0" w:color="auto"/>
            </w:tcBorders>
            <w:shd w:val="clear" w:color="auto" w:fill="D9D9D9" w:themeFill="background1" w:themeFillShade="D9"/>
            <w:noWrap/>
            <w:vAlign w:val="bottom"/>
            <w:hideMark/>
          </w:tcPr>
          <w:p w14:paraId="05346589" w14:textId="77777777" w:rsidR="00B86080" w:rsidRPr="00D62CF4" w:rsidRDefault="00B86080" w:rsidP="00285BD0">
            <w:pPr>
              <w:suppressAutoHyphens w:val="0"/>
              <w:jc w:val="left"/>
              <w:rPr>
                <w:rFonts w:ascii="Calibri" w:hAnsi="Calibri" w:cs="Calibri"/>
                <w:bCs w:val="0"/>
                <w:color w:val="000000"/>
                <w:sz w:val="20"/>
                <w:lang w:eastAsia="pl-PL"/>
              </w:rPr>
            </w:pPr>
            <w:r w:rsidRPr="00D62CF4">
              <w:rPr>
                <w:rFonts w:ascii="Calibri" w:hAnsi="Calibri" w:cs="Calibri"/>
                <w:bCs w:val="0"/>
                <w:color w:val="000000"/>
                <w:sz w:val="20"/>
                <w:lang w:eastAsia="pl-PL"/>
              </w:rPr>
              <w:t> </w:t>
            </w:r>
          </w:p>
        </w:tc>
        <w:tc>
          <w:tcPr>
            <w:tcW w:w="833" w:type="pct"/>
            <w:tcBorders>
              <w:top w:val="nil"/>
              <w:left w:val="nil"/>
              <w:bottom w:val="single" w:sz="4" w:space="0" w:color="auto"/>
              <w:right w:val="single" w:sz="4" w:space="0" w:color="auto"/>
            </w:tcBorders>
            <w:shd w:val="clear" w:color="auto" w:fill="D9D9D9" w:themeFill="background1" w:themeFillShade="D9"/>
            <w:noWrap/>
            <w:vAlign w:val="bottom"/>
            <w:hideMark/>
          </w:tcPr>
          <w:p w14:paraId="4627F935" w14:textId="77777777" w:rsidR="00B86080" w:rsidRPr="00D62CF4" w:rsidRDefault="00B86080" w:rsidP="00285BD0">
            <w:pPr>
              <w:suppressAutoHyphens w:val="0"/>
              <w:jc w:val="left"/>
              <w:rPr>
                <w:rFonts w:ascii="Calibri" w:hAnsi="Calibri" w:cs="Calibri"/>
                <w:bCs w:val="0"/>
                <w:color w:val="000000"/>
                <w:sz w:val="20"/>
                <w:lang w:eastAsia="pl-PL"/>
              </w:rPr>
            </w:pPr>
            <w:r w:rsidRPr="00D62CF4">
              <w:rPr>
                <w:rFonts w:ascii="Calibri" w:hAnsi="Calibri" w:cs="Calibri"/>
                <w:bCs w:val="0"/>
                <w:color w:val="000000"/>
                <w:sz w:val="20"/>
                <w:lang w:eastAsia="pl-PL"/>
              </w:rPr>
              <w:t> </w:t>
            </w:r>
          </w:p>
        </w:tc>
        <w:tc>
          <w:tcPr>
            <w:tcW w:w="833" w:type="pct"/>
            <w:tcBorders>
              <w:top w:val="nil"/>
              <w:left w:val="nil"/>
              <w:bottom w:val="single" w:sz="4" w:space="0" w:color="auto"/>
              <w:right w:val="single" w:sz="4" w:space="0" w:color="auto"/>
            </w:tcBorders>
            <w:shd w:val="clear" w:color="auto" w:fill="D9D9D9" w:themeFill="background1" w:themeFillShade="D9"/>
            <w:noWrap/>
            <w:vAlign w:val="bottom"/>
            <w:hideMark/>
          </w:tcPr>
          <w:p w14:paraId="06904830" w14:textId="77777777" w:rsidR="00B86080" w:rsidRPr="00D62CF4" w:rsidRDefault="00B86080" w:rsidP="00285BD0">
            <w:pPr>
              <w:suppressAutoHyphens w:val="0"/>
              <w:jc w:val="left"/>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2 093    </w:t>
            </w:r>
          </w:p>
        </w:tc>
        <w:tc>
          <w:tcPr>
            <w:tcW w:w="834" w:type="pct"/>
            <w:tcBorders>
              <w:top w:val="nil"/>
              <w:left w:val="nil"/>
              <w:bottom w:val="single" w:sz="4" w:space="0" w:color="auto"/>
              <w:right w:val="single" w:sz="4" w:space="0" w:color="auto"/>
            </w:tcBorders>
            <w:shd w:val="clear" w:color="auto" w:fill="D9D9D9" w:themeFill="background1" w:themeFillShade="D9"/>
            <w:noWrap/>
            <w:vAlign w:val="bottom"/>
            <w:hideMark/>
          </w:tcPr>
          <w:p w14:paraId="682E1C6C" w14:textId="77777777" w:rsidR="00B86080" w:rsidRPr="00D62CF4" w:rsidRDefault="00B86080" w:rsidP="00285BD0">
            <w:pPr>
              <w:suppressAutoHyphens w:val="0"/>
              <w:jc w:val="left"/>
              <w:rPr>
                <w:rFonts w:ascii="Calibri" w:hAnsi="Calibri" w:cs="Calibri"/>
                <w:bCs w:val="0"/>
                <w:color w:val="000000"/>
                <w:sz w:val="20"/>
                <w:lang w:eastAsia="pl-PL"/>
              </w:rPr>
            </w:pPr>
            <w:r w:rsidRPr="00D62CF4">
              <w:rPr>
                <w:rFonts w:ascii="Calibri" w:hAnsi="Calibri" w:cs="Calibri"/>
                <w:bCs w:val="0"/>
                <w:color w:val="000000"/>
                <w:sz w:val="20"/>
                <w:lang w:eastAsia="pl-PL"/>
              </w:rPr>
              <w:t> </w:t>
            </w:r>
          </w:p>
        </w:tc>
      </w:tr>
      <w:tr w:rsidR="00391375" w:rsidRPr="00D62CF4" w14:paraId="0E9ECAEE" w14:textId="77777777" w:rsidTr="00D62CF4">
        <w:trPr>
          <w:trHeight w:val="300"/>
        </w:trPr>
        <w:tc>
          <w:tcPr>
            <w:tcW w:w="833" w:type="pct"/>
            <w:tcBorders>
              <w:top w:val="nil"/>
              <w:left w:val="single" w:sz="4" w:space="0" w:color="auto"/>
              <w:bottom w:val="single" w:sz="4" w:space="0" w:color="auto"/>
              <w:right w:val="single" w:sz="4" w:space="0" w:color="auto"/>
            </w:tcBorders>
            <w:shd w:val="clear" w:color="auto" w:fill="D9D9D9" w:themeFill="background1" w:themeFillShade="D9"/>
            <w:hideMark/>
          </w:tcPr>
          <w:p w14:paraId="010B11F9" w14:textId="77777777" w:rsidR="00B86080" w:rsidRPr="00D62CF4" w:rsidRDefault="00B86080" w:rsidP="00285BD0">
            <w:pPr>
              <w:suppressAutoHyphens w:val="0"/>
              <w:jc w:val="center"/>
              <w:rPr>
                <w:rFonts w:ascii="Calibri" w:hAnsi="Calibri" w:cs="Calibri"/>
                <w:bCs w:val="0"/>
                <w:color w:val="000000"/>
                <w:sz w:val="20"/>
                <w:lang w:eastAsia="pl-PL"/>
              </w:rPr>
            </w:pPr>
            <w:proofErr w:type="spellStart"/>
            <w:proofErr w:type="gramStart"/>
            <w:r w:rsidRPr="00D62CF4">
              <w:rPr>
                <w:rFonts w:ascii="Calibri" w:hAnsi="Calibri" w:cs="Calibri"/>
                <w:bCs w:val="0"/>
                <w:color w:val="000000"/>
                <w:sz w:val="20"/>
                <w:lang w:eastAsia="pl-PL"/>
              </w:rPr>
              <w:t>Qdmax</w:t>
            </w:r>
            <w:proofErr w:type="spellEnd"/>
            <w:r w:rsidRPr="00D62CF4">
              <w:rPr>
                <w:rFonts w:ascii="Calibri" w:hAnsi="Calibri" w:cs="Calibri"/>
                <w:bCs w:val="0"/>
                <w:color w:val="000000"/>
                <w:sz w:val="20"/>
                <w:lang w:eastAsia="pl-PL"/>
              </w:rPr>
              <w:t xml:space="preserve"> </w:t>
            </w:r>
            <w:r w:rsidR="00E701F5" w:rsidRPr="00D62CF4">
              <w:rPr>
                <w:rFonts w:ascii="Calibri" w:hAnsi="Calibri" w:cs="Calibri"/>
                <w:bCs w:val="0"/>
                <w:color w:val="000000"/>
                <w:sz w:val="20"/>
                <w:lang w:eastAsia="pl-PL"/>
              </w:rPr>
              <w:t>,</w:t>
            </w:r>
            <w:proofErr w:type="gramEnd"/>
            <w:r w:rsidR="00E701F5" w:rsidRPr="00D62CF4">
              <w:rPr>
                <w:rFonts w:ascii="Calibri" w:hAnsi="Calibri" w:cs="Calibri"/>
                <w:bCs w:val="0"/>
                <w:color w:val="000000"/>
                <w:sz w:val="20"/>
                <w:lang w:eastAsia="pl-PL"/>
              </w:rPr>
              <w:t xml:space="preserve"> m3/d</w:t>
            </w:r>
          </w:p>
        </w:tc>
        <w:tc>
          <w:tcPr>
            <w:tcW w:w="833" w:type="pct"/>
            <w:tcBorders>
              <w:top w:val="nil"/>
              <w:left w:val="nil"/>
              <w:bottom w:val="single" w:sz="4" w:space="0" w:color="auto"/>
              <w:right w:val="single" w:sz="4" w:space="0" w:color="auto"/>
            </w:tcBorders>
            <w:shd w:val="clear" w:color="auto" w:fill="D9D9D9" w:themeFill="background1" w:themeFillShade="D9"/>
            <w:noWrap/>
            <w:vAlign w:val="bottom"/>
            <w:hideMark/>
          </w:tcPr>
          <w:p w14:paraId="20BD2625" w14:textId="77777777" w:rsidR="00B86080" w:rsidRPr="00D62CF4" w:rsidRDefault="00B86080" w:rsidP="00285BD0">
            <w:pPr>
              <w:suppressAutoHyphens w:val="0"/>
              <w:jc w:val="left"/>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3 069    </w:t>
            </w:r>
          </w:p>
        </w:tc>
        <w:tc>
          <w:tcPr>
            <w:tcW w:w="834" w:type="pct"/>
            <w:tcBorders>
              <w:top w:val="nil"/>
              <w:left w:val="nil"/>
              <w:bottom w:val="single" w:sz="4" w:space="0" w:color="auto"/>
              <w:right w:val="single" w:sz="4" w:space="0" w:color="auto"/>
            </w:tcBorders>
            <w:shd w:val="clear" w:color="auto" w:fill="D9D9D9" w:themeFill="background1" w:themeFillShade="D9"/>
            <w:noWrap/>
            <w:vAlign w:val="bottom"/>
            <w:hideMark/>
          </w:tcPr>
          <w:p w14:paraId="136D2520" w14:textId="77777777" w:rsidR="00B86080" w:rsidRPr="00D62CF4" w:rsidRDefault="00B86080" w:rsidP="00285BD0">
            <w:pPr>
              <w:suppressAutoHyphens w:val="0"/>
              <w:jc w:val="left"/>
              <w:rPr>
                <w:rFonts w:ascii="Calibri" w:hAnsi="Calibri" w:cs="Calibri"/>
                <w:bCs w:val="0"/>
                <w:color w:val="000000"/>
                <w:sz w:val="20"/>
                <w:lang w:eastAsia="pl-PL"/>
              </w:rPr>
            </w:pPr>
            <w:r w:rsidRPr="00D62CF4">
              <w:rPr>
                <w:rFonts w:ascii="Calibri" w:hAnsi="Calibri" w:cs="Calibri"/>
                <w:bCs w:val="0"/>
                <w:color w:val="000000"/>
                <w:sz w:val="20"/>
                <w:lang w:eastAsia="pl-PL"/>
              </w:rPr>
              <w:t> </w:t>
            </w:r>
          </w:p>
        </w:tc>
        <w:tc>
          <w:tcPr>
            <w:tcW w:w="833" w:type="pct"/>
            <w:tcBorders>
              <w:top w:val="nil"/>
              <w:left w:val="nil"/>
              <w:bottom w:val="single" w:sz="4" w:space="0" w:color="auto"/>
              <w:right w:val="single" w:sz="4" w:space="0" w:color="auto"/>
            </w:tcBorders>
            <w:shd w:val="clear" w:color="auto" w:fill="D9D9D9" w:themeFill="background1" w:themeFillShade="D9"/>
            <w:noWrap/>
            <w:vAlign w:val="bottom"/>
            <w:hideMark/>
          </w:tcPr>
          <w:p w14:paraId="5D35E6C5" w14:textId="77777777" w:rsidR="00B86080" w:rsidRPr="00D62CF4" w:rsidRDefault="00B86080" w:rsidP="00285BD0">
            <w:pPr>
              <w:suppressAutoHyphens w:val="0"/>
              <w:jc w:val="left"/>
              <w:rPr>
                <w:rFonts w:ascii="Calibri" w:hAnsi="Calibri" w:cs="Calibri"/>
                <w:bCs w:val="0"/>
                <w:color w:val="000000"/>
                <w:sz w:val="20"/>
                <w:lang w:eastAsia="pl-PL"/>
              </w:rPr>
            </w:pPr>
            <w:r w:rsidRPr="00D62CF4">
              <w:rPr>
                <w:rFonts w:ascii="Calibri" w:hAnsi="Calibri" w:cs="Calibri"/>
                <w:bCs w:val="0"/>
                <w:color w:val="000000"/>
                <w:sz w:val="20"/>
                <w:lang w:eastAsia="pl-PL"/>
              </w:rPr>
              <w:t> </w:t>
            </w:r>
          </w:p>
        </w:tc>
        <w:tc>
          <w:tcPr>
            <w:tcW w:w="833" w:type="pct"/>
            <w:tcBorders>
              <w:top w:val="nil"/>
              <w:left w:val="nil"/>
              <w:bottom w:val="single" w:sz="4" w:space="0" w:color="auto"/>
              <w:right w:val="single" w:sz="4" w:space="0" w:color="auto"/>
            </w:tcBorders>
            <w:shd w:val="clear" w:color="auto" w:fill="D9D9D9" w:themeFill="background1" w:themeFillShade="D9"/>
            <w:noWrap/>
            <w:vAlign w:val="bottom"/>
            <w:hideMark/>
          </w:tcPr>
          <w:p w14:paraId="77E30737" w14:textId="77777777" w:rsidR="00B86080" w:rsidRPr="00D62CF4" w:rsidRDefault="00B86080" w:rsidP="00285BD0">
            <w:pPr>
              <w:suppressAutoHyphens w:val="0"/>
              <w:jc w:val="left"/>
              <w:rPr>
                <w:rFonts w:ascii="Calibri" w:hAnsi="Calibri" w:cs="Calibri"/>
                <w:bCs w:val="0"/>
                <w:color w:val="000000"/>
                <w:sz w:val="20"/>
                <w:lang w:eastAsia="pl-PL"/>
              </w:rPr>
            </w:pPr>
            <w:r w:rsidRPr="00D62CF4">
              <w:rPr>
                <w:rFonts w:ascii="Calibri" w:hAnsi="Calibri" w:cs="Calibri"/>
                <w:bCs w:val="0"/>
                <w:color w:val="000000"/>
                <w:sz w:val="20"/>
                <w:lang w:eastAsia="pl-PL"/>
              </w:rPr>
              <w:t xml:space="preserve">       3 140    </w:t>
            </w:r>
          </w:p>
        </w:tc>
        <w:tc>
          <w:tcPr>
            <w:tcW w:w="834" w:type="pct"/>
            <w:tcBorders>
              <w:top w:val="nil"/>
              <w:left w:val="nil"/>
              <w:bottom w:val="single" w:sz="4" w:space="0" w:color="auto"/>
              <w:right w:val="single" w:sz="4" w:space="0" w:color="auto"/>
            </w:tcBorders>
            <w:shd w:val="clear" w:color="auto" w:fill="D9D9D9" w:themeFill="background1" w:themeFillShade="D9"/>
            <w:noWrap/>
            <w:vAlign w:val="bottom"/>
            <w:hideMark/>
          </w:tcPr>
          <w:p w14:paraId="5B98C3DD" w14:textId="77777777" w:rsidR="00B86080" w:rsidRPr="00D62CF4" w:rsidRDefault="00B86080" w:rsidP="00285BD0">
            <w:pPr>
              <w:suppressAutoHyphens w:val="0"/>
              <w:jc w:val="left"/>
              <w:rPr>
                <w:rFonts w:ascii="Calibri" w:hAnsi="Calibri" w:cs="Calibri"/>
                <w:bCs w:val="0"/>
                <w:color w:val="000000"/>
                <w:sz w:val="20"/>
                <w:lang w:eastAsia="pl-PL"/>
              </w:rPr>
            </w:pPr>
            <w:r w:rsidRPr="00D62CF4">
              <w:rPr>
                <w:rFonts w:ascii="Calibri" w:hAnsi="Calibri" w:cs="Calibri"/>
                <w:bCs w:val="0"/>
                <w:color w:val="000000"/>
                <w:sz w:val="20"/>
                <w:lang w:eastAsia="pl-PL"/>
              </w:rPr>
              <w:t> </w:t>
            </w:r>
          </w:p>
        </w:tc>
      </w:tr>
      <w:tr w:rsidR="00391375" w:rsidRPr="00D62CF4" w14:paraId="5A17EE93" w14:textId="77777777" w:rsidTr="00D62CF4">
        <w:trPr>
          <w:trHeight w:val="300"/>
        </w:trPr>
        <w:tc>
          <w:tcPr>
            <w:tcW w:w="833" w:type="pct"/>
            <w:tcBorders>
              <w:top w:val="nil"/>
              <w:left w:val="single" w:sz="4" w:space="0" w:color="auto"/>
              <w:bottom w:val="single" w:sz="4" w:space="0" w:color="auto"/>
              <w:right w:val="single" w:sz="4" w:space="0" w:color="auto"/>
            </w:tcBorders>
            <w:shd w:val="clear" w:color="auto" w:fill="D9D9D9" w:themeFill="background1" w:themeFillShade="D9"/>
            <w:hideMark/>
          </w:tcPr>
          <w:p w14:paraId="7CDBD789" w14:textId="77777777" w:rsidR="00B86080" w:rsidRPr="00D62CF4" w:rsidRDefault="00B86080" w:rsidP="00285BD0">
            <w:pPr>
              <w:suppressAutoHyphens w:val="0"/>
              <w:jc w:val="center"/>
              <w:rPr>
                <w:rFonts w:ascii="Calibri" w:hAnsi="Calibri" w:cs="Calibri"/>
                <w:b/>
                <w:bCs w:val="0"/>
                <w:color w:val="000000"/>
                <w:sz w:val="20"/>
                <w:lang w:eastAsia="pl-PL"/>
              </w:rPr>
            </w:pPr>
            <w:proofErr w:type="spellStart"/>
            <w:r w:rsidRPr="00D62CF4">
              <w:rPr>
                <w:rFonts w:ascii="Calibri" w:hAnsi="Calibri" w:cs="Calibri"/>
                <w:b/>
                <w:bCs w:val="0"/>
                <w:color w:val="000000"/>
                <w:sz w:val="20"/>
                <w:lang w:eastAsia="pl-PL"/>
              </w:rPr>
              <w:t>Qhśr</w:t>
            </w:r>
            <w:proofErr w:type="spellEnd"/>
            <w:r w:rsidRPr="00D62CF4">
              <w:rPr>
                <w:rFonts w:ascii="Calibri" w:hAnsi="Calibri" w:cs="Calibri"/>
                <w:b/>
                <w:bCs w:val="0"/>
                <w:color w:val="000000"/>
                <w:sz w:val="20"/>
                <w:lang w:eastAsia="pl-PL"/>
              </w:rPr>
              <w:t>.</w:t>
            </w:r>
            <w:r w:rsidR="00E701F5" w:rsidRPr="00D62CF4">
              <w:rPr>
                <w:rFonts w:ascii="Calibri" w:hAnsi="Calibri" w:cs="Calibri"/>
                <w:b/>
                <w:bCs w:val="0"/>
                <w:color w:val="000000"/>
                <w:sz w:val="20"/>
                <w:lang w:eastAsia="pl-PL"/>
              </w:rPr>
              <w:t>, m3/h</w:t>
            </w:r>
          </w:p>
        </w:tc>
        <w:tc>
          <w:tcPr>
            <w:tcW w:w="833" w:type="pct"/>
            <w:tcBorders>
              <w:top w:val="nil"/>
              <w:left w:val="nil"/>
              <w:bottom w:val="single" w:sz="4" w:space="0" w:color="auto"/>
              <w:right w:val="single" w:sz="4" w:space="0" w:color="auto"/>
            </w:tcBorders>
            <w:shd w:val="clear" w:color="auto" w:fill="D9D9D9" w:themeFill="background1" w:themeFillShade="D9"/>
            <w:noWrap/>
            <w:vAlign w:val="bottom"/>
            <w:hideMark/>
          </w:tcPr>
          <w:p w14:paraId="18E8A320" w14:textId="77777777" w:rsidR="00B86080" w:rsidRPr="00D62CF4" w:rsidRDefault="00B86080" w:rsidP="00285BD0">
            <w:pPr>
              <w:suppressAutoHyphens w:val="0"/>
              <w:jc w:val="left"/>
              <w:rPr>
                <w:rFonts w:ascii="Calibri" w:hAnsi="Calibri" w:cs="Calibri"/>
                <w:b/>
                <w:bCs w:val="0"/>
                <w:color w:val="000000"/>
                <w:sz w:val="20"/>
                <w:lang w:eastAsia="pl-PL"/>
              </w:rPr>
            </w:pPr>
            <w:r w:rsidRPr="00D62CF4">
              <w:rPr>
                <w:rFonts w:ascii="Calibri" w:hAnsi="Calibri" w:cs="Calibri"/>
                <w:b/>
                <w:bCs w:val="0"/>
                <w:color w:val="000000"/>
                <w:sz w:val="20"/>
                <w:lang w:eastAsia="pl-PL"/>
              </w:rPr>
              <w:t xml:space="preserve">                128    </w:t>
            </w:r>
          </w:p>
        </w:tc>
        <w:tc>
          <w:tcPr>
            <w:tcW w:w="834" w:type="pct"/>
            <w:tcBorders>
              <w:top w:val="nil"/>
              <w:left w:val="nil"/>
              <w:bottom w:val="single" w:sz="4" w:space="0" w:color="auto"/>
              <w:right w:val="single" w:sz="4" w:space="0" w:color="auto"/>
            </w:tcBorders>
            <w:shd w:val="clear" w:color="auto" w:fill="D9D9D9" w:themeFill="background1" w:themeFillShade="D9"/>
            <w:noWrap/>
            <w:vAlign w:val="bottom"/>
            <w:hideMark/>
          </w:tcPr>
          <w:p w14:paraId="2FC6BBF2" w14:textId="77777777" w:rsidR="00B86080" w:rsidRPr="00D62CF4" w:rsidRDefault="00B86080" w:rsidP="00285BD0">
            <w:pPr>
              <w:suppressAutoHyphens w:val="0"/>
              <w:jc w:val="left"/>
              <w:rPr>
                <w:rFonts w:ascii="Calibri" w:hAnsi="Calibri" w:cs="Calibri"/>
                <w:b/>
                <w:bCs w:val="0"/>
                <w:color w:val="000000"/>
                <w:sz w:val="20"/>
                <w:lang w:eastAsia="pl-PL"/>
              </w:rPr>
            </w:pPr>
            <w:r w:rsidRPr="00D62CF4">
              <w:rPr>
                <w:rFonts w:ascii="Calibri" w:hAnsi="Calibri" w:cs="Calibri"/>
                <w:b/>
                <w:bCs w:val="0"/>
                <w:color w:val="000000"/>
                <w:sz w:val="20"/>
                <w:lang w:eastAsia="pl-PL"/>
              </w:rPr>
              <w:t> </w:t>
            </w:r>
          </w:p>
        </w:tc>
        <w:tc>
          <w:tcPr>
            <w:tcW w:w="833" w:type="pct"/>
            <w:tcBorders>
              <w:top w:val="nil"/>
              <w:left w:val="nil"/>
              <w:bottom w:val="single" w:sz="4" w:space="0" w:color="auto"/>
              <w:right w:val="single" w:sz="4" w:space="0" w:color="auto"/>
            </w:tcBorders>
            <w:shd w:val="clear" w:color="auto" w:fill="D9D9D9" w:themeFill="background1" w:themeFillShade="D9"/>
            <w:noWrap/>
            <w:vAlign w:val="bottom"/>
            <w:hideMark/>
          </w:tcPr>
          <w:p w14:paraId="76250B07" w14:textId="77777777" w:rsidR="00B86080" w:rsidRPr="00D62CF4" w:rsidRDefault="00B86080" w:rsidP="00285BD0">
            <w:pPr>
              <w:suppressAutoHyphens w:val="0"/>
              <w:jc w:val="left"/>
              <w:rPr>
                <w:rFonts w:ascii="Calibri" w:hAnsi="Calibri" w:cs="Calibri"/>
                <w:b/>
                <w:bCs w:val="0"/>
                <w:color w:val="000000"/>
                <w:sz w:val="20"/>
                <w:lang w:eastAsia="pl-PL"/>
              </w:rPr>
            </w:pPr>
            <w:r w:rsidRPr="00D62CF4">
              <w:rPr>
                <w:rFonts w:ascii="Calibri" w:hAnsi="Calibri" w:cs="Calibri"/>
                <w:b/>
                <w:bCs w:val="0"/>
                <w:color w:val="000000"/>
                <w:sz w:val="20"/>
                <w:lang w:eastAsia="pl-PL"/>
              </w:rPr>
              <w:t> </w:t>
            </w:r>
          </w:p>
        </w:tc>
        <w:tc>
          <w:tcPr>
            <w:tcW w:w="833" w:type="pct"/>
            <w:tcBorders>
              <w:top w:val="nil"/>
              <w:left w:val="nil"/>
              <w:bottom w:val="single" w:sz="4" w:space="0" w:color="auto"/>
              <w:right w:val="single" w:sz="4" w:space="0" w:color="auto"/>
            </w:tcBorders>
            <w:shd w:val="clear" w:color="auto" w:fill="D9D9D9" w:themeFill="background1" w:themeFillShade="D9"/>
            <w:noWrap/>
            <w:vAlign w:val="bottom"/>
            <w:hideMark/>
          </w:tcPr>
          <w:p w14:paraId="0624FCC3" w14:textId="77777777" w:rsidR="00B86080" w:rsidRPr="00D62CF4" w:rsidRDefault="00B86080" w:rsidP="00285BD0">
            <w:pPr>
              <w:suppressAutoHyphens w:val="0"/>
              <w:jc w:val="left"/>
              <w:rPr>
                <w:rFonts w:ascii="Calibri" w:hAnsi="Calibri" w:cs="Calibri"/>
                <w:b/>
                <w:bCs w:val="0"/>
                <w:color w:val="000000"/>
                <w:sz w:val="20"/>
                <w:lang w:eastAsia="pl-PL"/>
              </w:rPr>
            </w:pPr>
            <w:r w:rsidRPr="00D62CF4">
              <w:rPr>
                <w:rFonts w:ascii="Calibri" w:hAnsi="Calibri" w:cs="Calibri"/>
                <w:b/>
                <w:bCs w:val="0"/>
                <w:color w:val="000000"/>
                <w:sz w:val="20"/>
                <w:lang w:eastAsia="pl-PL"/>
              </w:rPr>
              <w:t xml:space="preserve">          131    </w:t>
            </w:r>
          </w:p>
        </w:tc>
        <w:tc>
          <w:tcPr>
            <w:tcW w:w="834" w:type="pct"/>
            <w:tcBorders>
              <w:top w:val="nil"/>
              <w:left w:val="nil"/>
              <w:bottom w:val="single" w:sz="4" w:space="0" w:color="auto"/>
              <w:right w:val="single" w:sz="4" w:space="0" w:color="auto"/>
            </w:tcBorders>
            <w:shd w:val="clear" w:color="auto" w:fill="D9D9D9" w:themeFill="background1" w:themeFillShade="D9"/>
            <w:noWrap/>
            <w:vAlign w:val="bottom"/>
            <w:hideMark/>
          </w:tcPr>
          <w:p w14:paraId="540189FF" w14:textId="77777777" w:rsidR="00B86080" w:rsidRPr="00D62CF4" w:rsidRDefault="00B86080" w:rsidP="00285BD0">
            <w:pPr>
              <w:suppressAutoHyphens w:val="0"/>
              <w:jc w:val="left"/>
              <w:rPr>
                <w:rFonts w:ascii="Calibri" w:hAnsi="Calibri" w:cs="Calibri"/>
                <w:b/>
                <w:bCs w:val="0"/>
                <w:color w:val="000000"/>
                <w:sz w:val="20"/>
                <w:lang w:eastAsia="pl-PL"/>
              </w:rPr>
            </w:pPr>
            <w:r w:rsidRPr="00D62CF4">
              <w:rPr>
                <w:rFonts w:ascii="Calibri" w:hAnsi="Calibri" w:cs="Calibri"/>
                <w:b/>
                <w:bCs w:val="0"/>
                <w:color w:val="000000"/>
                <w:sz w:val="20"/>
                <w:lang w:eastAsia="pl-PL"/>
              </w:rPr>
              <w:t> </w:t>
            </w:r>
          </w:p>
        </w:tc>
      </w:tr>
    </w:tbl>
    <w:p w14:paraId="63286FAB" w14:textId="77777777" w:rsidR="00B86080" w:rsidRDefault="00B86080" w:rsidP="00285BD0"/>
    <w:p w14:paraId="2150CD0A" w14:textId="77777777" w:rsidR="00391375" w:rsidRDefault="00391375" w:rsidP="00285BD0">
      <w:pPr>
        <w:rPr>
          <w:b/>
        </w:rPr>
      </w:pPr>
    </w:p>
    <w:p w14:paraId="33D6AAE9" w14:textId="1DAB7905" w:rsidR="00B86080" w:rsidRPr="00391375" w:rsidRDefault="00391375" w:rsidP="00285BD0">
      <w:pPr>
        <w:rPr>
          <w:b/>
        </w:rPr>
      </w:pPr>
      <w:r w:rsidRPr="004E7477">
        <w:rPr>
          <w:b/>
        </w:rPr>
        <w:t xml:space="preserve">Uwzględniając okres perspektywiczny należy zaprojektować układ technologiczny uzdatniania wody zapewniający wydajność godzinową </w:t>
      </w:r>
      <w:proofErr w:type="spellStart"/>
      <w:r w:rsidRPr="004E7477">
        <w:rPr>
          <w:b/>
        </w:rPr>
        <w:t>Q</w:t>
      </w:r>
      <w:r w:rsidRPr="004E7477">
        <w:rPr>
          <w:b/>
          <w:vertAlign w:val="subscript"/>
        </w:rPr>
        <w:t>h</w:t>
      </w:r>
      <w:proofErr w:type="spellEnd"/>
      <w:r w:rsidRPr="004E7477">
        <w:rPr>
          <w:b/>
        </w:rPr>
        <w:t>=</w:t>
      </w:r>
      <w:r w:rsidR="000873A9">
        <w:rPr>
          <w:b/>
        </w:rPr>
        <w:t>200</w:t>
      </w:r>
      <w:r w:rsidRPr="004E7477">
        <w:rPr>
          <w:b/>
        </w:rPr>
        <w:t xml:space="preserve"> m</w:t>
      </w:r>
      <w:r w:rsidRPr="004E7477">
        <w:rPr>
          <w:b/>
          <w:vertAlign w:val="superscript"/>
        </w:rPr>
        <w:t>3</w:t>
      </w:r>
      <w:r w:rsidRPr="004E7477">
        <w:rPr>
          <w:b/>
        </w:rPr>
        <w:t>/h.</w:t>
      </w:r>
    </w:p>
    <w:p w14:paraId="4D6781EA" w14:textId="77777777" w:rsidR="009E217B" w:rsidRDefault="009E217B" w:rsidP="00285BD0">
      <w:pPr>
        <w:pStyle w:val="Nagwek2"/>
        <w:numPr>
          <w:ilvl w:val="1"/>
          <w:numId w:val="6"/>
        </w:numPr>
        <w:rPr>
          <w:rFonts w:asciiTheme="minorHAnsi" w:hAnsiTheme="minorHAnsi" w:cstheme="minorHAnsi"/>
        </w:rPr>
      </w:pPr>
      <w:bookmarkStart w:id="15" w:name="_Toc153904328"/>
      <w:r>
        <w:rPr>
          <w:rFonts w:asciiTheme="minorHAnsi" w:hAnsiTheme="minorHAnsi" w:cstheme="minorHAnsi"/>
        </w:rPr>
        <w:lastRenderedPageBreak/>
        <w:t>Ujęcie wody</w:t>
      </w:r>
      <w:bookmarkEnd w:id="15"/>
      <w:r>
        <w:rPr>
          <w:rFonts w:asciiTheme="minorHAnsi" w:hAnsiTheme="minorHAnsi" w:cstheme="minorHAnsi"/>
        </w:rPr>
        <w:t xml:space="preserve"> </w:t>
      </w:r>
    </w:p>
    <w:p w14:paraId="16EFBC9C" w14:textId="77777777" w:rsidR="004E7477" w:rsidRDefault="004E7477" w:rsidP="00285BD0"/>
    <w:p w14:paraId="062374E8" w14:textId="77777777" w:rsidR="009E217B" w:rsidRDefault="009E217B" w:rsidP="00285BD0">
      <w:r>
        <w:t>Na terenie stacji uzdatniania wody zlokalizowanych jest pięć studni o wydajności maksymalnej 40 m</w:t>
      </w:r>
      <w:r w:rsidRPr="009E217B">
        <w:rPr>
          <w:vertAlign w:val="superscript"/>
        </w:rPr>
        <w:t>3</w:t>
      </w:r>
      <w:r>
        <w:t>/h każda</w:t>
      </w:r>
      <w:r w:rsidR="00F40A6F">
        <w:t>,</w:t>
      </w:r>
      <w:r>
        <w:t xml:space="preserve"> oznaczon</w:t>
      </w:r>
      <w:r w:rsidR="00F40A6F">
        <w:t xml:space="preserve">ych numerami </w:t>
      </w:r>
      <w:r>
        <w:t>1, 2a, 3a, 4 i 4a.</w:t>
      </w:r>
    </w:p>
    <w:p w14:paraId="19489FA8" w14:textId="77777777" w:rsidR="009E217B" w:rsidRDefault="009E217B" w:rsidP="00285BD0">
      <w:r w:rsidRPr="00A018F3">
        <w:t xml:space="preserve">Dla ujęcia opracowano dokumentację geologiczną autorstwa </w:t>
      </w:r>
      <w:r w:rsidR="00A018F3" w:rsidRPr="00A018F3">
        <w:t>dr J.</w:t>
      </w:r>
      <w:r w:rsidR="00F40A6F">
        <w:t xml:space="preserve"> </w:t>
      </w:r>
      <w:proofErr w:type="spellStart"/>
      <w:r w:rsidR="00A018F3" w:rsidRPr="00A018F3">
        <w:t>Pleczyńskiego</w:t>
      </w:r>
      <w:proofErr w:type="spellEnd"/>
      <w:r w:rsidR="00A018F3" w:rsidRPr="00A018F3">
        <w:t>, mgr K.</w:t>
      </w:r>
      <w:r w:rsidR="00F40A6F">
        <w:t xml:space="preserve"> </w:t>
      </w:r>
      <w:r w:rsidR="00A018F3" w:rsidRPr="00A018F3">
        <w:t>Zborowskiego i inż. H. Lamparskiego zawierająca ustalenie zasobów wód podziemnych w rejonie miejscowości Wschowa w kat. „B” w ilości 1610 m</w:t>
      </w:r>
      <w:r w:rsidR="00A018F3" w:rsidRPr="00A018F3">
        <w:rPr>
          <w:vertAlign w:val="superscript"/>
        </w:rPr>
        <w:t>3</w:t>
      </w:r>
      <w:r w:rsidR="00A018F3" w:rsidRPr="00A018F3">
        <w:t>/h, w tym dla ujęcia komunalnego we Wschowie oraz cukrowni Wschowa w ilości 310 m</w:t>
      </w:r>
      <w:r w:rsidR="00A018F3" w:rsidRPr="00A018F3">
        <w:rPr>
          <w:vertAlign w:val="superscript"/>
        </w:rPr>
        <w:t>3</w:t>
      </w:r>
      <w:r w:rsidR="00A018F3" w:rsidRPr="00A018F3">
        <w:t>/h.</w:t>
      </w:r>
    </w:p>
    <w:p w14:paraId="1221AC6D" w14:textId="77777777" w:rsidR="00724E47" w:rsidRDefault="004E7477" w:rsidP="00285BD0">
      <w:pPr>
        <w:rPr>
          <w:sz w:val="23"/>
          <w:szCs w:val="23"/>
        </w:rPr>
      </w:pPr>
      <w:r>
        <w:rPr>
          <w:sz w:val="23"/>
          <w:szCs w:val="23"/>
        </w:rPr>
        <w:t xml:space="preserve">Wszystkie </w:t>
      </w:r>
      <w:r w:rsidR="00914470">
        <w:rPr>
          <w:sz w:val="23"/>
          <w:szCs w:val="23"/>
        </w:rPr>
        <w:t xml:space="preserve">eksploatowane </w:t>
      </w:r>
      <w:r>
        <w:rPr>
          <w:sz w:val="23"/>
          <w:szCs w:val="23"/>
        </w:rPr>
        <w:t xml:space="preserve">studnie zlokalizowane są na działkach terenu stacji uzdatniania. Woda ujmowana jest z poziomu wodonośnego położonego na rzędnych 51-83,5 m n.p.m., a zwierciadło statyczne zlokalizowane jest ok. 9-10 m p.p.t. Studnie 1, 2a, 3a, i 4a wyposażono w obudowy nadziemne typu Lange, studnia 4 obudowana jest budynkiem. </w:t>
      </w:r>
      <w:r w:rsidR="00724E47">
        <w:rPr>
          <w:sz w:val="23"/>
          <w:szCs w:val="23"/>
        </w:rPr>
        <w:t xml:space="preserve">Woda podziemna jest pobierana przy pomocy pomp głębinowych typu </w:t>
      </w:r>
      <w:r w:rsidR="00914470">
        <w:rPr>
          <w:sz w:val="23"/>
          <w:szCs w:val="23"/>
        </w:rPr>
        <w:t>GCA o mocy 11kW każda zamontowanych na głębokości ok. 18 m</w:t>
      </w:r>
      <w:r w:rsidR="00724E47">
        <w:rPr>
          <w:sz w:val="23"/>
          <w:szCs w:val="23"/>
        </w:rPr>
        <w:t xml:space="preserve">. </w:t>
      </w:r>
    </w:p>
    <w:p w14:paraId="30E09483" w14:textId="77777777" w:rsidR="00724E47" w:rsidRDefault="00724E47" w:rsidP="00285BD0">
      <w:pPr>
        <w:pStyle w:val="Default"/>
        <w:rPr>
          <w:sz w:val="23"/>
          <w:szCs w:val="23"/>
        </w:rPr>
      </w:pPr>
    </w:p>
    <w:p w14:paraId="32AE20EF" w14:textId="77777777" w:rsidR="00724E47" w:rsidRPr="00B6786B" w:rsidRDefault="00724E47" w:rsidP="00285BD0">
      <w:pPr>
        <w:rPr>
          <w:b/>
        </w:rPr>
      </w:pPr>
      <w:r w:rsidRPr="00B6786B">
        <w:rPr>
          <w:b/>
        </w:rPr>
        <w:t>Studnia 1</w:t>
      </w:r>
    </w:p>
    <w:p w14:paraId="5D324544" w14:textId="77777777" w:rsidR="00724E47" w:rsidRDefault="00724E47" w:rsidP="00285BD0">
      <w:r>
        <w:t xml:space="preserve">Wykonana została w 1959 roku. Głębokość studni wynosi 88 m, w </w:t>
      </w:r>
      <w:r w:rsidR="00B6786B">
        <w:t>trakcie</w:t>
      </w:r>
      <w:r>
        <w:t xml:space="preserve"> pompowania </w:t>
      </w:r>
      <w:r w:rsidR="00B6786B">
        <w:t>próbnego</w:t>
      </w:r>
      <w:r>
        <w:t xml:space="preserve"> osiągnięto </w:t>
      </w:r>
      <w:proofErr w:type="gramStart"/>
      <w:r>
        <w:t>wydajność  Q</w:t>
      </w:r>
      <w:proofErr w:type="gramEnd"/>
      <w:r>
        <w:t>=54m3/h przy d</w:t>
      </w:r>
      <w:r w:rsidR="00B6786B">
        <w:t>e</w:t>
      </w:r>
      <w:r>
        <w:t>presji s=2,7 m</w:t>
      </w:r>
      <w:r w:rsidR="00B6786B">
        <w:t>.</w:t>
      </w:r>
    </w:p>
    <w:p w14:paraId="6C9836BD" w14:textId="77777777" w:rsidR="00724E47" w:rsidRDefault="00724E47" w:rsidP="00285BD0"/>
    <w:p w14:paraId="2678E639" w14:textId="77777777" w:rsidR="00B6786B" w:rsidRPr="00B6786B" w:rsidRDefault="00724E47" w:rsidP="00285BD0">
      <w:pPr>
        <w:rPr>
          <w:b/>
        </w:rPr>
      </w:pPr>
      <w:r w:rsidRPr="00B6786B">
        <w:rPr>
          <w:b/>
        </w:rPr>
        <w:t xml:space="preserve">Studnia 2a </w:t>
      </w:r>
    </w:p>
    <w:p w14:paraId="0724F266" w14:textId="77777777" w:rsidR="00B6786B" w:rsidRDefault="00B6786B" w:rsidP="00285BD0">
      <w:r>
        <w:t xml:space="preserve">Wykonana została w 1973 roku. Głębokość studni wynosi 78 m, w trakcie pompowania próbnego osiągnięto </w:t>
      </w:r>
      <w:proofErr w:type="gramStart"/>
      <w:r>
        <w:t>wydajność  Q</w:t>
      </w:r>
      <w:proofErr w:type="gramEnd"/>
      <w:r>
        <w:t>=54,4 m3/h przy depresji s= 7,1 m.</w:t>
      </w:r>
    </w:p>
    <w:p w14:paraId="2F73F6CB" w14:textId="77777777" w:rsidR="004E7477" w:rsidRDefault="004E7477" w:rsidP="00285BD0">
      <w:pPr>
        <w:rPr>
          <w:b/>
        </w:rPr>
      </w:pPr>
    </w:p>
    <w:p w14:paraId="0ECF8505" w14:textId="77777777" w:rsidR="00B6786B" w:rsidRPr="00B6786B" w:rsidRDefault="00724E47" w:rsidP="00285BD0">
      <w:pPr>
        <w:rPr>
          <w:b/>
        </w:rPr>
      </w:pPr>
      <w:r w:rsidRPr="00B6786B">
        <w:rPr>
          <w:b/>
        </w:rPr>
        <w:t xml:space="preserve">Studnia nr 3a </w:t>
      </w:r>
    </w:p>
    <w:p w14:paraId="4A2EB7EE" w14:textId="77777777" w:rsidR="00B6786B" w:rsidRDefault="00B6786B" w:rsidP="00285BD0">
      <w:r>
        <w:t xml:space="preserve">Wykonana została w 1969 roku. Głębokość studni wynosi 74 m, w trakcie pompowania próbnego osiągnięto </w:t>
      </w:r>
      <w:proofErr w:type="gramStart"/>
      <w:r>
        <w:t>wydajność  Q</w:t>
      </w:r>
      <w:proofErr w:type="gramEnd"/>
      <w:r>
        <w:t>=52,5 m3/h przy depresji s= 6,8 m.</w:t>
      </w:r>
    </w:p>
    <w:p w14:paraId="7D52F841" w14:textId="77777777" w:rsidR="00724E47" w:rsidRDefault="00724E47" w:rsidP="00285BD0"/>
    <w:p w14:paraId="730ACACC" w14:textId="77777777" w:rsidR="00B6786B" w:rsidRPr="00B6786B" w:rsidRDefault="00724E47" w:rsidP="00285BD0">
      <w:pPr>
        <w:rPr>
          <w:b/>
          <w:u w:val="single"/>
        </w:rPr>
      </w:pPr>
      <w:r w:rsidRPr="00B6786B">
        <w:rPr>
          <w:b/>
          <w:u w:val="single"/>
        </w:rPr>
        <w:t xml:space="preserve">Studnia nr 4 </w:t>
      </w:r>
    </w:p>
    <w:p w14:paraId="0012F79D" w14:textId="77777777" w:rsidR="00B6786B" w:rsidRDefault="00B6786B" w:rsidP="00285BD0">
      <w:r>
        <w:t xml:space="preserve">Studnia jest studnią poniemiecką zrekonstruowaną w 1983 roku. Głębokość studni wynosi 69 m, w trakcie pompowania próbnego osiągnięto </w:t>
      </w:r>
      <w:proofErr w:type="gramStart"/>
      <w:r>
        <w:t>wydajność  Q</w:t>
      </w:r>
      <w:proofErr w:type="gramEnd"/>
      <w:r>
        <w:t>=57 m3/h przy depresji s= 9,1 m.</w:t>
      </w:r>
    </w:p>
    <w:p w14:paraId="72B1ED1E" w14:textId="77777777" w:rsidR="00724E47" w:rsidRDefault="00724E47" w:rsidP="00285BD0"/>
    <w:p w14:paraId="2EE282C0" w14:textId="77777777" w:rsidR="00B6786B" w:rsidRPr="00B6786B" w:rsidRDefault="00724E47" w:rsidP="00285BD0">
      <w:pPr>
        <w:rPr>
          <w:b/>
          <w:u w:val="single"/>
        </w:rPr>
      </w:pPr>
      <w:r w:rsidRPr="00B6786B">
        <w:rPr>
          <w:b/>
          <w:u w:val="single"/>
        </w:rPr>
        <w:t xml:space="preserve">Studnia nr 4a </w:t>
      </w:r>
    </w:p>
    <w:p w14:paraId="42BEC1C3" w14:textId="77777777" w:rsidR="00B6786B" w:rsidRDefault="00B6786B" w:rsidP="00285BD0">
      <w:r>
        <w:t xml:space="preserve">Studnia została wykonana została w 1990 roku. Głębokość studni wynosi 91 m, w trakcie pompowania próbnego osiągnięto </w:t>
      </w:r>
      <w:proofErr w:type="gramStart"/>
      <w:r>
        <w:t>wydajność  Q</w:t>
      </w:r>
      <w:proofErr w:type="gramEnd"/>
      <w:r>
        <w:t>=34,75 m3/h przy depresji s= 9,1 m.</w:t>
      </w:r>
    </w:p>
    <w:p w14:paraId="2B1C30A8" w14:textId="77777777" w:rsidR="00B6786B" w:rsidRDefault="00B6786B" w:rsidP="00285BD0"/>
    <w:p w14:paraId="73835633" w14:textId="77777777" w:rsidR="007C182B" w:rsidRDefault="004E7477" w:rsidP="00285BD0">
      <w:pPr>
        <w:rPr>
          <w:sz w:val="23"/>
          <w:szCs w:val="23"/>
        </w:rPr>
      </w:pPr>
      <w:r w:rsidRPr="00914470">
        <w:rPr>
          <w:sz w:val="23"/>
          <w:szCs w:val="23"/>
        </w:rPr>
        <w:t>Aktualny p</w:t>
      </w:r>
      <w:r w:rsidR="00724E47" w:rsidRPr="00914470">
        <w:rPr>
          <w:sz w:val="23"/>
          <w:szCs w:val="23"/>
        </w:rPr>
        <w:t xml:space="preserve">oziom zwierciadła wody mierzony jest regularnie przy pomocy świstawki hydrogeologicznej, a dane o położeniu zwierciadła wody </w:t>
      </w:r>
      <w:r w:rsidR="00914470">
        <w:rPr>
          <w:sz w:val="23"/>
          <w:szCs w:val="23"/>
        </w:rPr>
        <w:t xml:space="preserve">i wielkości poboru </w:t>
      </w:r>
      <w:r w:rsidR="00724E47" w:rsidRPr="00914470">
        <w:rPr>
          <w:sz w:val="23"/>
          <w:szCs w:val="23"/>
        </w:rPr>
        <w:t xml:space="preserve">na bieżąco odnotowywane są </w:t>
      </w:r>
      <w:r w:rsidR="00914470">
        <w:rPr>
          <w:sz w:val="23"/>
          <w:szCs w:val="23"/>
        </w:rPr>
        <w:t xml:space="preserve">w książkach eksploatacji studni prowadzonych ciągle od początku powstania.  </w:t>
      </w:r>
    </w:p>
    <w:p w14:paraId="108ED313" w14:textId="77777777" w:rsidR="00724E47" w:rsidRDefault="00724E47" w:rsidP="00285BD0">
      <w:pPr>
        <w:rPr>
          <w:sz w:val="23"/>
          <w:szCs w:val="23"/>
        </w:rPr>
      </w:pPr>
    </w:p>
    <w:p w14:paraId="52442CC9" w14:textId="77777777" w:rsidR="00724E47" w:rsidRDefault="00914470" w:rsidP="00285BD0">
      <w:r w:rsidRPr="00914470">
        <w:rPr>
          <w:sz w:val="23"/>
          <w:szCs w:val="23"/>
        </w:rPr>
        <w:t>Dla terenu ujęcia utworzono</w:t>
      </w:r>
      <w:r w:rsidR="00724E47" w:rsidRPr="00914470">
        <w:rPr>
          <w:sz w:val="23"/>
          <w:szCs w:val="23"/>
        </w:rPr>
        <w:t xml:space="preserve"> strefę ochronną o wielkości 1,4042 ha</w:t>
      </w:r>
      <w:r w:rsidRPr="00914470">
        <w:rPr>
          <w:sz w:val="23"/>
          <w:szCs w:val="23"/>
        </w:rPr>
        <w:t>, która obejmuje</w:t>
      </w:r>
      <w:r w:rsidR="00724E47" w:rsidRPr="00914470">
        <w:rPr>
          <w:sz w:val="23"/>
          <w:szCs w:val="23"/>
        </w:rPr>
        <w:t xml:space="preserve"> całoś</w:t>
      </w:r>
      <w:r w:rsidRPr="00914470">
        <w:rPr>
          <w:sz w:val="23"/>
          <w:szCs w:val="23"/>
        </w:rPr>
        <w:t>ć</w:t>
      </w:r>
      <w:r w:rsidR="00724E47" w:rsidRPr="00914470">
        <w:rPr>
          <w:sz w:val="23"/>
          <w:szCs w:val="23"/>
        </w:rPr>
        <w:t xml:space="preserve"> działki ogrodzonej, na której zlokalizowane są </w:t>
      </w:r>
      <w:r w:rsidRPr="00914470">
        <w:rPr>
          <w:sz w:val="23"/>
          <w:szCs w:val="23"/>
        </w:rPr>
        <w:t>obiekty stacji</w:t>
      </w:r>
      <w:r w:rsidR="00724E47" w:rsidRPr="00914470">
        <w:rPr>
          <w:sz w:val="23"/>
          <w:szCs w:val="23"/>
        </w:rPr>
        <w:t>. Tereny ochrony bezpośredniej jest ogrodzony i oznakowany zgodnie z obowiązującą nomenklaturą.</w:t>
      </w:r>
    </w:p>
    <w:p w14:paraId="1C76ED4B" w14:textId="77777777" w:rsidR="009E217B" w:rsidRDefault="009E217B" w:rsidP="00285BD0"/>
    <w:p w14:paraId="197A1AA9" w14:textId="77777777" w:rsidR="00914470" w:rsidRDefault="00914470" w:rsidP="00285BD0">
      <w:r>
        <w:t xml:space="preserve">Woda surowa ze studni tłoczona jest rurociągami z rur żeliwnych lub stalowych do układu uzdatniania. </w:t>
      </w:r>
    </w:p>
    <w:p w14:paraId="7C5D72A6" w14:textId="77777777" w:rsidR="00914470" w:rsidRDefault="00914470" w:rsidP="00285BD0"/>
    <w:p w14:paraId="28043F6B" w14:textId="77777777" w:rsidR="009E217B" w:rsidRDefault="009E217B" w:rsidP="00285BD0">
      <w:pPr>
        <w:pStyle w:val="Nagwek2"/>
        <w:numPr>
          <w:ilvl w:val="1"/>
          <w:numId w:val="6"/>
        </w:numPr>
        <w:rPr>
          <w:rFonts w:asciiTheme="minorHAnsi" w:hAnsiTheme="minorHAnsi" w:cstheme="minorHAnsi"/>
        </w:rPr>
      </w:pPr>
      <w:bookmarkStart w:id="16" w:name="_Toc153904329"/>
      <w:r>
        <w:rPr>
          <w:rFonts w:asciiTheme="minorHAnsi" w:hAnsiTheme="minorHAnsi" w:cstheme="minorHAnsi"/>
        </w:rPr>
        <w:t>Uwarunkowania formalno-prawne poboru wody</w:t>
      </w:r>
      <w:bookmarkEnd w:id="16"/>
    </w:p>
    <w:p w14:paraId="4601C21D" w14:textId="77777777" w:rsidR="009E217B" w:rsidRDefault="009E217B" w:rsidP="00285BD0"/>
    <w:p w14:paraId="4C80AEFF" w14:textId="77777777" w:rsidR="009E217B" w:rsidRDefault="00C21B1B" w:rsidP="00285BD0">
      <w:r>
        <w:t>Pobór wód podziemnych odbywa się na mocy pozwolenia wodnoprawnego wydanego przez Starostę Wschowskiego w dniu 28.08.2011 r., znak SOB.6341.16.2011.</w:t>
      </w:r>
    </w:p>
    <w:p w14:paraId="7FC64C04" w14:textId="77777777" w:rsidR="00C21B1B" w:rsidRDefault="00C21B1B" w:rsidP="00285BD0">
      <w:r>
        <w:lastRenderedPageBreak/>
        <w:t>W pozwoleniu zezwolon</w:t>
      </w:r>
      <w:r w:rsidR="00D97113">
        <w:t>o</w:t>
      </w:r>
      <w:r>
        <w:t xml:space="preserve"> na pobór wód podziemnych z ujęcia zlokalizowanego na działkach 1801 i 1803 w miejscowości Wschowa w ilości</w:t>
      </w:r>
      <w:r w:rsidR="00D97113">
        <w:t>ach</w:t>
      </w:r>
      <w:r>
        <w:t>:</w:t>
      </w:r>
    </w:p>
    <w:p w14:paraId="755F3E6B" w14:textId="77777777" w:rsidR="00C21B1B" w:rsidRDefault="00C21B1B" w:rsidP="00465D94">
      <w:pPr>
        <w:pStyle w:val="Akapitzlist"/>
        <w:numPr>
          <w:ilvl w:val="0"/>
          <w:numId w:val="10"/>
        </w:numPr>
      </w:pPr>
      <w:proofErr w:type="spellStart"/>
      <w:r>
        <w:t>Qmaxh</w:t>
      </w:r>
      <w:proofErr w:type="spellEnd"/>
      <w:r>
        <w:t xml:space="preserve"> = 200 m</w:t>
      </w:r>
      <w:r w:rsidRPr="00D97113">
        <w:rPr>
          <w:vertAlign w:val="superscript"/>
        </w:rPr>
        <w:t>3</w:t>
      </w:r>
      <w:r>
        <w:t>/h,</w:t>
      </w:r>
    </w:p>
    <w:p w14:paraId="61EA9092" w14:textId="77777777" w:rsidR="00C21B1B" w:rsidRDefault="00C21B1B" w:rsidP="00465D94">
      <w:pPr>
        <w:pStyle w:val="Akapitzlist"/>
        <w:numPr>
          <w:ilvl w:val="0"/>
          <w:numId w:val="10"/>
        </w:numPr>
      </w:pPr>
      <w:proofErr w:type="spellStart"/>
      <w:r>
        <w:t>Qdśr</w:t>
      </w:r>
      <w:proofErr w:type="spellEnd"/>
      <w:r>
        <w:t xml:space="preserve"> = 3960 m</w:t>
      </w:r>
      <w:r w:rsidRPr="00D97113">
        <w:rPr>
          <w:vertAlign w:val="superscript"/>
        </w:rPr>
        <w:t>3</w:t>
      </w:r>
      <w:r>
        <w:t>/d,</w:t>
      </w:r>
    </w:p>
    <w:p w14:paraId="7EB91B0F" w14:textId="77777777" w:rsidR="00C21B1B" w:rsidRDefault="00C21B1B" w:rsidP="00465D94">
      <w:pPr>
        <w:pStyle w:val="Akapitzlist"/>
        <w:numPr>
          <w:ilvl w:val="0"/>
          <w:numId w:val="10"/>
        </w:numPr>
      </w:pPr>
      <w:proofErr w:type="spellStart"/>
      <w:r>
        <w:t>Qr</w:t>
      </w:r>
      <w:proofErr w:type="spellEnd"/>
      <w:r>
        <w:t>. = 1 445 400 m</w:t>
      </w:r>
      <w:r w:rsidRPr="00D97113">
        <w:rPr>
          <w:vertAlign w:val="superscript"/>
        </w:rPr>
        <w:t>3</w:t>
      </w:r>
      <w:r>
        <w:t>/rok</w:t>
      </w:r>
    </w:p>
    <w:p w14:paraId="1E500F7A" w14:textId="77777777" w:rsidR="00C21B1B" w:rsidRDefault="00C21B1B" w:rsidP="00285BD0">
      <w:r>
        <w:t>z ujęć:</w:t>
      </w:r>
    </w:p>
    <w:p w14:paraId="006E8D12" w14:textId="77777777" w:rsidR="00C21B1B" w:rsidRDefault="00C21B1B" w:rsidP="00465D94">
      <w:pPr>
        <w:pStyle w:val="Akapitzlist"/>
        <w:numPr>
          <w:ilvl w:val="0"/>
          <w:numId w:val="11"/>
        </w:numPr>
      </w:pPr>
      <w:r>
        <w:t>studnia nr 1 w ilości 40 m</w:t>
      </w:r>
      <w:r w:rsidRPr="00D97113">
        <w:rPr>
          <w:vertAlign w:val="superscript"/>
        </w:rPr>
        <w:t>3</w:t>
      </w:r>
      <w:r>
        <w:t>/h,</w:t>
      </w:r>
    </w:p>
    <w:p w14:paraId="2C26A589" w14:textId="77777777" w:rsidR="00C21B1B" w:rsidRDefault="00C21B1B" w:rsidP="00465D94">
      <w:pPr>
        <w:pStyle w:val="Akapitzlist"/>
        <w:numPr>
          <w:ilvl w:val="0"/>
          <w:numId w:val="11"/>
        </w:numPr>
      </w:pPr>
      <w:r>
        <w:t>studnia nr 2a w ilości 40 m</w:t>
      </w:r>
      <w:r w:rsidRPr="00D97113">
        <w:rPr>
          <w:vertAlign w:val="superscript"/>
        </w:rPr>
        <w:t>3</w:t>
      </w:r>
      <w:r>
        <w:t>/h,</w:t>
      </w:r>
    </w:p>
    <w:p w14:paraId="61A942E0" w14:textId="77777777" w:rsidR="00C21B1B" w:rsidRDefault="00C21B1B" w:rsidP="00465D94">
      <w:pPr>
        <w:pStyle w:val="Akapitzlist"/>
        <w:numPr>
          <w:ilvl w:val="0"/>
          <w:numId w:val="11"/>
        </w:numPr>
      </w:pPr>
      <w:r>
        <w:t>studnia nr 3a w ilości 40 m</w:t>
      </w:r>
      <w:r w:rsidRPr="00D97113">
        <w:rPr>
          <w:vertAlign w:val="superscript"/>
        </w:rPr>
        <w:t>3</w:t>
      </w:r>
      <w:r>
        <w:t>/h,</w:t>
      </w:r>
    </w:p>
    <w:p w14:paraId="35776301" w14:textId="77777777" w:rsidR="00C21B1B" w:rsidRDefault="00C21B1B" w:rsidP="00465D94">
      <w:pPr>
        <w:pStyle w:val="Akapitzlist"/>
        <w:numPr>
          <w:ilvl w:val="0"/>
          <w:numId w:val="11"/>
        </w:numPr>
      </w:pPr>
      <w:r>
        <w:t>studnia nr 4 w ilości 40 m</w:t>
      </w:r>
      <w:r w:rsidRPr="00D97113">
        <w:rPr>
          <w:vertAlign w:val="superscript"/>
        </w:rPr>
        <w:t>3</w:t>
      </w:r>
      <w:r>
        <w:t>/h,</w:t>
      </w:r>
    </w:p>
    <w:p w14:paraId="401DF46E" w14:textId="77777777" w:rsidR="00C21B1B" w:rsidRDefault="00C21B1B" w:rsidP="00465D94">
      <w:pPr>
        <w:pStyle w:val="Akapitzlist"/>
        <w:numPr>
          <w:ilvl w:val="0"/>
          <w:numId w:val="11"/>
        </w:numPr>
      </w:pPr>
      <w:r>
        <w:t>studnia nr 4a w ilości 40 m</w:t>
      </w:r>
      <w:r w:rsidRPr="00D97113">
        <w:rPr>
          <w:vertAlign w:val="superscript"/>
        </w:rPr>
        <w:t>3</w:t>
      </w:r>
      <w:r>
        <w:t>/h.</w:t>
      </w:r>
    </w:p>
    <w:p w14:paraId="5836FC59" w14:textId="77777777" w:rsidR="009E217B" w:rsidRDefault="00C21B1B" w:rsidP="00285BD0">
      <w:r>
        <w:t xml:space="preserve">Pozwolenie obowiązuje do </w:t>
      </w:r>
      <w:r w:rsidR="00914470">
        <w:t xml:space="preserve">dnia </w:t>
      </w:r>
      <w:r>
        <w:t>31.07.2031 r.</w:t>
      </w:r>
    </w:p>
    <w:p w14:paraId="507BBABF" w14:textId="77777777" w:rsidR="009E217B" w:rsidRDefault="009E217B" w:rsidP="00285BD0"/>
    <w:p w14:paraId="35B8181D" w14:textId="77777777" w:rsidR="009E217B" w:rsidRDefault="004E7477" w:rsidP="00285BD0">
      <w:r>
        <w:t>Popłuczyny z płukania filtrów odprowadzane są poprzez odstojniki popłuczyn do kanalizacji miejskiej</w:t>
      </w:r>
      <w:r w:rsidR="00D97113">
        <w:t xml:space="preserve">, którą są transportowane do </w:t>
      </w:r>
      <w:r>
        <w:t>oczyszczalni ścieków.</w:t>
      </w:r>
    </w:p>
    <w:p w14:paraId="7281EB7F" w14:textId="77777777" w:rsidR="009E217B" w:rsidRPr="009E217B" w:rsidRDefault="009E217B" w:rsidP="00285BD0"/>
    <w:p w14:paraId="7D34549B" w14:textId="77777777" w:rsidR="00576D70" w:rsidRDefault="00576D70" w:rsidP="00285BD0">
      <w:pPr>
        <w:pStyle w:val="Nagwek2"/>
        <w:numPr>
          <w:ilvl w:val="1"/>
          <w:numId w:val="6"/>
        </w:numPr>
        <w:rPr>
          <w:rFonts w:asciiTheme="minorHAnsi" w:hAnsiTheme="minorHAnsi" w:cstheme="minorHAnsi"/>
        </w:rPr>
      </w:pPr>
      <w:bookmarkStart w:id="17" w:name="_Toc153904330"/>
      <w:r>
        <w:rPr>
          <w:rFonts w:asciiTheme="minorHAnsi" w:hAnsiTheme="minorHAnsi" w:cstheme="minorHAnsi"/>
        </w:rPr>
        <w:t>Skład fizyczno-chemiczny ujmowanej wody surowej</w:t>
      </w:r>
      <w:bookmarkEnd w:id="17"/>
    </w:p>
    <w:p w14:paraId="5B9EA6AF" w14:textId="77777777" w:rsidR="008B2709" w:rsidRDefault="008B2709" w:rsidP="00285BD0"/>
    <w:p w14:paraId="706D6276" w14:textId="77777777" w:rsidR="00C94324" w:rsidRDefault="00D97113" w:rsidP="00285BD0">
      <w:r>
        <w:t>Dotychczasowy s</w:t>
      </w:r>
      <w:r w:rsidR="00A632DE">
        <w:t xml:space="preserve">kład fizyczno-chemiczny ujmowanej wody surowej w poszczególnych studniach przedstawiono w tabelach poniżej. </w:t>
      </w:r>
    </w:p>
    <w:p w14:paraId="24911592" w14:textId="77777777" w:rsidR="00F31995" w:rsidRDefault="00F31995" w:rsidP="00285BD0"/>
    <w:p w14:paraId="6CF55582" w14:textId="77777777" w:rsidR="00F31995" w:rsidRDefault="00F31995" w:rsidP="00285BD0"/>
    <w:p w14:paraId="1ADE4368" w14:textId="77777777" w:rsidR="00F31995" w:rsidRDefault="00F31995" w:rsidP="00285BD0"/>
    <w:p w14:paraId="5BCCA4E7" w14:textId="77777777" w:rsidR="00F31995" w:rsidRDefault="00F31995" w:rsidP="00285BD0">
      <w:pPr>
        <w:sectPr w:rsidR="00F31995" w:rsidSect="005F3D97">
          <w:footerReference w:type="default" r:id="rId16"/>
          <w:pgSz w:w="11906" w:h="16838"/>
          <w:pgMar w:top="1276" w:right="1417" w:bottom="1417" w:left="1417" w:header="708" w:footer="708" w:gutter="0"/>
          <w:cols w:space="708"/>
          <w:titlePg/>
          <w:docGrid w:linePitch="360"/>
        </w:sectPr>
      </w:pPr>
    </w:p>
    <w:p w14:paraId="54DF0DA1" w14:textId="77777777" w:rsidR="00F31995" w:rsidRDefault="00F31995" w:rsidP="00465D94">
      <w:pPr>
        <w:pStyle w:val="Akapitzlist"/>
        <w:numPr>
          <w:ilvl w:val="0"/>
          <w:numId w:val="9"/>
        </w:numPr>
      </w:pPr>
      <w:r>
        <w:lastRenderedPageBreak/>
        <w:t>Skład fizyczno-chemiczny ujmowanej wody surowej w poszczególnych studniach w roku 2020</w:t>
      </w:r>
    </w:p>
    <w:tbl>
      <w:tblPr>
        <w:tblW w:w="5000" w:type="pct"/>
        <w:tblLayout w:type="fixed"/>
        <w:tblCellMar>
          <w:left w:w="70" w:type="dxa"/>
          <w:right w:w="70" w:type="dxa"/>
        </w:tblCellMar>
        <w:tblLook w:val="04A0" w:firstRow="1" w:lastRow="0" w:firstColumn="1" w:lastColumn="0" w:noHBand="0" w:noVBand="1"/>
      </w:tblPr>
      <w:tblGrid>
        <w:gridCol w:w="846"/>
        <w:gridCol w:w="487"/>
        <w:gridCol w:w="801"/>
        <w:gridCol w:w="800"/>
        <w:gridCol w:w="800"/>
        <w:gridCol w:w="800"/>
        <w:gridCol w:w="800"/>
        <w:gridCol w:w="800"/>
        <w:gridCol w:w="800"/>
        <w:gridCol w:w="800"/>
        <w:gridCol w:w="800"/>
        <w:gridCol w:w="800"/>
        <w:gridCol w:w="800"/>
        <w:gridCol w:w="800"/>
        <w:gridCol w:w="800"/>
        <w:gridCol w:w="800"/>
        <w:gridCol w:w="800"/>
        <w:gridCol w:w="800"/>
      </w:tblGrid>
      <w:tr w:rsidR="00F31995" w:rsidRPr="00F31995" w14:paraId="7C6221BE" w14:textId="77777777" w:rsidTr="00C94324">
        <w:trPr>
          <w:trHeight w:val="300"/>
        </w:trPr>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1ABFEB" w14:textId="77777777" w:rsidR="00F31995" w:rsidRPr="00F31995" w:rsidRDefault="00F31995" w:rsidP="00285BD0">
            <w:pPr>
              <w:suppressAutoHyphens w:val="0"/>
              <w:jc w:val="left"/>
              <w:rPr>
                <w:rFonts w:ascii="Calibri" w:hAnsi="Calibri" w:cs="Calibri"/>
                <w:b/>
                <w:color w:val="000000"/>
                <w:sz w:val="16"/>
                <w:szCs w:val="16"/>
                <w:lang w:eastAsia="pl-PL"/>
              </w:rPr>
            </w:pPr>
            <w:r w:rsidRPr="00F31995">
              <w:rPr>
                <w:rFonts w:ascii="Calibri" w:hAnsi="Calibri" w:cs="Calibri"/>
                <w:b/>
                <w:color w:val="000000"/>
                <w:sz w:val="16"/>
                <w:szCs w:val="16"/>
                <w:lang w:eastAsia="pl-PL"/>
              </w:rPr>
              <w:t>Data poboru</w:t>
            </w:r>
          </w:p>
        </w:tc>
        <w:tc>
          <w:tcPr>
            <w:tcW w:w="172" w:type="pct"/>
            <w:vMerge w:val="restart"/>
            <w:tcBorders>
              <w:top w:val="single" w:sz="4" w:space="0" w:color="auto"/>
              <w:left w:val="nil"/>
              <w:right w:val="single" w:sz="4" w:space="0" w:color="auto"/>
            </w:tcBorders>
            <w:shd w:val="clear" w:color="auto" w:fill="auto"/>
            <w:vAlign w:val="center"/>
            <w:hideMark/>
          </w:tcPr>
          <w:p w14:paraId="79415975" w14:textId="77777777" w:rsidR="00F31995" w:rsidRPr="00F31995" w:rsidRDefault="00F31995" w:rsidP="00285BD0">
            <w:pPr>
              <w:suppressAutoHyphens w:val="0"/>
              <w:jc w:val="left"/>
              <w:rPr>
                <w:rFonts w:ascii="Calibri" w:hAnsi="Calibri" w:cs="Calibri"/>
                <w:b/>
                <w:color w:val="000000"/>
                <w:sz w:val="16"/>
                <w:szCs w:val="16"/>
                <w:lang w:eastAsia="pl-PL"/>
              </w:rPr>
            </w:pPr>
            <w:r w:rsidRPr="00F31995">
              <w:rPr>
                <w:rFonts w:ascii="Calibri" w:hAnsi="Calibri" w:cs="Calibri"/>
                <w:b/>
                <w:color w:val="000000"/>
                <w:sz w:val="16"/>
                <w:szCs w:val="16"/>
                <w:lang w:eastAsia="pl-PL"/>
              </w:rPr>
              <w:t> </w:t>
            </w:r>
          </w:p>
          <w:p w14:paraId="5B11DB75" w14:textId="77777777" w:rsidR="00F31995" w:rsidRPr="00F31995" w:rsidRDefault="00F31995" w:rsidP="00285BD0">
            <w:pPr>
              <w:jc w:val="left"/>
              <w:rPr>
                <w:rFonts w:ascii="Calibri" w:hAnsi="Calibri" w:cs="Calibri"/>
                <w:b/>
                <w:color w:val="000000"/>
                <w:sz w:val="16"/>
                <w:szCs w:val="16"/>
                <w:lang w:eastAsia="pl-PL"/>
              </w:rPr>
            </w:pPr>
            <w:r w:rsidRPr="00F31995">
              <w:rPr>
                <w:rFonts w:ascii="Calibri" w:hAnsi="Calibri" w:cs="Calibri"/>
                <w:b/>
                <w:color w:val="000000"/>
                <w:sz w:val="16"/>
                <w:szCs w:val="16"/>
                <w:lang w:eastAsia="pl-PL"/>
              </w:rPr>
              <w:t>Jednostka</w:t>
            </w:r>
          </w:p>
        </w:tc>
        <w:tc>
          <w:tcPr>
            <w:tcW w:w="1415" w:type="pct"/>
            <w:gridSpan w:val="5"/>
            <w:tcBorders>
              <w:top w:val="single" w:sz="4" w:space="0" w:color="auto"/>
              <w:left w:val="nil"/>
              <w:bottom w:val="single" w:sz="4" w:space="0" w:color="auto"/>
              <w:right w:val="single" w:sz="4" w:space="0" w:color="auto"/>
            </w:tcBorders>
            <w:shd w:val="clear" w:color="auto" w:fill="auto"/>
            <w:noWrap/>
            <w:vAlign w:val="bottom"/>
            <w:hideMark/>
          </w:tcPr>
          <w:p w14:paraId="571CFE61"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02.03.2020r</w:t>
            </w:r>
          </w:p>
        </w:tc>
        <w:tc>
          <w:tcPr>
            <w:tcW w:w="1132" w:type="pct"/>
            <w:gridSpan w:val="4"/>
            <w:tcBorders>
              <w:top w:val="single" w:sz="4" w:space="0" w:color="auto"/>
              <w:left w:val="nil"/>
              <w:bottom w:val="single" w:sz="4" w:space="0" w:color="auto"/>
              <w:right w:val="single" w:sz="4" w:space="0" w:color="auto"/>
            </w:tcBorders>
            <w:shd w:val="clear" w:color="auto" w:fill="auto"/>
            <w:noWrap/>
            <w:vAlign w:val="bottom"/>
            <w:hideMark/>
          </w:tcPr>
          <w:p w14:paraId="0E57B824"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26.05.2020r</w:t>
            </w:r>
          </w:p>
        </w:tc>
        <w:tc>
          <w:tcPr>
            <w:tcW w:w="849" w:type="pct"/>
            <w:gridSpan w:val="3"/>
            <w:tcBorders>
              <w:top w:val="single" w:sz="4" w:space="0" w:color="auto"/>
              <w:left w:val="nil"/>
              <w:bottom w:val="single" w:sz="4" w:space="0" w:color="auto"/>
              <w:right w:val="single" w:sz="4" w:space="0" w:color="000000"/>
            </w:tcBorders>
            <w:shd w:val="clear" w:color="auto" w:fill="auto"/>
            <w:noWrap/>
            <w:vAlign w:val="bottom"/>
            <w:hideMark/>
          </w:tcPr>
          <w:p w14:paraId="563FFBF1"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01.09.2020r</w:t>
            </w:r>
          </w:p>
        </w:tc>
        <w:tc>
          <w:tcPr>
            <w:tcW w:w="1132" w:type="pct"/>
            <w:gridSpan w:val="4"/>
            <w:tcBorders>
              <w:top w:val="single" w:sz="4" w:space="0" w:color="auto"/>
              <w:left w:val="nil"/>
              <w:bottom w:val="single" w:sz="4" w:space="0" w:color="auto"/>
              <w:right w:val="single" w:sz="4" w:space="0" w:color="auto"/>
            </w:tcBorders>
            <w:shd w:val="clear" w:color="auto" w:fill="auto"/>
            <w:noWrap/>
            <w:vAlign w:val="bottom"/>
            <w:hideMark/>
          </w:tcPr>
          <w:p w14:paraId="6FB13599"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19.11.2020r</w:t>
            </w:r>
          </w:p>
        </w:tc>
      </w:tr>
      <w:tr w:rsidR="00F31995" w:rsidRPr="00F31995" w14:paraId="5A8A8320" w14:textId="77777777" w:rsidTr="00C94324">
        <w:trPr>
          <w:trHeight w:val="300"/>
        </w:trPr>
        <w:tc>
          <w:tcPr>
            <w:tcW w:w="299" w:type="pct"/>
            <w:tcBorders>
              <w:top w:val="nil"/>
              <w:left w:val="single" w:sz="4" w:space="0" w:color="auto"/>
              <w:bottom w:val="single" w:sz="4" w:space="0" w:color="auto"/>
              <w:right w:val="single" w:sz="4" w:space="0" w:color="auto"/>
            </w:tcBorders>
            <w:shd w:val="clear" w:color="auto" w:fill="auto"/>
            <w:vAlign w:val="center"/>
            <w:hideMark/>
          </w:tcPr>
          <w:p w14:paraId="5BB57D45" w14:textId="77777777" w:rsidR="00F31995" w:rsidRPr="00F31995" w:rsidRDefault="00F31995" w:rsidP="00285BD0">
            <w:pPr>
              <w:suppressAutoHyphens w:val="0"/>
              <w:jc w:val="left"/>
              <w:rPr>
                <w:rFonts w:ascii="Calibri" w:hAnsi="Calibri" w:cs="Calibri"/>
                <w:b/>
                <w:color w:val="000000"/>
                <w:sz w:val="16"/>
                <w:szCs w:val="16"/>
                <w:lang w:eastAsia="pl-PL"/>
              </w:rPr>
            </w:pPr>
            <w:r w:rsidRPr="00F31995">
              <w:rPr>
                <w:rFonts w:ascii="Calibri" w:hAnsi="Calibri" w:cs="Calibri"/>
                <w:b/>
                <w:color w:val="000000"/>
                <w:sz w:val="16"/>
                <w:szCs w:val="16"/>
                <w:lang w:eastAsia="pl-PL"/>
              </w:rPr>
              <w:t>Wskaźnik</w:t>
            </w:r>
          </w:p>
        </w:tc>
        <w:tc>
          <w:tcPr>
            <w:tcW w:w="172" w:type="pct"/>
            <w:vMerge/>
            <w:tcBorders>
              <w:left w:val="nil"/>
              <w:bottom w:val="single" w:sz="4" w:space="0" w:color="auto"/>
              <w:right w:val="single" w:sz="4" w:space="0" w:color="auto"/>
            </w:tcBorders>
            <w:shd w:val="clear" w:color="auto" w:fill="auto"/>
            <w:vAlign w:val="center"/>
            <w:hideMark/>
          </w:tcPr>
          <w:p w14:paraId="5C9394A9" w14:textId="77777777" w:rsidR="00F31995" w:rsidRPr="00F31995" w:rsidRDefault="00F31995" w:rsidP="00285BD0">
            <w:pPr>
              <w:suppressAutoHyphens w:val="0"/>
              <w:jc w:val="left"/>
              <w:rPr>
                <w:rFonts w:ascii="Calibri" w:hAnsi="Calibri" w:cs="Calibri"/>
                <w:b/>
                <w:color w:val="000000"/>
                <w:sz w:val="16"/>
                <w:szCs w:val="16"/>
                <w:lang w:eastAsia="pl-PL"/>
              </w:rPr>
            </w:pPr>
          </w:p>
        </w:tc>
        <w:tc>
          <w:tcPr>
            <w:tcW w:w="283" w:type="pct"/>
            <w:tcBorders>
              <w:top w:val="nil"/>
              <w:left w:val="nil"/>
              <w:bottom w:val="single" w:sz="4" w:space="0" w:color="auto"/>
              <w:right w:val="single" w:sz="4" w:space="0" w:color="auto"/>
            </w:tcBorders>
            <w:shd w:val="clear" w:color="auto" w:fill="auto"/>
            <w:noWrap/>
            <w:vAlign w:val="center"/>
            <w:hideMark/>
          </w:tcPr>
          <w:p w14:paraId="24BAF402"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1</w:t>
            </w:r>
          </w:p>
        </w:tc>
        <w:tc>
          <w:tcPr>
            <w:tcW w:w="283" w:type="pct"/>
            <w:tcBorders>
              <w:top w:val="nil"/>
              <w:left w:val="nil"/>
              <w:bottom w:val="single" w:sz="4" w:space="0" w:color="auto"/>
              <w:right w:val="single" w:sz="4" w:space="0" w:color="auto"/>
            </w:tcBorders>
            <w:shd w:val="clear" w:color="auto" w:fill="auto"/>
            <w:noWrap/>
            <w:vAlign w:val="center"/>
            <w:hideMark/>
          </w:tcPr>
          <w:p w14:paraId="332FB7AF"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2</w:t>
            </w:r>
          </w:p>
        </w:tc>
        <w:tc>
          <w:tcPr>
            <w:tcW w:w="283" w:type="pct"/>
            <w:tcBorders>
              <w:top w:val="nil"/>
              <w:left w:val="nil"/>
              <w:bottom w:val="single" w:sz="4" w:space="0" w:color="auto"/>
              <w:right w:val="single" w:sz="4" w:space="0" w:color="auto"/>
            </w:tcBorders>
            <w:shd w:val="clear" w:color="auto" w:fill="auto"/>
            <w:noWrap/>
            <w:vAlign w:val="center"/>
            <w:hideMark/>
          </w:tcPr>
          <w:p w14:paraId="48A68EF0"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3</w:t>
            </w:r>
          </w:p>
        </w:tc>
        <w:tc>
          <w:tcPr>
            <w:tcW w:w="283" w:type="pct"/>
            <w:tcBorders>
              <w:top w:val="nil"/>
              <w:left w:val="nil"/>
              <w:bottom w:val="single" w:sz="4" w:space="0" w:color="auto"/>
              <w:right w:val="single" w:sz="4" w:space="0" w:color="auto"/>
            </w:tcBorders>
            <w:shd w:val="clear" w:color="auto" w:fill="auto"/>
            <w:noWrap/>
            <w:vAlign w:val="center"/>
            <w:hideMark/>
          </w:tcPr>
          <w:p w14:paraId="38C66946"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4</w:t>
            </w:r>
          </w:p>
        </w:tc>
        <w:tc>
          <w:tcPr>
            <w:tcW w:w="283" w:type="pct"/>
            <w:tcBorders>
              <w:top w:val="nil"/>
              <w:left w:val="nil"/>
              <w:bottom w:val="single" w:sz="4" w:space="0" w:color="auto"/>
              <w:right w:val="single" w:sz="4" w:space="0" w:color="auto"/>
            </w:tcBorders>
            <w:shd w:val="clear" w:color="auto" w:fill="auto"/>
            <w:noWrap/>
            <w:vAlign w:val="center"/>
            <w:hideMark/>
          </w:tcPr>
          <w:p w14:paraId="2EC18556"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5</w:t>
            </w:r>
          </w:p>
        </w:tc>
        <w:tc>
          <w:tcPr>
            <w:tcW w:w="283" w:type="pct"/>
            <w:tcBorders>
              <w:top w:val="nil"/>
              <w:left w:val="nil"/>
              <w:bottom w:val="single" w:sz="4" w:space="0" w:color="auto"/>
              <w:right w:val="single" w:sz="4" w:space="0" w:color="auto"/>
            </w:tcBorders>
            <w:shd w:val="clear" w:color="auto" w:fill="auto"/>
            <w:noWrap/>
            <w:vAlign w:val="center"/>
            <w:hideMark/>
          </w:tcPr>
          <w:p w14:paraId="51250517"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1</w:t>
            </w:r>
          </w:p>
        </w:tc>
        <w:tc>
          <w:tcPr>
            <w:tcW w:w="283" w:type="pct"/>
            <w:tcBorders>
              <w:top w:val="nil"/>
              <w:left w:val="nil"/>
              <w:bottom w:val="single" w:sz="4" w:space="0" w:color="auto"/>
              <w:right w:val="single" w:sz="4" w:space="0" w:color="auto"/>
            </w:tcBorders>
            <w:shd w:val="clear" w:color="auto" w:fill="auto"/>
            <w:noWrap/>
            <w:vAlign w:val="center"/>
            <w:hideMark/>
          </w:tcPr>
          <w:p w14:paraId="14411CD3"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3</w:t>
            </w:r>
          </w:p>
        </w:tc>
        <w:tc>
          <w:tcPr>
            <w:tcW w:w="283" w:type="pct"/>
            <w:tcBorders>
              <w:top w:val="nil"/>
              <w:left w:val="nil"/>
              <w:bottom w:val="single" w:sz="4" w:space="0" w:color="auto"/>
              <w:right w:val="single" w:sz="4" w:space="0" w:color="auto"/>
            </w:tcBorders>
            <w:shd w:val="clear" w:color="auto" w:fill="auto"/>
            <w:noWrap/>
            <w:vAlign w:val="center"/>
            <w:hideMark/>
          </w:tcPr>
          <w:p w14:paraId="20FB797C"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4</w:t>
            </w:r>
          </w:p>
        </w:tc>
        <w:tc>
          <w:tcPr>
            <w:tcW w:w="283" w:type="pct"/>
            <w:tcBorders>
              <w:top w:val="nil"/>
              <w:left w:val="nil"/>
              <w:bottom w:val="single" w:sz="4" w:space="0" w:color="auto"/>
              <w:right w:val="single" w:sz="4" w:space="0" w:color="auto"/>
            </w:tcBorders>
            <w:shd w:val="clear" w:color="auto" w:fill="auto"/>
            <w:noWrap/>
            <w:vAlign w:val="center"/>
            <w:hideMark/>
          </w:tcPr>
          <w:p w14:paraId="6A7051AD"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5</w:t>
            </w:r>
          </w:p>
        </w:tc>
        <w:tc>
          <w:tcPr>
            <w:tcW w:w="283" w:type="pct"/>
            <w:tcBorders>
              <w:top w:val="nil"/>
              <w:left w:val="nil"/>
              <w:bottom w:val="single" w:sz="4" w:space="0" w:color="auto"/>
              <w:right w:val="single" w:sz="4" w:space="0" w:color="auto"/>
            </w:tcBorders>
            <w:shd w:val="clear" w:color="auto" w:fill="auto"/>
            <w:noWrap/>
            <w:vAlign w:val="center"/>
            <w:hideMark/>
          </w:tcPr>
          <w:p w14:paraId="71FA4C8F"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1</w:t>
            </w:r>
          </w:p>
        </w:tc>
        <w:tc>
          <w:tcPr>
            <w:tcW w:w="283" w:type="pct"/>
            <w:tcBorders>
              <w:top w:val="nil"/>
              <w:left w:val="nil"/>
              <w:bottom w:val="single" w:sz="4" w:space="0" w:color="auto"/>
              <w:right w:val="single" w:sz="4" w:space="0" w:color="auto"/>
            </w:tcBorders>
            <w:shd w:val="clear" w:color="auto" w:fill="auto"/>
            <w:noWrap/>
            <w:vAlign w:val="center"/>
            <w:hideMark/>
          </w:tcPr>
          <w:p w14:paraId="2A580DAD"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3</w:t>
            </w:r>
          </w:p>
        </w:tc>
        <w:tc>
          <w:tcPr>
            <w:tcW w:w="283" w:type="pct"/>
            <w:tcBorders>
              <w:top w:val="nil"/>
              <w:left w:val="nil"/>
              <w:bottom w:val="single" w:sz="4" w:space="0" w:color="auto"/>
              <w:right w:val="single" w:sz="4" w:space="0" w:color="auto"/>
            </w:tcBorders>
            <w:shd w:val="clear" w:color="auto" w:fill="auto"/>
            <w:noWrap/>
            <w:vAlign w:val="center"/>
            <w:hideMark/>
          </w:tcPr>
          <w:p w14:paraId="0F1165EA"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5</w:t>
            </w:r>
          </w:p>
        </w:tc>
        <w:tc>
          <w:tcPr>
            <w:tcW w:w="283" w:type="pct"/>
            <w:tcBorders>
              <w:top w:val="nil"/>
              <w:left w:val="nil"/>
              <w:bottom w:val="single" w:sz="4" w:space="0" w:color="auto"/>
              <w:right w:val="single" w:sz="4" w:space="0" w:color="auto"/>
            </w:tcBorders>
            <w:shd w:val="clear" w:color="auto" w:fill="auto"/>
            <w:noWrap/>
            <w:vAlign w:val="center"/>
            <w:hideMark/>
          </w:tcPr>
          <w:p w14:paraId="297F8119"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1</w:t>
            </w:r>
          </w:p>
        </w:tc>
        <w:tc>
          <w:tcPr>
            <w:tcW w:w="283" w:type="pct"/>
            <w:tcBorders>
              <w:top w:val="nil"/>
              <w:left w:val="nil"/>
              <w:bottom w:val="single" w:sz="4" w:space="0" w:color="auto"/>
              <w:right w:val="single" w:sz="4" w:space="0" w:color="auto"/>
            </w:tcBorders>
            <w:shd w:val="clear" w:color="auto" w:fill="auto"/>
            <w:noWrap/>
            <w:vAlign w:val="center"/>
            <w:hideMark/>
          </w:tcPr>
          <w:p w14:paraId="1B8873AD"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2</w:t>
            </w:r>
          </w:p>
        </w:tc>
        <w:tc>
          <w:tcPr>
            <w:tcW w:w="283" w:type="pct"/>
            <w:tcBorders>
              <w:top w:val="nil"/>
              <w:left w:val="nil"/>
              <w:bottom w:val="single" w:sz="4" w:space="0" w:color="auto"/>
              <w:right w:val="single" w:sz="4" w:space="0" w:color="auto"/>
            </w:tcBorders>
            <w:shd w:val="clear" w:color="auto" w:fill="auto"/>
            <w:noWrap/>
            <w:vAlign w:val="center"/>
            <w:hideMark/>
          </w:tcPr>
          <w:p w14:paraId="5CCA7449"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3</w:t>
            </w:r>
          </w:p>
        </w:tc>
        <w:tc>
          <w:tcPr>
            <w:tcW w:w="283" w:type="pct"/>
            <w:tcBorders>
              <w:top w:val="nil"/>
              <w:left w:val="nil"/>
              <w:bottom w:val="single" w:sz="4" w:space="0" w:color="auto"/>
              <w:right w:val="single" w:sz="4" w:space="0" w:color="auto"/>
            </w:tcBorders>
            <w:shd w:val="clear" w:color="auto" w:fill="auto"/>
            <w:noWrap/>
            <w:vAlign w:val="center"/>
            <w:hideMark/>
          </w:tcPr>
          <w:p w14:paraId="5DDBF673"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5</w:t>
            </w:r>
          </w:p>
        </w:tc>
      </w:tr>
      <w:tr w:rsidR="00F31995" w:rsidRPr="00F31995" w14:paraId="7B46D082" w14:textId="77777777" w:rsidTr="00F31995">
        <w:trPr>
          <w:trHeight w:val="300"/>
        </w:trPr>
        <w:tc>
          <w:tcPr>
            <w:tcW w:w="299" w:type="pct"/>
            <w:tcBorders>
              <w:top w:val="nil"/>
              <w:left w:val="single" w:sz="4" w:space="0" w:color="auto"/>
              <w:bottom w:val="single" w:sz="4" w:space="0" w:color="auto"/>
              <w:right w:val="single" w:sz="4" w:space="0" w:color="auto"/>
            </w:tcBorders>
            <w:shd w:val="clear" w:color="auto" w:fill="auto"/>
            <w:vAlign w:val="center"/>
            <w:hideMark/>
          </w:tcPr>
          <w:p w14:paraId="0ED54B4E"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Amonowy jon</w:t>
            </w:r>
          </w:p>
        </w:tc>
        <w:tc>
          <w:tcPr>
            <w:tcW w:w="172" w:type="pct"/>
            <w:tcBorders>
              <w:top w:val="nil"/>
              <w:left w:val="nil"/>
              <w:bottom w:val="single" w:sz="4" w:space="0" w:color="auto"/>
              <w:right w:val="single" w:sz="4" w:space="0" w:color="auto"/>
            </w:tcBorders>
            <w:shd w:val="clear" w:color="auto" w:fill="auto"/>
            <w:vAlign w:val="center"/>
            <w:hideMark/>
          </w:tcPr>
          <w:p w14:paraId="27B6994C"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val="de-DE" w:eastAsia="pl-PL"/>
              </w:rPr>
              <w:t>mg/l</w:t>
            </w:r>
          </w:p>
        </w:tc>
        <w:tc>
          <w:tcPr>
            <w:tcW w:w="283" w:type="pct"/>
            <w:tcBorders>
              <w:top w:val="nil"/>
              <w:left w:val="nil"/>
              <w:bottom w:val="single" w:sz="4" w:space="0" w:color="auto"/>
              <w:right w:val="single" w:sz="4" w:space="0" w:color="auto"/>
            </w:tcBorders>
            <w:shd w:val="clear" w:color="auto" w:fill="auto"/>
            <w:noWrap/>
            <w:vAlign w:val="center"/>
            <w:hideMark/>
          </w:tcPr>
          <w:p w14:paraId="2323C7A9"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0,152 ± 0,030*</w:t>
            </w:r>
          </w:p>
        </w:tc>
        <w:tc>
          <w:tcPr>
            <w:tcW w:w="283" w:type="pct"/>
            <w:tcBorders>
              <w:top w:val="nil"/>
              <w:left w:val="nil"/>
              <w:bottom w:val="single" w:sz="4" w:space="0" w:color="auto"/>
              <w:right w:val="single" w:sz="4" w:space="0" w:color="auto"/>
            </w:tcBorders>
            <w:shd w:val="clear" w:color="auto" w:fill="auto"/>
            <w:noWrap/>
            <w:vAlign w:val="center"/>
            <w:hideMark/>
          </w:tcPr>
          <w:p w14:paraId="2EAF6A1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0,157 ± 0,031*</w:t>
            </w:r>
          </w:p>
        </w:tc>
        <w:tc>
          <w:tcPr>
            <w:tcW w:w="283" w:type="pct"/>
            <w:tcBorders>
              <w:top w:val="nil"/>
              <w:left w:val="nil"/>
              <w:bottom w:val="single" w:sz="4" w:space="0" w:color="auto"/>
              <w:right w:val="single" w:sz="4" w:space="0" w:color="auto"/>
            </w:tcBorders>
            <w:shd w:val="clear" w:color="auto" w:fill="auto"/>
            <w:noWrap/>
            <w:vAlign w:val="center"/>
            <w:hideMark/>
          </w:tcPr>
          <w:p w14:paraId="1A851FE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0,149 ± 0,030*</w:t>
            </w:r>
          </w:p>
        </w:tc>
        <w:tc>
          <w:tcPr>
            <w:tcW w:w="283" w:type="pct"/>
            <w:tcBorders>
              <w:top w:val="nil"/>
              <w:left w:val="nil"/>
              <w:bottom w:val="single" w:sz="4" w:space="0" w:color="auto"/>
              <w:right w:val="single" w:sz="4" w:space="0" w:color="auto"/>
            </w:tcBorders>
            <w:shd w:val="clear" w:color="auto" w:fill="auto"/>
            <w:noWrap/>
            <w:vAlign w:val="center"/>
            <w:hideMark/>
          </w:tcPr>
          <w:p w14:paraId="002612A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0,116 ± 0,023*</w:t>
            </w:r>
          </w:p>
        </w:tc>
        <w:tc>
          <w:tcPr>
            <w:tcW w:w="283" w:type="pct"/>
            <w:tcBorders>
              <w:top w:val="nil"/>
              <w:left w:val="nil"/>
              <w:bottom w:val="single" w:sz="4" w:space="0" w:color="auto"/>
              <w:right w:val="single" w:sz="4" w:space="0" w:color="auto"/>
            </w:tcBorders>
            <w:shd w:val="clear" w:color="auto" w:fill="auto"/>
            <w:noWrap/>
            <w:vAlign w:val="center"/>
            <w:hideMark/>
          </w:tcPr>
          <w:p w14:paraId="4FA63E7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0,102 ± 0,020*</w:t>
            </w:r>
          </w:p>
        </w:tc>
        <w:tc>
          <w:tcPr>
            <w:tcW w:w="283" w:type="pct"/>
            <w:tcBorders>
              <w:top w:val="nil"/>
              <w:left w:val="nil"/>
              <w:bottom w:val="single" w:sz="4" w:space="0" w:color="auto"/>
              <w:right w:val="single" w:sz="4" w:space="0" w:color="auto"/>
            </w:tcBorders>
            <w:shd w:val="clear" w:color="auto" w:fill="auto"/>
            <w:noWrap/>
            <w:vAlign w:val="center"/>
            <w:hideMark/>
          </w:tcPr>
          <w:p w14:paraId="37B69AF2"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0,164 ± 0,032*</w:t>
            </w:r>
          </w:p>
        </w:tc>
        <w:tc>
          <w:tcPr>
            <w:tcW w:w="283" w:type="pct"/>
            <w:tcBorders>
              <w:top w:val="nil"/>
              <w:left w:val="nil"/>
              <w:bottom w:val="single" w:sz="4" w:space="0" w:color="auto"/>
              <w:right w:val="single" w:sz="4" w:space="0" w:color="auto"/>
            </w:tcBorders>
            <w:shd w:val="clear" w:color="auto" w:fill="auto"/>
            <w:noWrap/>
            <w:vAlign w:val="center"/>
            <w:hideMark/>
          </w:tcPr>
          <w:p w14:paraId="7362FD9E"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0,209 ± 0,041*</w:t>
            </w:r>
          </w:p>
        </w:tc>
        <w:tc>
          <w:tcPr>
            <w:tcW w:w="283" w:type="pct"/>
            <w:tcBorders>
              <w:top w:val="nil"/>
              <w:left w:val="nil"/>
              <w:bottom w:val="single" w:sz="4" w:space="0" w:color="auto"/>
              <w:right w:val="single" w:sz="4" w:space="0" w:color="auto"/>
            </w:tcBorders>
            <w:shd w:val="clear" w:color="auto" w:fill="auto"/>
            <w:noWrap/>
            <w:vAlign w:val="center"/>
            <w:hideMark/>
          </w:tcPr>
          <w:p w14:paraId="37A8901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0,131 ± 0,026*</w:t>
            </w:r>
          </w:p>
        </w:tc>
        <w:tc>
          <w:tcPr>
            <w:tcW w:w="283" w:type="pct"/>
            <w:tcBorders>
              <w:top w:val="nil"/>
              <w:left w:val="nil"/>
              <w:bottom w:val="single" w:sz="4" w:space="0" w:color="auto"/>
              <w:right w:val="single" w:sz="4" w:space="0" w:color="auto"/>
            </w:tcBorders>
            <w:shd w:val="clear" w:color="auto" w:fill="auto"/>
            <w:noWrap/>
            <w:vAlign w:val="center"/>
            <w:hideMark/>
          </w:tcPr>
          <w:p w14:paraId="58AC4EDE"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0,111 ± 0,022*</w:t>
            </w:r>
          </w:p>
        </w:tc>
        <w:tc>
          <w:tcPr>
            <w:tcW w:w="283" w:type="pct"/>
            <w:tcBorders>
              <w:top w:val="nil"/>
              <w:left w:val="nil"/>
              <w:bottom w:val="single" w:sz="4" w:space="0" w:color="auto"/>
              <w:right w:val="single" w:sz="4" w:space="0" w:color="auto"/>
            </w:tcBorders>
            <w:shd w:val="clear" w:color="auto" w:fill="auto"/>
            <w:noWrap/>
            <w:vAlign w:val="center"/>
            <w:hideMark/>
          </w:tcPr>
          <w:p w14:paraId="655A814C"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0,180 ± 0,036*</w:t>
            </w:r>
          </w:p>
        </w:tc>
        <w:tc>
          <w:tcPr>
            <w:tcW w:w="283" w:type="pct"/>
            <w:tcBorders>
              <w:top w:val="nil"/>
              <w:left w:val="nil"/>
              <w:bottom w:val="single" w:sz="4" w:space="0" w:color="auto"/>
              <w:right w:val="single" w:sz="4" w:space="0" w:color="auto"/>
            </w:tcBorders>
            <w:shd w:val="clear" w:color="auto" w:fill="auto"/>
            <w:noWrap/>
            <w:vAlign w:val="center"/>
            <w:hideMark/>
          </w:tcPr>
          <w:p w14:paraId="5C1F3AF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0,232 ± 0,046*</w:t>
            </w:r>
          </w:p>
        </w:tc>
        <w:tc>
          <w:tcPr>
            <w:tcW w:w="283" w:type="pct"/>
            <w:tcBorders>
              <w:top w:val="nil"/>
              <w:left w:val="nil"/>
              <w:bottom w:val="single" w:sz="4" w:space="0" w:color="auto"/>
              <w:right w:val="single" w:sz="4" w:space="0" w:color="auto"/>
            </w:tcBorders>
            <w:shd w:val="clear" w:color="auto" w:fill="auto"/>
            <w:noWrap/>
            <w:vAlign w:val="center"/>
            <w:hideMark/>
          </w:tcPr>
          <w:p w14:paraId="3526075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0,127 ± 0,025*</w:t>
            </w:r>
          </w:p>
        </w:tc>
        <w:tc>
          <w:tcPr>
            <w:tcW w:w="283" w:type="pct"/>
            <w:tcBorders>
              <w:top w:val="nil"/>
              <w:left w:val="nil"/>
              <w:bottom w:val="single" w:sz="4" w:space="0" w:color="auto"/>
              <w:right w:val="single" w:sz="4" w:space="0" w:color="auto"/>
            </w:tcBorders>
            <w:shd w:val="clear" w:color="auto" w:fill="auto"/>
            <w:noWrap/>
            <w:vAlign w:val="center"/>
            <w:hideMark/>
          </w:tcPr>
          <w:p w14:paraId="0EF3BCB8"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0,169 ± 0,034*</w:t>
            </w:r>
          </w:p>
        </w:tc>
        <w:tc>
          <w:tcPr>
            <w:tcW w:w="283" w:type="pct"/>
            <w:tcBorders>
              <w:top w:val="nil"/>
              <w:left w:val="nil"/>
              <w:bottom w:val="single" w:sz="4" w:space="0" w:color="auto"/>
              <w:right w:val="single" w:sz="4" w:space="0" w:color="auto"/>
            </w:tcBorders>
            <w:shd w:val="clear" w:color="auto" w:fill="auto"/>
            <w:noWrap/>
            <w:vAlign w:val="center"/>
            <w:hideMark/>
          </w:tcPr>
          <w:p w14:paraId="379B8FD9"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0,174 ± 0,035*</w:t>
            </w:r>
          </w:p>
        </w:tc>
        <w:tc>
          <w:tcPr>
            <w:tcW w:w="283" w:type="pct"/>
            <w:tcBorders>
              <w:top w:val="nil"/>
              <w:left w:val="nil"/>
              <w:bottom w:val="single" w:sz="4" w:space="0" w:color="auto"/>
              <w:right w:val="single" w:sz="4" w:space="0" w:color="auto"/>
            </w:tcBorders>
            <w:shd w:val="clear" w:color="auto" w:fill="auto"/>
            <w:noWrap/>
            <w:vAlign w:val="center"/>
            <w:hideMark/>
          </w:tcPr>
          <w:p w14:paraId="65EA49B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0,216 ± 0,043*</w:t>
            </w:r>
          </w:p>
        </w:tc>
        <w:tc>
          <w:tcPr>
            <w:tcW w:w="283" w:type="pct"/>
            <w:tcBorders>
              <w:top w:val="nil"/>
              <w:left w:val="nil"/>
              <w:bottom w:val="single" w:sz="4" w:space="0" w:color="auto"/>
              <w:right w:val="single" w:sz="4" w:space="0" w:color="auto"/>
            </w:tcBorders>
            <w:shd w:val="clear" w:color="auto" w:fill="auto"/>
            <w:noWrap/>
            <w:vAlign w:val="center"/>
            <w:hideMark/>
          </w:tcPr>
          <w:p w14:paraId="681B52D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0,121 ± 0,024*</w:t>
            </w:r>
          </w:p>
        </w:tc>
      </w:tr>
      <w:tr w:rsidR="00F31995" w:rsidRPr="00F31995" w14:paraId="5F990D8C" w14:textId="77777777" w:rsidTr="00F31995">
        <w:trPr>
          <w:cantSplit/>
          <w:trHeight w:val="300"/>
        </w:trPr>
        <w:tc>
          <w:tcPr>
            <w:tcW w:w="299" w:type="pct"/>
            <w:tcBorders>
              <w:top w:val="nil"/>
              <w:left w:val="single" w:sz="4" w:space="0" w:color="auto"/>
              <w:bottom w:val="single" w:sz="4" w:space="0" w:color="auto"/>
              <w:right w:val="single" w:sz="4" w:space="0" w:color="auto"/>
            </w:tcBorders>
            <w:shd w:val="clear" w:color="auto" w:fill="auto"/>
            <w:vAlign w:val="center"/>
            <w:hideMark/>
          </w:tcPr>
          <w:p w14:paraId="66B9FE77"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Azotany</w:t>
            </w:r>
          </w:p>
        </w:tc>
        <w:tc>
          <w:tcPr>
            <w:tcW w:w="172" w:type="pct"/>
            <w:tcBorders>
              <w:top w:val="nil"/>
              <w:left w:val="nil"/>
              <w:bottom w:val="single" w:sz="4" w:space="0" w:color="auto"/>
              <w:right w:val="single" w:sz="4" w:space="0" w:color="auto"/>
            </w:tcBorders>
            <w:shd w:val="clear" w:color="auto" w:fill="auto"/>
            <w:vAlign w:val="center"/>
            <w:hideMark/>
          </w:tcPr>
          <w:p w14:paraId="08640329"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val="de-DE" w:eastAsia="pl-PL"/>
              </w:rPr>
              <w:t>mg/l</w:t>
            </w:r>
          </w:p>
        </w:tc>
        <w:tc>
          <w:tcPr>
            <w:tcW w:w="283" w:type="pct"/>
            <w:tcBorders>
              <w:top w:val="nil"/>
              <w:left w:val="nil"/>
              <w:bottom w:val="single" w:sz="4" w:space="0" w:color="auto"/>
              <w:right w:val="single" w:sz="4" w:space="0" w:color="auto"/>
            </w:tcBorders>
            <w:shd w:val="clear" w:color="auto" w:fill="auto"/>
            <w:noWrap/>
            <w:vAlign w:val="center"/>
            <w:hideMark/>
          </w:tcPr>
          <w:p w14:paraId="7FD9ECE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283" w:type="pct"/>
            <w:tcBorders>
              <w:top w:val="nil"/>
              <w:left w:val="nil"/>
              <w:bottom w:val="single" w:sz="4" w:space="0" w:color="auto"/>
              <w:right w:val="single" w:sz="4" w:space="0" w:color="auto"/>
            </w:tcBorders>
            <w:shd w:val="clear" w:color="auto" w:fill="auto"/>
            <w:noWrap/>
            <w:vAlign w:val="center"/>
            <w:hideMark/>
          </w:tcPr>
          <w:p w14:paraId="6662057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283" w:type="pct"/>
            <w:tcBorders>
              <w:top w:val="nil"/>
              <w:left w:val="nil"/>
              <w:bottom w:val="single" w:sz="4" w:space="0" w:color="auto"/>
              <w:right w:val="single" w:sz="4" w:space="0" w:color="auto"/>
            </w:tcBorders>
            <w:shd w:val="clear" w:color="auto" w:fill="auto"/>
            <w:noWrap/>
            <w:vAlign w:val="center"/>
            <w:hideMark/>
          </w:tcPr>
          <w:p w14:paraId="5977FB2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283" w:type="pct"/>
            <w:tcBorders>
              <w:top w:val="nil"/>
              <w:left w:val="nil"/>
              <w:bottom w:val="single" w:sz="4" w:space="0" w:color="auto"/>
              <w:right w:val="single" w:sz="4" w:space="0" w:color="auto"/>
            </w:tcBorders>
            <w:shd w:val="clear" w:color="auto" w:fill="auto"/>
            <w:noWrap/>
            <w:vAlign w:val="center"/>
            <w:hideMark/>
          </w:tcPr>
          <w:p w14:paraId="6AEAA9A2"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283" w:type="pct"/>
            <w:tcBorders>
              <w:top w:val="nil"/>
              <w:left w:val="nil"/>
              <w:bottom w:val="single" w:sz="4" w:space="0" w:color="auto"/>
              <w:right w:val="single" w:sz="4" w:space="0" w:color="auto"/>
            </w:tcBorders>
            <w:shd w:val="clear" w:color="auto" w:fill="auto"/>
            <w:noWrap/>
            <w:vAlign w:val="center"/>
            <w:hideMark/>
          </w:tcPr>
          <w:p w14:paraId="477A9AF8"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283" w:type="pct"/>
            <w:tcBorders>
              <w:top w:val="nil"/>
              <w:left w:val="nil"/>
              <w:bottom w:val="single" w:sz="4" w:space="0" w:color="auto"/>
              <w:right w:val="single" w:sz="4" w:space="0" w:color="auto"/>
            </w:tcBorders>
            <w:shd w:val="clear" w:color="auto" w:fill="auto"/>
            <w:noWrap/>
            <w:vAlign w:val="center"/>
            <w:hideMark/>
          </w:tcPr>
          <w:p w14:paraId="45980452"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283" w:type="pct"/>
            <w:tcBorders>
              <w:top w:val="nil"/>
              <w:left w:val="nil"/>
              <w:bottom w:val="single" w:sz="4" w:space="0" w:color="auto"/>
              <w:right w:val="single" w:sz="4" w:space="0" w:color="auto"/>
            </w:tcBorders>
            <w:shd w:val="clear" w:color="auto" w:fill="auto"/>
            <w:noWrap/>
            <w:vAlign w:val="center"/>
            <w:hideMark/>
          </w:tcPr>
          <w:p w14:paraId="73EA8AA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283" w:type="pct"/>
            <w:tcBorders>
              <w:top w:val="nil"/>
              <w:left w:val="nil"/>
              <w:bottom w:val="single" w:sz="4" w:space="0" w:color="auto"/>
              <w:right w:val="single" w:sz="4" w:space="0" w:color="auto"/>
            </w:tcBorders>
            <w:shd w:val="clear" w:color="auto" w:fill="auto"/>
            <w:noWrap/>
            <w:vAlign w:val="center"/>
            <w:hideMark/>
          </w:tcPr>
          <w:p w14:paraId="07D6838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283" w:type="pct"/>
            <w:tcBorders>
              <w:top w:val="nil"/>
              <w:left w:val="nil"/>
              <w:bottom w:val="single" w:sz="4" w:space="0" w:color="auto"/>
              <w:right w:val="single" w:sz="4" w:space="0" w:color="auto"/>
            </w:tcBorders>
            <w:shd w:val="clear" w:color="auto" w:fill="auto"/>
            <w:noWrap/>
            <w:vAlign w:val="center"/>
            <w:hideMark/>
          </w:tcPr>
          <w:p w14:paraId="4B80E846"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283" w:type="pct"/>
            <w:tcBorders>
              <w:top w:val="nil"/>
              <w:left w:val="nil"/>
              <w:bottom w:val="single" w:sz="4" w:space="0" w:color="auto"/>
              <w:right w:val="single" w:sz="4" w:space="0" w:color="auto"/>
            </w:tcBorders>
            <w:shd w:val="clear" w:color="auto" w:fill="auto"/>
            <w:noWrap/>
            <w:vAlign w:val="center"/>
            <w:hideMark/>
          </w:tcPr>
          <w:p w14:paraId="2B5BA68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283" w:type="pct"/>
            <w:tcBorders>
              <w:top w:val="nil"/>
              <w:left w:val="nil"/>
              <w:bottom w:val="single" w:sz="4" w:space="0" w:color="auto"/>
              <w:right w:val="single" w:sz="4" w:space="0" w:color="auto"/>
            </w:tcBorders>
            <w:shd w:val="clear" w:color="auto" w:fill="auto"/>
            <w:noWrap/>
            <w:vAlign w:val="center"/>
            <w:hideMark/>
          </w:tcPr>
          <w:p w14:paraId="7610BF3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283" w:type="pct"/>
            <w:tcBorders>
              <w:top w:val="nil"/>
              <w:left w:val="nil"/>
              <w:bottom w:val="single" w:sz="4" w:space="0" w:color="auto"/>
              <w:right w:val="single" w:sz="4" w:space="0" w:color="auto"/>
            </w:tcBorders>
            <w:shd w:val="clear" w:color="auto" w:fill="auto"/>
            <w:noWrap/>
            <w:vAlign w:val="center"/>
            <w:hideMark/>
          </w:tcPr>
          <w:p w14:paraId="7B83AA7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283" w:type="pct"/>
            <w:tcBorders>
              <w:top w:val="nil"/>
              <w:left w:val="nil"/>
              <w:bottom w:val="single" w:sz="4" w:space="0" w:color="auto"/>
              <w:right w:val="single" w:sz="4" w:space="0" w:color="auto"/>
            </w:tcBorders>
            <w:shd w:val="clear" w:color="auto" w:fill="auto"/>
            <w:noWrap/>
            <w:vAlign w:val="center"/>
            <w:hideMark/>
          </w:tcPr>
          <w:p w14:paraId="052EA3C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283" w:type="pct"/>
            <w:tcBorders>
              <w:top w:val="nil"/>
              <w:left w:val="nil"/>
              <w:bottom w:val="single" w:sz="4" w:space="0" w:color="auto"/>
              <w:right w:val="single" w:sz="4" w:space="0" w:color="auto"/>
            </w:tcBorders>
            <w:shd w:val="clear" w:color="auto" w:fill="auto"/>
            <w:noWrap/>
            <w:vAlign w:val="center"/>
            <w:hideMark/>
          </w:tcPr>
          <w:p w14:paraId="694D73A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283" w:type="pct"/>
            <w:tcBorders>
              <w:top w:val="nil"/>
              <w:left w:val="nil"/>
              <w:bottom w:val="single" w:sz="4" w:space="0" w:color="auto"/>
              <w:right w:val="single" w:sz="4" w:space="0" w:color="auto"/>
            </w:tcBorders>
            <w:shd w:val="clear" w:color="auto" w:fill="auto"/>
            <w:noWrap/>
            <w:vAlign w:val="center"/>
            <w:hideMark/>
          </w:tcPr>
          <w:p w14:paraId="5B5A217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283" w:type="pct"/>
            <w:tcBorders>
              <w:top w:val="nil"/>
              <w:left w:val="nil"/>
              <w:bottom w:val="single" w:sz="4" w:space="0" w:color="auto"/>
              <w:right w:val="single" w:sz="4" w:space="0" w:color="auto"/>
            </w:tcBorders>
            <w:shd w:val="clear" w:color="auto" w:fill="auto"/>
            <w:noWrap/>
            <w:vAlign w:val="center"/>
            <w:hideMark/>
          </w:tcPr>
          <w:p w14:paraId="2BC27F44"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r>
      <w:tr w:rsidR="00F31995" w:rsidRPr="00F31995" w14:paraId="41A0ED9C" w14:textId="77777777" w:rsidTr="00F31995">
        <w:trPr>
          <w:cantSplit/>
          <w:trHeight w:val="300"/>
        </w:trPr>
        <w:tc>
          <w:tcPr>
            <w:tcW w:w="299" w:type="pct"/>
            <w:tcBorders>
              <w:top w:val="nil"/>
              <w:left w:val="single" w:sz="4" w:space="0" w:color="auto"/>
              <w:bottom w:val="single" w:sz="4" w:space="0" w:color="auto"/>
              <w:right w:val="single" w:sz="4" w:space="0" w:color="auto"/>
            </w:tcBorders>
            <w:shd w:val="clear" w:color="auto" w:fill="auto"/>
            <w:vAlign w:val="center"/>
            <w:hideMark/>
          </w:tcPr>
          <w:p w14:paraId="0DA99665"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Azotyny</w:t>
            </w:r>
          </w:p>
        </w:tc>
        <w:tc>
          <w:tcPr>
            <w:tcW w:w="172" w:type="pct"/>
            <w:tcBorders>
              <w:top w:val="nil"/>
              <w:left w:val="nil"/>
              <w:bottom w:val="single" w:sz="4" w:space="0" w:color="auto"/>
              <w:right w:val="single" w:sz="4" w:space="0" w:color="auto"/>
            </w:tcBorders>
            <w:shd w:val="clear" w:color="auto" w:fill="auto"/>
            <w:vAlign w:val="center"/>
            <w:hideMark/>
          </w:tcPr>
          <w:p w14:paraId="3DFB4EB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mg/l</w:t>
            </w:r>
          </w:p>
        </w:tc>
        <w:tc>
          <w:tcPr>
            <w:tcW w:w="283" w:type="pct"/>
            <w:tcBorders>
              <w:top w:val="nil"/>
              <w:left w:val="nil"/>
              <w:bottom w:val="single" w:sz="4" w:space="0" w:color="auto"/>
              <w:right w:val="single" w:sz="4" w:space="0" w:color="auto"/>
            </w:tcBorders>
            <w:shd w:val="clear" w:color="auto" w:fill="auto"/>
            <w:noWrap/>
            <w:vAlign w:val="center"/>
            <w:hideMark/>
          </w:tcPr>
          <w:p w14:paraId="6D06F0BB"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0,013</w:t>
            </w:r>
          </w:p>
        </w:tc>
        <w:tc>
          <w:tcPr>
            <w:tcW w:w="283" w:type="pct"/>
            <w:tcBorders>
              <w:top w:val="nil"/>
              <w:left w:val="nil"/>
              <w:bottom w:val="single" w:sz="4" w:space="0" w:color="auto"/>
              <w:right w:val="single" w:sz="4" w:space="0" w:color="auto"/>
            </w:tcBorders>
            <w:shd w:val="clear" w:color="auto" w:fill="auto"/>
            <w:noWrap/>
            <w:vAlign w:val="center"/>
            <w:hideMark/>
          </w:tcPr>
          <w:p w14:paraId="3E4E2F9E"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0,013</w:t>
            </w:r>
          </w:p>
        </w:tc>
        <w:tc>
          <w:tcPr>
            <w:tcW w:w="283" w:type="pct"/>
            <w:tcBorders>
              <w:top w:val="nil"/>
              <w:left w:val="nil"/>
              <w:bottom w:val="single" w:sz="4" w:space="0" w:color="auto"/>
              <w:right w:val="single" w:sz="4" w:space="0" w:color="auto"/>
            </w:tcBorders>
            <w:shd w:val="clear" w:color="auto" w:fill="auto"/>
            <w:noWrap/>
            <w:vAlign w:val="center"/>
            <w:hideMark/>
          </w:tcPr>
          <w:p w14:paraId="588599A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0,013</w:t>
            </w:r>
          </w:p>
        </w:tc>
        <w:tc>
          <w:tcPr>
            <w:tcW w:w="283" w:type="pct"/>
            <w:tcBorders>
              <w:top w:val="nil"/>
              <w:left w:val="nil"/>
              <w:bottom w:val="single" w:sz="4" w:space="0" w:color="auto"/>
              <w:right w:val="single" w:sz="4" w:space="0" w:color="auto"/>
            </w:tcBorders>
            <w:shd w:val="clear" w:color="auto" w:fill="auto"/>
            <w:noWrap/>
            <w:vAlign w:val="center"/>
            <w:hideMark/>
          </w:tcPr>
          <w:p w14:paraId="1863E8DF"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0,013</w:t>
            </w:r>
          </w:p>
        </w:tc>
        <w:tc>
          <w:tcPr>
            <w:tcW w:w="283" w:type="pct"/>
            <w:tcBorders>
              <w:top w:val="nil"/>
              <w:left w:val="nil"/>
              <w:bottom w:val="single" w:sz="4" w:space="0" w:color="auto"/>
              <w:right w:val="single" w:sz="4" w:space="0" w:color="auto"/>
            </w:tcBorders>
            <w:shd w:val="clear" w:color="auto" w:fill="auto"/>
            <w:noWrap/>
            <w:vAlign w:val="center"/>
            <w:hideMark/>
          </w:tcPr>
          <w:p w14:paraId="4BE960A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0,013</w:t>
            </w:r>
          </w:p>
        </w:tc>
        <w:tc>
          <w:tcPr>
            <w:tcW w:w="283" w:type="pct"/>
            <w:tcBorders>
              <w:top w:val="nil"/>
              <w:left w:val="nil"/>
              <w:bottom w:val="single" w:sz="4" w:space="0" w:color="auto"/>
              <w:right w:val="single" w:sz="4" w:space="0" w:color="auto"/>
            </w:tcBorders>
            <w:shd w:val="clear" w:color="auto" w:fill="auto"/>
            <w:noWrap/>
            <w:vAlign w:val="center"/>
            <w:hideMark/>
          </w:tcPr>
          <w:p w14:paraId="532D652B"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0,013</w:t>
            </w:r>
          </w:p>
        </w:tc>
        <w:tc>
          <w:tcPr>
            <w:tcW w:w="283" w:type="pct"/>
            <w:tcBorders>
              <w:top w:val="nil"/>
              <w:left w:val="nil"/>
              <w:bottom w:val="single" w:sz="4" w:space="0" w:color="auto"/>
              <w:right w:val="single" w:sz="4" w:space="0" w:color="auto"/>
            </w:tcBorders>
            <w:shd w:val="clear" w:color="auto" w:fill="auto"/>
            <w:noWrap/>
            <w:vAlign w:val="center"/>
            <w:hideMark/>
          </w:tcPr>
          <w:p w14:paraId="0F8F0A8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0,013</w:t>
            </w:r>
          </w:p>
        </w:tc>
        <w:tc>
          <w:tcPr>
            <w:tcW w:w="283" w:type="pct"/>
            <w:tcBorders>
              <w:top w:val="nil"/>
              <w:left w:val="nil"/>
              <w:bottom w:val="single" w:sz="4" w:space="0" w:color="auto"/>
              <w:right w:val="single" w:sz="4" w:space="0" w:color="auto"/>
            </w:tcBorders>
            <w:shd w:val="clear" w:color="auto" w:fill="auto"/>
            <w:noWrap/>
            <w:vAlign w:val="center"/>
            <w:hideMark/>
          </w:tcPr>
          <w:p w14:paraId="7D947439"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0,013</w:t>
            </w:r>
          </w:p>
        </w:tc>
        <w:tc>
          <w:tcPr>
            <w:tcW w:w="283" w:type="pct"/>
            <w:tcBorders>
              <w:top w:val="nil"/>
              <w:left w:val="nil"/>
              <w:bottom w:val="single" w:sz="4" w:space="0" w:color="auto"/>
              <w:right w:val="single" w:sz="4" w:space="0" w:color="auto"/>
            </w:tcBorders>
            <w:shd w:val="clear" w:color="auto" w:fill="auto"/>
            <w:noWrap/>
            <w:vAlign w:val="center"/>
            <w:hideMark/>
          </w:tcPr>
          <w:p w14:paraId="433BA6F8"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0,013</w:t>
            </w:r>
          </w:p>
        </w:tc>
        <w:tc>
          <w:tcPr>
            <w:tcW w:w="283" w:type="pct"/>
            <w:tcBorders>
              <w:top w:val="nil"/>
              <w:left w:val="nil"/>
              <w:bottom w:val="single" w:sz="4" w:space="0" w:color="auto"/>
              <w:right w:val="single" w:sz="4" w:space="0" w:color="auto"/>
            </w:tcBorders>
            <w:shd w:val="clear" w:color="auto" w:fill="auto"/>
            <w:noWrap/>
            <w:vAlign w:val="center"/>
            <w:hideMark/>
          </w:tcPr>
          <w:p w14:paraId="62814019"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0,013</w:t>
            </w:r>
          </w:p>
        </w:tc>
        <w:tc>
          <w:tcPr>
            <w:tcW w:w="283" w:type="pct"/>
            <w:tcBorders>
              <w:top w:val="nil"/>
              <w:left w:val="nil"/>
              <w:bottom w:val="single" w:sz="4" w:space="0" w:color="auto"/>
              <w:right w:val="single" w:sz="4" w:space="0" w:color="auto"/>
            </w:tcBorders>
            <w:shd w:val="clear" w:color="auto" w:fill="auto"/>
            <w:noWrap/>
            <w:vAlign w:val="center"/>
            <w:hideMark/>
          </w:tcPr>
          <w:p w14:paraId="1384EE4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0,013</w:t>
            </w:r>
          </w:p>
        </w:tc>
        <w:tc>
          <w:tcPr>
            <w:tcW w:w="283" w:type="pct"/>
            <w:tcBorders>
              <w:top w:val="nil"/>
              <w:left w:val="nil"/>
              <w:bottom w:val="single" w:sz="4" w:space="0" w:color="auto"/>
              <w:right w:val="single" w:sz="4" w:space="0" w:color="auto"/>
            </w:tcBorders>
            <w:shd w:val="clear" w:color="auto" w:fill="auto"/>
            <w:noWrap/>
            <w:vAlign w:val="center"/>
            <w:hideMark/>
          </w:tcPr>
          <w:p w14:paraId="6DB5E28C"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0,013</w:t>
            </w:r>
          </w:p>
        </w:tc>
        <w:tc>
          <w:tcPr>
            <w:tcW w:w="283" w:type="pct"/>
            <w:tcBorders>
              <w:top w:val="nil"/>
              <w:left w:val="nil"/>
              <w:bottom w:val="single" w:sz="4" w:space="0" w:color="auto"/>
              <w:right w:val="single" w:sz="4" w:space="0" w:color="auto"/>
            </w:tcBorders>
            <w:shd w:val="clear" w:color="auto" w:fill="auto"/>
            <w:noWrap/>
            <w:vAlign w:val="center"/>
            <w:hideMark/>
          </w:tcPr>
          <w:p w14:paraId="75C0FD02"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0,013</w:t>
            </w:r>
          </w:p>
        </w:tc>
        <w:tc>
          <w:tcPr>
            <w:tcW w:w="283" w:type="pct"/>
            <w:tcBorders>
              <w:top w:val="nil"/>
              <w:left w:val="nil"/>
              <w:bottom w:val="single" w:sz="4" w:space="0" w:color="auto"/>
              <w:right w:val="single" w:sz="4" w:space="0" w:color="auto"/>
            </w:tcBorders>
            <w:shd w:val="clear" w:color="auto" w:fill="auto"/>
            <w:noWrap/>
            <w:vAlign w:val="center"/>
            <w:hideMark/>
          </w:tcPr>
          <w:p w14:paraId="07B7222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0,013</w:t>
            </w:r>
          </w:p>
        </w:tc>
        <w:tc>
          <w:tcPr>
            <w:tcW w:w="283" w:type="pct"/>
            <w:tcBorders>
              <w:top w:val="nil"/>
              <w:left w:val="nil"/>
              <w:bottom w:val="single" w:sz="4" w:space="0" w:color="auto"/>
              <w:right w:val="single" w:sz="4" w:space="0" w:color="auto"/>
            </w:tcBorders>
            <w:shd w:val="clear" w:color="auto" w:fill="auto"/>
            <w:noWrap/>
            <w:vAlign w:val="center"/>
            <w:hideMark/>
          </w:tcPr>
          <w:p w14:paraId="17A5DF5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0,013</w:t>
            </w:r>
          </w:p>
        </w:tc>
        <w:tc>
          <w:tcPr>
            <w:tcW w:w="283" w:type="pct"/>
            <w:tcBorders>
              <w:top w:val="nil"/>
              <w:left w:val="nil"/>
              <w:bottom w:val="single" w:sz="4" w:space="0" w:color="auto"/>
              <w:right w:val="single" w:sz="4" w:space="0" w:color="auto"/>
            </w:tcBorders>
            <w:shd w:val="clear" w:color="auto" w:fill="auto"/>
            <w:noWrap/>
            <w:vAlign w:val="center"/>
            <w:hideMark/>
          </w:tcPr>
          <w:p w14:paraId="5176477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0,013</w:t>
            </w:r>
          </w:p>
        </w:tc>
      </w:tr>
      <w:tr w:rsidR="00F31995" w:rsidRPr="00F31995" w14:paraId="426E9008" w14:textId="77777777" w:rsidTr="00F31995">
        <w:trPr>
          <w:cantSplit/>
          <w:trHeight w:val="300"/>
        </w:trPr>
        <w:tc>
          <w:tcPr>
            <w:tcW w:w="299" w:type="pct"/>
            <w:tcBorders>
              <w:top w:val="nil"/>
              <w:left w:val="single" w:sz="4" w:space="0" w:color="auto"/>
              <w:bottom w:val="single" w:sz="4" w:space="0" w:color="auto"/>
              <w:right w:val="single" w:sz="4" w:space="0" w:color="auto"/>
            </w:tcBorders>
            <w:shd w:val="clear" w:color="auto" w:fill="auto"/>
            <w:vAlign w:val="center"/>
            <w:hideMark/>
          </w:tcPr>
          <w:p w14:paraId="55C84ECA"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Barwa</w:t>
            </w:r>
            <w:r w:rsidRPr="00F31995">
              <w:rPr>
                <w:rFonts w:ascii="Calibri" w:hAnsi="Calibri" w:cs="Calibri"/>
                <w:bCs w:val="0"/>
                <w:color w:val="000000"/>
                <w:sz w:val="16"/>
                <w:szCs w:val="16"/>
                <w:vertAlign w:val="superscript"/>
                <w:lang w:eastAsia="pl-PL"/>
              </w:rPr>
              <w:t>4</w:t>
            </w:r>
          </w:p>
        </w:tc>
        <w:tc>
          <w:tcPr>
            <w:tcW w:w="172" w:type="pct"/>
            <w:tcBorders>
              <w:top w:val="nil"/>
              <w:left w:val="nil"/>
              <w:bottom w:val="single" w:sz="4" w:space="0" w:color="auto"/>
              <w:right w:val="single" w:sz="4" w:space="0" w:color="auto"/>
            </w:tcBorders>
            <w:shd w:val="clear" w:color="auto" w:fill="auto"/>
            <w:vAlign w:val="center"/>
            <w:hideMark/>
          </w:tcPr>
          <w:p w14:paraId="0083826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mg Pt/l</w:t>
            </w:r>
          </w:p>
        </w:tc>
        <w:tc>
          <w:tcPr>
            <w:tcW w:w="283" w:type="pct"/>
            <w:tcBorders>
              <w:top w:val="nil"/>
              <w:left w:val="nil"/>
              <w:bottom w:val="single" w:sz="4" w:space="0" w:color="auto"/>
              <w:right w:val="single" w:sz="4" w:space="0" w:color="auto"/>
            </w:tcBorders>
            <w:shd w:val="clear" w:color="auto" w:fill="auto"/>
            <w:noWrap/>
            <w:vAlign w:val="center"/>
            <w:hideMark/>
          </w:tcPr>
          <w:p w14:paraId="502EC69E"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10 ± 1*</w:t>
            </w:r>
          </w:p>
        </w:tc>
        <w:tc>
          <w:tcPr>
            <w:tcW w:w="283" w:type="pct"/>
            <w:tcBorders>
              <w:top w:val="nil"/>
              <w:left w:val="nil"/>
              <w:bottom w:val="single" w:sz="4" w:space="0" w:color="auto"/>
              <w:right w:val="single" w:sz="4" w:space="0" w:color="auto"/>
            </w:tcBorders>
            <w:shd w:val="clear" w:color="auto" w:fill="auto"/>
            <w:noWrap/>
            <w:vAlign w:val="center"/>
            <w:hideMark/>
          </w:tcPr>
          <w:p w14:paraId="2D86786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10 ± 1*</w:t>
            </w:r>
          </w:p>
        </w:tc>
        <w:tc>
          <w:tcPr>
            <w:tcW w:w="283" w:type="pct"/>
            <w:tcBorders>
              <w:top w:val="nil"/>
              <w:left w:val="nil"/>
              <w:bottom w:val="single" w:sz="4" w:space="0" w:color="auto"/>
              <w:right w:val="single" w:sz="4" w:space="0" w:color="auto"/>
            </w:tcBorders>
            <w:shd w:val="clear" w:color="auto" w:fill="auto"/>
            <w:noWrap/>
            <w:vAlign w:val="center"/>
            <w:hideMark/>
          </w:tcPr>
          <w:p w14:paraId="1AC53CDE"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10 ± 1*</w:t>
            </w:r>
          </w:p>
        </w:tc>
        <w:tc>
          <w:tcPr>
            <w:tcW w:w="283" w:type="pct"/>
            <w:tcBorders>
              <w:top w:val="nil"/>
              <w:left w:val="nil"/>
              <w:bottom w:val="single" w:sz="4" w:space="0" w:color="auto"/>
              <w:right w:val="single" w:sz="4" w:space="0" w:color="auto"/>
            </w:tcBorders>
            <w:shd w:val="clear" w:color="auto" w:fill="auto"/>
            <w:noWrap/>
            <w:vAlign w:val="center"/>
            <w:hideMark/>
          </w:tcPr>
          <w:p w14:paraId="1BBCCE64"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10 ± 1*</w:t>
            </w:r>
          </w:p>
        </w:tc>
        <w:tc>
          <w:tcPr>
            <w:tcW w:w="283" w:type="pct"/>
            <w:tcBorders>
              <w:top w:val="nil"/>
              <w:left w:val="nil"/>
              <w:bottom w:val="single" w:sz="4" w:space="0" w:color="auto"/>
              <w:right w:val="single" w:sz="4" w:space="0" w:color="auto"/>
            </w:tcBorders>
            <w:shd w:val="clear" w:color="auto" w:fill="auto"/>
            <w:noWrap/>
            <w:vAlign w:val="center"/>
            <w:hideMark/>
          </w:tcPr>
          <w:p w14:paraId="35469F9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10 ± 1*</w:t>
            </w:r>
          </w:p>
        </w:tc>
        <w:tc>
          <w:tcPr>
            <w:tcW w:w="283" w:type="pct"/>
            <w:tcBorders>
              <w:top w:val="nil"/>
              <w:left w:val="nil"/>
              <w:bottom w:val="single" w:sz="4" w:space="0" w:color="auto"/>
              <w:right w:val="single" w:sz="4" w:space="0" w:color="auto"/>
            </w:tcBorders>
            <w:shd w:val="clear" w:color="auto" w:fill="auto"/>
            <w:noWrap/>
            <w:vAlign w:val="center"/>
            <w:hideMark/>
          </w:tcPr>
          <w:p w14:paraId="7164D504"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5 ± 1*</w:t>
            </w:r>
          </w:p>
        </w:tc>
        <w:tc>
          <w:tcPr>
            <w:tcW w:w="283" w:type="pct"/>
            <w:tcBorders>
              <w:top w:val="nil"/>
              <w:left w:val="nil"/>
              <w:bottom w:val="single" w:sz="4" w:space="0" w:color="auto"/>
              <w:right w:val="single" w:sz="4" w:space="0" w:color="auto"/>
            </w:tcBorders>
            <w:shd w:val="clear" w:color="auto" w:fill="auto"/>
            <w:noWrap/>
            <w:vAlign w:val="center"/>
            <w:hideMark/>
          </w:tcPr>
          <w:p w14:paraId="444CFC0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5 ± 1*</w:t>
            </w:r>
          </w:p>
        </w:tc>
        <w:tc>
          <w:tcPr>
            <w:tcW w:w="283" w:type="pct"/>
            <w:tcBorders>
              <w:top w:val="nil"/>
              <w:left w:val="nil"/>
              <w:bottom w:val="single" w:sz="4" w:space="0" w:color="auto"/>
              <w:right w:val="single" w:sz="4" w:space="0" w:color="auto"/>
            </w:tcBorders>
            <w:shd w:val="clear" w:color="auto" w:fill="auto"/>
            <w:noWrap/>
            <w:vAlign w:val="center"/>
            <w:hideMark/>
          </w:tcPr>
          <w:p w14:paraId="586C8E7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5 ± 1*</w:t>
            </w:r>
          </w:p>
        </w:tc>
        <w:tc>
          <w:tcPr>
            <w:tcW w:w="283" w:type="pct"/>
            <w:tcBorders>
              <w:top w:val="nil"/>
              <w:left w:val="nil"/>
              <w:bottom w:val="single" w:sz="4" w:space="0" w:color="auto"/>
              <w:right w:val="single" w:sz="4" w:space="0" w:color="auto"/>
            </w:tcBorders>
            <w:shd w:val="clear" w:color="auto" w:fill="auto"/>
            <w:noWrap/>
            <w:vAlign w:val="center"/>
            <w:hideMark/>
          </w:tcPr>
          <w:p w14:paraId="57A1B4AE"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5 ± 1*</w:t>
            </w:r>
          </w:p>
        </w:tc>
        <w:tc>
          <w:tcPr>
            <w:tcW w:w="283" w:type="pct"/>
            <w:tcBorders>
              <w:top w:val="nil"/>
              <w:left w:val="nil"/>
              <w:bottom w:val="single" w:sz="4" w:space="0" w:color="auto"/>
              <w:right w:val="single" w:sz="4" w:space="0" w:color="auto"/>
            </w:tcBorders>
            <w:shd w:val="clear" w:color="auto" w:fill="auto"/>
            <w:noWrap/>
            <w:vAlign w:val="center"/>
            <w:hideMark/>
          </w:tcPr>
          <w:p w14:paraId="719D6E6B"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5 ± 1*</w:t>
            </w:r>
          </w:p>
        </w:tc>
        <w:tc>
          <w:tcPr>
            <w:tcW w:w="283" w:type="pct"/>
            <w:tcBorders>
              <w:top w:val="nil"/>
              <w:left w:val="nil"/>
              <w:bottom w:val="single" w:sz="4" w:space="0" w:color="auto"/>
              <w:right w:val="single" w:sz="4" w:space="0" w:color="auto"/>
            </w:tcBorders>
            <w:shd w:val="clear" w:color="auto" w:fill="auto"/>
            <w:noWrap/>
            <w:vAlign w:val="center"/>
            <w:hideMark/>
          </w:tcPr>
          <w:p w14:paraId="3FA1FEB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5 ± 1*</w:t>
            </w:r>
          </w:p>
        </w:tc>
        <w:tc>
          <w:tcPr>
            <w:tcW w:w="283" w:type="pct"/>
            <w:tcBorders>
              <w:top w:val="nil"/>
              <w:left w:val="nil"/>
              <w:bottom w:val="single" w:sz="4" w:space="0" w:color="auto"/>
              <w:right w:val="single" w:sz="4" w:space="0" w:color="auto"/>
            </w:tcBorders>
            <w:shd w:val="clear" w:color="auto" w:fill="auto"/>
            <w:noWrap/>
            <w:vAlign w:val="center"/>
            <w:hideMark/>
          </w:tcPr>
          <w:p w14:paraId="44B4EE5F"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5 ± 1*</w:t>
            </w:r>
          </w:p>
        </w:tc>
        <w:tc>
          <w:tcPr>
            <w:tcW w:w="283" w:type="pct"/>
            <w:tcBorders>
              <w:top w:val="nil"/>
              <w:left w:val="nil"/>
              <w:bottom w:val="single" w:sz="4" w:space="0" w:color="auto"/>
              <w:right w:val="single" w:sz="4" w:space="0" w:color="auto"/>
            </w:tcBorders>
            <w:shd w:val="clear" w:color="auto" w:fill="auto"/>
            <w:noWrap/>
            <w:vAlign w:val="center"/>
            <w:hideMark/>
          </w:tcPr>
          <w:p w14:paraId="6C298814"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5 ± 1*</w:t>
            </w:r>
          </w:p>
        </w:tc>
        <w:tc>
          <w:tcPr>
            <w:tcW w:w="283" w:type="pct"/>
            <w:tcBorders>
              <w:top w:val="nil"/>
              <w:left w:val="nil"/>
              <w:bottom w:val="single" w:sz="4" w:space="0" w:color="auto"/>
              <w:right w:val="single" w:sz="4" w:space="0" w:color="auto"/>
            </w:tcBorders>
            <w:shd w:val="clear" w:color="auto" w:fill="auto"/>
            <w:noWrap/>
            <w:vAlign w:val="center"/>
            <w:hideMark/>
          </w:tcPr>
          <w:p w14:paraId="105651BE"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5 ± 1*</w:t>
            </w:r>
          </w:p>
        </w:tc>
        <w:tc>
          <w:tcPr>
            <w:tcW w:w="283" w:type="pct"/>
            <w:tcBorders>
              <w:top w:val="nil"/>
              <w:left w:val="nil"/>
              <w:bottom w:val="single" w:sz="4" w:space="0" w:color="auto"/>
              <w:right w:val="single" w:sz="4" w:space="0" w:color="auto"/>
            </w:tcBorders>
            <w:shd w:val="clear" w:color="auto" w:fill="auto"/>
            <w:noWrap/>
            <w:vAlign w:val="center"/>
            <w:hideMark/>
          </w:tcPr>
          <w:p w14:paraId="5A8A9DD8"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5 ± 1*</w:t>
            </w:r>
          </w:p>
        </w:tc>
        <w:tc>
          <w:tcPr>
            <w:tcW w:w="283" w:type="pct"/>
            <w:tcBorders>
              <w:top w:val="nil"/>
              <w:left w:val="nil"/>
              <w:bottom w:val="single" w:sz="4" w:space="0" w:color="auto"/>
              <w:right w:val="single" w:sz="4" w:space="0" w:color="auto"/>
            </w:tcBorders>
            <w:shd w:val="clear" w:color="auto" w:fill="auto"/>
            <w:noWrap/>
            <w:vAlign w:val="center"/>
            <w:hideMark/>
          </w:tcPr>
          <w:p w14:paraId="12D64DA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5 ± 1*</w:t>
            </w:r>
          </w:p>
        </w:tc>
      </w:tr>
      <w:tr w:rsidR="00F31995" w:rsidRPr="00F31995" w14:paraId="7E728C49" w14:textId="77777777" w:rsidTr="00F31995">
        <w:trPr>
          <w:cantSplit/>
          <w:trHeight w:val="300"/>
        </w:trPr>
        <w:tc>
          <w:tcPr>
            <w:tcW w:w="299" w:type="pct"/>
            <w:tcBorders>
              <w:top w:val="nil"/>
              <w:left w:val="single" w:sz="4" w:space="0" w:color="auto"/>
              <w:bottom w:val="single" w:sz="4" w:space="0" w:color="auto"/>
              <w:right w:val="single" w:sz="4" w:space="0" w:color="auto"/>
            </w:tcBorders>
            <w:shd w:val="clear" w:color="auto" w:fill="auto"/>
            <w:vAlign w:val="center"/>
            <w:hideMark/>
          </w:tcPr>
          <w:p w14:paraId="269866DD"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Mangan</w:t>
            </w:r>
          </w:p>
        </w:tc>
        <w:tc>
          <w:tcPr>
            <w:tcW w:w="172" w:type="pct"/>
            <w:tcBorders>
              <w:top w:val="nil"/>
              <w:left w:val="nil"/>
              <w:bottom w:val="single" w:sz="4" w:space="0" w:color="auto"/>
              <w:right w:val="single" w:sz="4" w:space="0" w:color="auto"/>
            </w:tcBorders>
            <w:shd w:val="clear" w:color="auto" w:fill="auto"/>
            <w:vAlign w:val="center"/>
            <w:hideMark/>
          </w:tcPr>
          <w:p w14:paraId="3FAEEB9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val="de-DE" w:eastAsia="pl-PL"/>
              </w:rPr>
              <w:t>µg/l</w:t>
            </w:r>
          </w:p>
        </w:tc>
        <w:tc>
          <w:tcPr>
            <w:tcW w:w="283" w:type="pct"/>
            <w:tcBorders>
              <w:top w:val="nil"/>
              <w:left w:val="nil"/>
              <w:bottom w:val="single" w:sz="4" w:space="0" w:color="auto"/>
              <w:right w:val="single" w:sz="4" w:space="0" w:color="auto"/>
            </w:tcBorders>
            <w:shd w:val="clear" w:color="auto" w:fill="auto"/>
            <w:noWrap/>
            <w:vAlign w:val="center"/>
            <w:hideMark/>
          </w:tcPr>
          <w:p w14:paraId="34913914"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201 ± 28*</w:t>
            </w:r>
          </w:p>
        </w:tc>
        <w:tc>
          <w:tcPr>
            <w:tcW w:w="283" w:type="pct"/>
            <w:tcBorders>
              <w:top w:val="nil"/>
              <w:left w:val="nil"/>
              <w:bottom w:val="single" w:sz="4" w:space="0" w:color="auto"/>
              <w:right w:val="single" w:sz="4" w:space="0" w:color="auto"/>
            </w:tcBorders>
            <w:shd w:val="clear" w:color="auto" w:fill="auto"/>
            <w:noWrap/>
            <w:vAlign w:val="center"/>
            <w:hideMark/>
          </w:tcPr>
          <w:p w14:paraId="42478EB4"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191 ± 27*</w:t>
            </w:r>
          </w:p>
        </w:tc>
        <w:tc>
          <w:tcPr>
            <w:tcW w:w="283" w:type="pct"/>
            <w:tcBorders>
              <w:top w:val="nil"/>
              <w:left w:val="nil"/>
              <w:bottom w:val="single" w:sz="4" w:space="0" w:color="auto"/>
              <w:right w:val="single" w:sz="4" w:space="0" w:color="auto"/>
            </w:tcBorders>
            <w:shd w:val="clear" w:color="auto" w:fill="auto"/>
            <w:noWrap/>
            <w:vAlign w:val="center"/>
            <w:hideMark/>
          </w:tcPr>
          <w:p w14:paraId="4E3A7272"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229 ± 32*</w:t>
            </w:r>
          </w:p>
        </w:tc>
        <w:tc>
          <w:tcPr>
            <w:tcW w:w="283" w:type="pct"/>
            <w:tcBorders>
              <w:top w:val="nil"/>
              <w:left w:val="nil"/>
              <w:bottom w:val="single" w:sz="4" w:space="0" w:color="auto"/>
              <w:right w:val="single" w:sz="4" w:space="0" w:color="auto"/>
            </w:tcBorders>
            <w:shd w:val="clear" w:color="auto" w:fill="auto"/>
            <w:noWrap/>
            <w:vAlign w:val="center"/>
            <w:hideMark/>
          </w:tcPr>
          <w:p w14:paraId="33455E3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177 ± 25*</w:t>
            </w:r>
          </w:p>
        </w:tc>
        <w:tc>
          <w:tcPr>
            <w:tcW w:w="283" w:type="pct"/>
            <w:tcBorders>
              <w:top w:val="nil"/>
              <w:left w:val="nil"/>
              <w:bottom w:val="single" w:sz="4" w:space="0" w:color="auto"/>
              <w:right w:val="single" w:sz="4" w:space="0" w:color="auto"/>
            </w:tcBorders>
            <w:shd w:val="clear" w:color="auto" w:fill="auto"/>
            <w:noWrap/>
            <w:vAlign w:val="center"/>
            <w:hideMark/>
          </w:tcPr>
          <w:p w14:paraId="073B9BC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194 ± 27*</w:t>
            </w:r>
          </w:p>
        </w:tc>
        <w:tc>
          <w:tcPr>
            <w:tcW w:w="283" w:type="pct"/>
            <w:tcBorders>
              <w:top w:val="nil"/>
              <w:left w:val="nil"/>
              <w:bottom w:val="single" w:sz="4" w:space="0" w:color="auto"/>
              <w:right w:val="single" w:sz="4" w:space="0" w:color="auto"/>
            </w:tcBorders>
            <w:shd w:val="clear" w:color="auto" w:fill="auto"/>
            <w:noWrap/>
            <w:vAlign w:val="center"/>
            <w:hideMark/>
          </w:tcPr>
          <w:p w14:paraId="14D2EAB2"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196 ± 27*</w:t>
            </w:r>
          </w:p>
        </w:tc>
        <w:tc>
          <w:tcPr>
            <w:tcW w:w="283" w:type="pct"/>
            <w:tcBorders>
              <w:top w:val="nil"/>
              <w:left w:val="nil"/>
              <w:bottom w:val="single" w:sz="4" w:space="0" w:color="auto"/>
              <w:right w:val="single" w:sz="4" w:space="0" w:color="auto"/>
            </w:tcBorders>
            <w:shd w:val="clear" w:color="auto" w:fill="auto"/>
            <w:noWrap/>
            <w:vAlign w:val="center"/>
            <w:hideMark/>
          </w:tcPr>
          <w:p w14:paraId="7A826F40"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222 ± 31*</w:t>
            </w:r>
          </w:p>
        </w:tc>
        <w:tc>
          <w:tcPr>
            <w:tcW w:w="283" w:type="pct"/>
            <w:tcBorders>
              <w:top w:val="nil"/>
              <w:left w:val="nil"/>
              <w:bottom w:val="single" w:sz="4" w:space="0" w:color="auto"/>
              <w:right w:val="single" w:sz="4" w:space="0" w:color="auto"/>
            </w:tcBorders>
            <w:shd w:val="clear" w:color="auto" w:fill="auto"/>
            <w:noWrap/>
            <w:vAlign w:val="center"/>
            <w:hideMark/>
          </w:tcPr>
          <w:p w14:paraId="78F2DA1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173 ± 24*</w:t>
            </w:r>
          </w:p>
        </w:tc>
        <w:tc>
          <w:tcPr>
            <w:tcW w:w="283" w:type="pct"/>
            <w:tcBorders>
              <w:top w:val="nil"/>
              <w:left w:val="nil"/>
              <w:bottom w:val="single" w:sz="4" w:space="0" w:color="auto"/>
              <w:right w:val="single" w:sz="4" w:space="0" w:color="auto"/>
            </w:tcBorders>
            <w:shd w:val="clear" w:color="auto" w:fill="auto"/>
            <w:noWrap/>
            <w:vAlign w:val="center"/>
            <w:hideMark/>
          </w:tcPr>
          <w:p w14:paraId="17A6921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190 ± 27*</w:t>
            </w:r>
          </w:p>
        </w:tc>
        <w:tc>
          <w:tcPr>
            <w:tcW w:w="283" w:type="pct"/>
            <w:tcBorders>
              <w:top w:val="nil"/>
              <w:left w:val="nil"/>
              <w:bottom w:val="single" w:sz="4" w:space="0" w:color="auto"/>
              <w:right w:val="single" w:sz="4" w:space="0" w:color="auto"/>
            </w:tcBorders>
            <w:shd w:val="clear" w:color="auto" w:fill="auto"/>
            <w:noWrap/>
            <w:vAlign w:val="center"/>
            <w:hideMark/>
          </w:tcPr>
          <w:p w14:paraId="6C3EF9BB"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199 ± 28*</w:t>
            </w:r>
          </w:p>
        </w:tc>
        <w:tc>
          <w:tcPr>
            <w:tcW w:w="283" w:type="pct"/>
            <w:tcBorders>
              <w:top w:val="nil"/>
              <w:left w:val="nil"/>
              <w:bottom w:val="single" w:sz="4" w:space="0" w:color="auto"/>
              <w:right w:val="single" w:sz="4" w:space="0" w:color="auto"/>
            </w:tcBorders>
            <w:shd w:val="clear" w:color="auto" w:fill="auto"/>
            <w:noWrap/>
            <w:vAlign w:val="center"/>
            <w:hideMark/>
          </w:tcPr>
          <w:p w14:paraId="46FF6D6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219 ± 31*</w:t>
            </w:r>
          </w:p>
        </w:tc>
        <w:tc>
          <w:tcPr>
            <w:tcW w:w="283" w:type="pct"/>
            <w:tcBorders>
              <w:top w:val="nil"/>
              <w:left w:val="nil"/>
              <w:bottom w:val="single" w:sz="4" w:space="0" w:color="auto"/>
              <w:right w:val="single" w:sz="4" w:space="0" w:color="auto"/>
            </w:tcBorders>
            <w:shd w:val="clear" w:color="auto" w:fill="auto"/>
            <w:noWrap/>
            <w:vAlign w:val="center"/>
            <w:hideMark/>
          </w:tcPr>
          <w:p w14:paraId="5015B70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186 ± 26*</w:t>
            </w:r>
          </w:p>
        </w:tc>
        <w:tc>
          <w:tcPr>
            <w:tcW w:w="283" w:type="pct"/>
            <w:tcBorders>
              <w:top w:val="nil"/>
              <w:left w:val="nil"/>
              <w:bottom w:val="single" w:sz="4" w:space="0" w:color="auto"/>
              <w:right w:val="single" w:sz="4" w:space="0" w:color="auto"/>
            </w:tcBorders>
            <w:shd w:val="clear" w:color="auto" w:fill="auto"/>
            <w:noWrap/>
            <w:vAlign w:val="center"/>
            <w:hideMark/>
          </w:tcPr>
          <w:p w14:paraId="6C1C605C"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203 ± 28*</w:t>
            </w:r>
          </w:p>
        </w:tc>
        <w:tc>
          <w:tcPr>
            <w:tcW w:w="283" w:type="pct"/>
            <w:tcBorders>
              <w:top w:val="nil"/>
              <w:left w:val="nil"/>
              <w:bottom w:val="single" w:sz="4" w:space="0" w:color="auto"/>
              <w:right w:val="single" w:sz="4" w:space="0" w:color="auto"/>
            </w:tcBorders>
            <w:shd w:val="clear" w:color="auto" w:fill="auto"/>
            <w:noWrap/>
            <w:vAlign w:val="center"/>
            <w:hideMark/>
          </w:tcPr>
          <w:p w14:paraId="17A9A62E"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183 ± 26*</w:t>
            </w:r>
          </w:p>
        </w:tc>
        <w:tc>
          <w:tcPr>
            <w:tcW w:w="283" w:type="pct"/>
            <w:tcBorders>
              <w:top w:val="nil"/>
              <w:left w:val="nil"/>
              <w:bottom w:val="single" w:sz="4" w:space="0" w:color="auto"/>
              <w:right w:val="single" w:sz="4" w:space="0" w:color="auto"/>
            </w:tcBorders>
            <w:shd w:val="clear" w:color="auto" w:fill="auto"/>
            <w:noWrap/>
            <w:vAlign w:val="center"/>
            <w:hideMark/>
          </w:tcPr>
          <w:p w14:paraId="6258F6D2"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221 ± 31*</w:t>
            </w:r>
          </w:p>
        </w:tc>
        <w:tc>
          <w:tcPr>
            <w:tcW w:w="283" w:type="pct"/>
            <w:tcBorders>
              <w:top w:val="nil"/>
              <w:left w:val="nil"/>
              <w:bottom w:val="single" w:sz="4" w:space="0" w:color="auto"/>
              <w:right w:val="single" w:sz="4" w:space="0" w:color="auto"/>
            </w:tcBorders>
            <w:shd w:val="clear" w:color="auto" w:fill="auto"/>
            <w:noWrap/>
            <w:vAlign w:val="center"/>
            <w:hideMark/>
          </w:tcPr>
          <w:p w14:paraId="0A01B46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189 ± 27*</w:t>
            </w:r>
          </w:p>
        </w:tc>
      </w:tr>
      <w:tr w:rsidR="00F31995" w:rsidRPr="00F31995" w14:paraId="7E5C7FC5" w14:textId="77777777" w:rsidTr="00F31995">
        <w:trPr>
          <w:cantSplit/>
          <w:trHeight w:val="300"/>
        </w:trPr>
        <w:tc>
          <w:tcPr>
            <w:tcW w:w="299" w:type="pct"/>
            <w:tcBorders>
              <w:top w:val="nil"/>
              <w:left w:val="single" w:sz="4" w:space="0" w:color="auto"/>
              <w:bottom w:val="single" w:sz="4" w:space="0" w:color="auto"/>
              <w:right w:val="single" w:sz="4" w:space="0" w:color="auto"/>
            </w:tcBorders>
            <w:shd w:val="clear" w:color="auto" w:fill="auto"/>
            <w:vAlign w:val="center"/>
            <w:hideMark/>
          </w:tcPr>
          <w:p w14:paraId="0B7CC78E"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Mętność</w:t>
            </w:r>
            <w:r w:rsidRPr="00F31995">
              <w:rPr>
                <w:rFonts w:ascii="Calibri" w:hAnsi="Calibri" w:cs="Calibri"/>
                <w:bCs w:val="0"/>
                <w:color w:val="000000"/>
                <w:sz w:val="16"/>
                <w:szCs w:val="16"/>
                <w:vertAlign w:val="superscript"/>
                <w:lang w:eastAsia="pl-PL"/>
              </w:rPr>
              <w:t>3</w:t>
            </w:r>
          </w:p>
        </w:tc>
        <w:tc>
          <w:tcPr>
            <w:tcW w:w="172" w:type="pct"/>
            <w:tcBorders>
              <w:top w:val="nil"/>
              <w:left w:val="nil"/>
              <w:bottom w:val="single" w:sz="4" w:space="0" w:color="auto"/>
              <w:right w:val="single" w:sz="4" w:space="0" w:color="auto"/>
            </w:tcBorders>
            <w:shd w:val="clear" w:color="auto" w:fill="auto"/>
            <w:vAlign w:val="center"/>
            <w:hideMark/>
          </w:tcPr>
          <w:p w14:paraId="4D004FF4"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NTU***</w:t>
            </w:r>
          </w:p>
        </w:tc>
        <w:tc>
          <w:tcPr>
            <w:tcW w:w="283" w:type="pct"/>
            <w:tcBorders>
              <w:top w:val="nil"/>
              <w:left w:val="nil"/>
              <w:bottom w:val="single" w:sz="4" w:space="0" w:color="auto"/>
              <w:right w:val="single" w:sz="4" w:space="0" w:color="auto"/>
            </w:tcBorders>
            <w:shd w:val="clear" w:color="auto" w:fill="auto"/>
            <w:noWrap/>
            <w:vAlign w:val="center"/>
            <w:hideMark/>
          </w:tcPr>
          <w:p w14:paraId="2008146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0,31 ± 0,02*</w:t>
            </w:r>
          </w:p>
        </w:tc>
        <w:tc>
          <w:tcPr>
            <w:tcW w:w="283" w:type="pct"/>
            <w:tcBorders>
              <w:top w:val="nil"/>
              <w:left w:val="nil"/>
              <w:bottom w:val="single" w:sz="4" w:space="0" w:color="auto"/>
              <w:right w:val="single" w:sz="4" w:space="0" w:color="auto"/>
            </w:tcBorders>
            <w:shd w:val="clear" w:color="auto" w:fill="auto"/>
            <w:noWrap/>
            <w:vAlign w:val="center"/>
            <w:hideMark/>
          </w:tcPr>
          <w:p w14:paraId="7103F900"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0,29 ± 0,02*</w:t>
            </w:r>
          </w:p>
        </w:tc>
        <w:tc>
          <w:tcPr>
            <w:tcW w:w="283" w:type="pct"/>
            <w:tcBorders>
              <w:top w:val="nil"/>
              <w:left w:val="nil"/>
              <w:bottom w:val="single" w:sz="4" w:space="0" w:color="auto"/>
              <w:right w:val="single" w:sz="4" w:space="0" w:color="auto"/>
            </w:tcBorders>
            <w:shd w:val="clear" w:color="auto" w:fill="auto"/>
            <w:noWrap/>
            <w:vAlign w:val="center"/>
            <w:hideMark/>
          </w:tcPr>
          <w:p w14:paraId="407474AE"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0,63 ± 0,05*</w:t>
            </w:r>
          </w:p>
        </w:tc>
        <w:tc>
          <w:tcPr>
            <w:tcW w:w="283" w:type="pct"/>
            <w:tcBorders>
              <w:top w:val="nil"/>
              <w:left w:val="nil"/>
              <w:bottom w:val="single" w:sz="4" w:space="0" w:color="auto"/>
              <w:right w:val="single" w:sz="4" w:space="0" w:color="auto"/>
            </w:tcBorders>
            <w:shd w:val="clear" w:color="auto" w:fill="auto"/>
            <w:noWrap/>
            <w:vAlign w:val="center"/>
            <w:hideMark/>
          </w:tcPr>
          <w:p w14:paraId="4EACFE78"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0,21 ± 0,02*</w:t>
            </w:r>
          </w:p>
        </w:tc>
        <w:tc>
          <w:tcPr>
            <w:tcW w:w="283" w:type="pct"/>
            <w:tcBorders>
              <w:top w:val="nil"/>
              <w:left w:val="nil"/>
              <w:bottom w:val="single" w:sz="4" w:space="0" w:color="auto"/>
              <w:right w:val="single" w:sz="4" w:space="0" w:color="auto"/>
            </w:tcBorders>
            <w:shd w:val="clear" w:color="auto" w:fill="auto"/>
            <w:noWrap/>
            <w:vAlign w:val="center"/>
            <w:hideMark/>
          </w:tcPr>
          <w:p w14:paraId="5DAB117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0,48 ± 0,04*</w:t>
            </w:r>
          </w:p>
        </w:tc>
        <w:tc>
          <w:tcPr>
            <w:tcW w:w="283" w:type="pct"/>
            <w:tcBorders>
              <w:top w:val="nil"/>
              <w:left w:val="nil"/>
              <w:bottom w:val="single" w:sz="4" w:space="0" w:color="auto"/>
              <w:right w:val="single" w:sz="4" w:space="0" w:color="auto"/>
            </w:tcBorders>
            <w:shd w:val="clear" w:color="auto" w:fill="auto"/>
            <w:noWrap/>
            <w:vAlign w:val="center"/>
            <w:hideMark/>
          </w:tcPr>
          <w:p w14:paraId="06C9F43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5,72 ± 0,45*</w:t>
            </w:r>
          </w:p>
        </w:tc>
        <w:tc>
          <w:tcPr>
            <w:tcW w:w="283" w:type="pct"/>
            <w:tcBorders>
              <w:top w:val="nil"/>
              <w:left w:val="nil"/>
              <w:bottom w:val="single" w:sz="4" w:space="0" w:color="auto"/>
              <w:right w:val="single" w:sz="4" w:space="0" w:color="auto"/>
            </w:tcBorders>
            <w:shd w:val="clear" w:color="auto" w:fill="auto"/>
            <w:noWrap/>
            <w:vAlign w:val="center"/>
            <w:hideMark/>
          </w:tcPr>
          <w:p w14:paraId="0CAA0692"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4,54 ± 0,35*</w:t>
            </w:r>
          </w:p>
        </w:tc>
        <w:tc>
          <w:tcPr>
            <w:tcW w:w="283" w:type="pct"/>
            <w:tcBorders>
              <w:top w:val="nil"/>
              <w:left w:val="nil"/>
              <w:bottom w:val="single" w:sz="4" w:space="0" w:color="auto"/>
              <w:right w:val="single" w:sz="4" w:space="0" w:color="auto"/>
            </w:tcBorders>
            <w:shd w:val="clear" w:color="auto" w:fill="auto"/>
            <w:noWrap/>
            <w:vAlign w:val="center"/>
            <w:hideMark/>
          </w:tcPr>
          <w:p w14:paraId="71CAD1CC"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3,73 ± 0,29*</w:t>
            </w:r>
          </w:p>
        </w:tc>
        <w:tc>
          <w:tcPr>
            <w:tcW w:w="283" w:type="pct"/>
            <w:tcBorders>
              <w:top w:val="nil"/>
              <w:left w:val="nil"/>
              <w:bottom w:val="single" w:sz="4" w:space="0" w:color="auto"/>
              <w:right w:val="single" w:sz="4" w:space="0" w:color="auto"/>
            </w:tcBorders>
            <w:shd w:val="clear" w:color="auto" w:fill="auto"/>
            <w:noWrap/>
            <w:vAlign w:val="center"/>
            <w:hideMark/>
          </w:tcPr>
          <w:p w14:paraId="0CDF793F"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4,01 ± 0,31*</w:t>
            </w:r>
          </w:p>
        </w:tc>
        <w:tc>
          <w:tcPr>
            <w:tcW w:w="283" w:type="pct"/>
            <w:tcBorders>
              <w:top w:val="nil"/>
              <w:left w:val="nil"/>
              <w:bottom w:val="single" w:sz="4" w:space="0" w:color="auto"/>
              <w:right w:val="single" w:sz="4" w:space="0" w:color="auto"/>
            </w:tcBorders>
            <w:shd w:val="clear" w:color="auto" w:fill="auto"/>
            <w:noWrap/>
            <w:vAlign w:val="center"/>
            <w:hideMark/>
          </w:tcPr>
          <w:p w14:paraId="743B1C5B"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0,87 ± 0,07*</w:t>
            </w:r>
          </w:p>
        </w:tc>
        <w:tc>
          <w:tcPr>
            <w:tcW w:w="283" w:type="pct"/>
            <w:tcBorders>
              <w:top w:val="nil"/>
              <w:left w:val="nil"/>
              <w:bottom w:val="single" w:sz="4" w:space="0" w:color="auto"/>
              <w:right w:val="single" w:sz="4" w:space="0" w:color="auto"/>
            </w:tcBorders>
            <w:shd w:val="clear" w:color="auto" w:fill="auto"/>
            <w:noWrap/>
            <w:vAlign w:val="center"/>
            <w:hideMark/>
          </w:tcPr>
          <w:p w14:paraId="1ABBD149"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0,92 ± 0,07*</w:t>
            </w:r>
          </w:p>
        </w:tc>
        <w:tc>
          <w:tcPr>
            <w:tcW w:w="283" w:type="pct"/>
            <w:tcBorders>
              <w:top w:val="nil"/>
              <w:left w:val="nil"/>
              <w:bottom w:val="single" w:sz="4" w:space="0" w:color="auto"/>
              <w:right w:val="single" w:sz="4" w:space="0" w:color="auto"/>
            </w:tcBorders>
            <w:shd w:val="clear" w:color="auto" w:fill="auto"/>
            <w:noWrap/>
            <w:vAlign w:val="center"/>
            <w:hideMark/>
          </w:tcPr>
          <w:p w14:paraId="3258ABAC"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0,98 ± 0,08*</w:t>
            </w:r>
          </w:p>
        </w:tc>
        <w:tc>
          <w:tcPr>
            <w:tcW w:w="283" w:type="pct"/>
            <w:tcBorders>
              <w:top w:val="nil"/>
              <w:left w:val="nil"/>
              <w:bottom w:val="single" w:sz="4" w:space="0" w:color="auto"/>
              <w:right w:val="single" w:sz="4" w:space="0" w:color="auto"/>
            </w:tcBorders>
            <w:shd w:val="clear" w:color="auto" w:fill="auto"/>
            <w:noWrap/>
            <w:vAlign w:val="center"/>
            <w:hideMark/>
          </w:tcPr>
          <w:p w14:paraId="0EBEAA46"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0,55 ± 0,04*</w:t>
            </w:r>
          </w:p>
        </w:tc>
        <w:tc>
          <w:tcPr>
            <w:tcW w:w="283" w:type="pct"/>
            <w:tcBorders>
              <w:top w:val="nil"/>
              <w:left w:val="nil"/>
              <w:bottom w:val="single" w:sz="4" w:space="0" w:color="auto"/>
              <w:right w:val="single" w:sz="4" w:space="0" w:color="auto"/>
            </w:tcBorders>
            <w:shd w:val="clear" w:color="auto" w:fill="auto"/>
            <w:noWrap/>
            <w:vAlign w:val="center"/>
            <w:hideMark/>
          </w:tcPr>
          <w:p w14:paraId="4396E92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0,42 ± 0,03*</w:t>
            </w:r>
          </w:p>
        </w:tc>
        <w:tc>
          <w:tcPr>
            <w:tcW w:w="283" w:type="pct"/>
            <w:tcBorders>
              <w:top w:val="nil"/>
              <w:left w:val="nil"/>
              <w:bottom w:val="single" w:sz="4" w:space="0" w:color="auto"/>
              <w:right w:val="single" w:sz="4" w:space="0" w:color="auto"/>
            </w:tcBorders>
            <w:shd w:val="clear" w:color="auto" w:fill="auto"/>
            <w:noWrap/>
            <w:vAlign w:val="center"/>
            <w:hideMark/>
          </w:tcPr>
          <w:p w14:paraId="0F7BD0C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w:t>
            </w:r>
          </w:p>
        </w:tc>
        <w:tc>
          <w:tcPr>
            <w:tcW w:w="283" w:type="pct"/>
            <w:tcBorders>
              <w:top w:val="nil"/>
              <w:left w:val="nil"/>
              <w:bottom w:val="single" w:sz="4" w:space="0" w:color="auto"/>
              <w:right w:val="single" w:sz="4" w:space="0" w:color="auto"/>
            </w:tcBorders>
            <w:shd w:val="clear" w:color="auto" w:fill="auto"/>
            <w:noWrap/>
            <w:vAlign w:val="center"/>
            <w:hideMark/>
          </w:tcPr>
          <w:p w14:paraId="1C04C73F"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0,48 ± 0,04*</w:t>
            </w:r>
          </w:p>
        </w:tc>
      </w:tr>
      <w:tr w:rsidR="00F31995" w:rsidRPr="00F31995" w14:paraId="2D617F6A" w14:textId="77777777" w:rsidTr="00F31995">
        <w:trPr>
          <w:cantSplit/>
          <w:trHeight w:val="300"/>
        </w:trPr>
        <w:tc>
          <w:tcPr>
            <w:tcW w:w="299" w:type="pct"/>
            <w:tcBorders>
              <w:top w:val="nil"/>
              <w:left w:val="single" w:sz="4" w:space="0" w:color="auto"/>
              <w:bottom w:val="single" w:sz="4" w:space="0" w:color="auto"/>
              <w:right w:val="single" w:sz="4" w:space="0" w:color="auto"/>
            </w:tcBorders>
            <w:shd w:val="clear" w:color="auto" w:fill="auto"/>
            <w:vAlign w:val="center"/>
            <w:hideMark/>
          </w:tcPr>
          <w:p w14:paraId="3D9E9823"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wartość </w:t>
            </w:r>
            <w:proofErr w:type="spellStart"/>
            <w:r w:rsidRPr="00F31995">
              <w:rPr>
                <w:rFonts w:ascii="Calibri" w:hAnsi="Calibri" w:cs="Calibri"/>
                <w:bCs w:val="0"/>
                <w:color w:val="000000"/>
                <w:sz w:val="16"/>
                <w:szCs w:val="16"/>
                <w:lang w:eastAsia="pl-PL"/>
              </w:rPr>
              <w:t>pH</w:t>
            </w:r>
            <w:proofErr w:type="spellEnd"/>
          </w:p>
        </w:tc>
        <w:tc>
          <w:tcPr>
            <w:tcW w:w="172" w:type="pct"/>
            <w:tcBorders>
              <w:top w:val="nil"/>
              <w:left w:val="nil"/>
              <w:bottom w:val="single" w:sz="4" w:space="0" w:color="auto"/>
              <w:right w:val="single" w:sz="4" w:space="0" w:color="auto"/>
            </w:tcBorders>
            <w:shd w:val="clear" w:color="auto" w:fill="auto"/>
            <w:vAlign w:val="center"/>
            <w:hideMark/>
          </w:tcPr>
          <w:p w14:paraId="083F3C0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w:t>
            </w:r>
          </w:p>
        </w:tc>
        <w:tc>
          <w:tcPr>
            <w:tcW w:w="283" w:type="pct"/>
            <w:tcBorders>
              <w:top w:val="nil"/>
              <w:left w:val="nil"/>
              <w:bottom w:val="single" w:sz="4" w:space="0" w:color="auto"/>
              <w:right w:val="single" w:sz="4" w:space="0" w:color="auto"/>
            </w:tcBorders>
            <w:shd w:val="clear" w:color="auto" w:fill="auto"/>
            <w:noWrap/>
            <w:vAlign w:val="center"/>
            <w:hideMark/>
          </w:tcPr>
          <w:p w14:paraId="7CEE8CB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7,5 ± 0,1*</w:t>
            </w:r>
          </w:p>
        </w:tc>
        <w:tc>
          <w:tcPr>
            <w:tcW w:w="283" w:type="pct"/>
            <w:tcBorders>
              <w:top w:val="nil"/>
              <w:left w:val="nil"/>
              <w:bottom w:val="single" w:sz="4" w:space="0" w:color="auto"/>
              <w:right w:val="single" w:sz="4" w:space="0" w:color="auto"/>
            </w:tcBorders>
            <w:shd w:val="clear" w:color="auto" w:fill="auto"/>
            <w:noWrap/>
            <w:vAlign w:val="center"/>
            <w:hideMark/>
          </w:tcPr>
          <w:p w14:paraId="66984C5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7,5 ± 0,1*</w:t>
            </w:r>
          </w:p>
        </w:tc>
        <w:tc>
          <w:tcPr>
            <w:tcW w:w="283" w:type="pct"/>
            <w:tcBorders>
              <w:top w:val="nil"/>
              <w:left w:val="nil"/>
              <w:bottom w:val="single" w:sz="4" w:space="0" w:color="auto"/>
              <w:right w:val="single" w:sz="4" w:space="0" w:color="auto"/>
            </w:tcBorders>
            <w:shd w:val="clear" w:color="auto" w:fill="auto"/>
            <w:noWrap/>
            <w:vAlign w:val="center"/>
            <w:hideMark/>
          </w:tcPr>
          <w:p w14:paraId="7BB4E6E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7,4 ± 0,1*</w:t>
            </w:r>
          </w:p>
        </w:tc>
        <w:tc>
          <w:tcPr>
            <w:tcW w:w="283" w:type="pct"/>
            <w:tcBorders>
              <w:top w:val="nil"/>
              <w:left w:val="nil"/>
              <w:bottom w:val="single" w:sz="4" w:space="0" w:color="auto"/>
              <w:right w:val="single" w:sz="4" w:space="0" w:color="auto"/>
            </w:tcBorders>
            <w:shd w:val="clear" w:color="auto" w:fill="auto"/>
            <w:noWrap/>
            <w:vAlign w:val="center"/>
            <w:hideMark/>
          </w:tcPr>
          <w:p w14:paraId="660A9164"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7,5 ± 0,1*</w:t>
            </w:r>
          </w:p>
        </w:tc>
        <w:tc>
          <w:tcPr>
            <w:tcW w:w="283" w:type="pct"/>
            <w:tcBorders>
              <w:top w:val="nil"/>
              <w:left w:val="nil"/>
              <w:bottom w:val="single" w:sz="4" w:space="0" w:color="auto"/>
              <w:right w:val="single" w:sz="4" w:space="0" w:color="auto"/>
            </w:tcBorders>
            <w:shd w:val="clear" w:color="auto" w:fill="auto"/>
            <w:noWrap/>
            <w:vAlign w:val="center"/>
            <w:hideMark/>
          </w:tcPr>
          <w:p w14:paraId="3E789E24"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7,5 ± 0,1*</w:t>
            </w:r>
          </w:p>
        </w:tc>
        <w:tc>
          <w:tcPr>
            <w:tcW w:w="283" w:type="pct"/>
            <w:tcBorders>
              <w:top w:val="nil"/>
              <w:left w:val="nil"/>
              <w:bottom w:val="single" w:sz="4" w:space="0" w:color="auto"/>
              <w:right w:val="single" w:sz="4" w:space="0" w:color="auto"/>
            </w:tcBorders>
            <w:shd w:val="clear" w:color="auto" w:fill="auto"/>
            <w:noWrap/>
            <w:vAlign w:val="center"/>
            <w:hideMark/>
          </w:tcPr>
          <w:p w14:paraId="3457ABB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7,5 ± 0,1*</w:t>
            </w:r>
          </w:p>
        </w:tc>
        <w:tc>
          <w:tcPr>
            <w:tcW w:w="283" w:type="pct"/>
            <w:tcBorders>
              <w:top w:val="nil"/>
              <w:left w:val="nil"/>
              <w:bottom w:val="single" w:sz="4" w:space="0" w:color="auto"/>
              <w:right w:val="single" w:sz="4" w:space="0" w:color="auto"/>
            </w:tcBorders>
            <w:shd w:val="clear" w:color="auto" w:fill="auto"/>
            <w:noWrap/>
            <w:vAlign w:val="center"/>
            <w:hideMark/>
          </w:tcPr>
          <w:p w14:paraId="2264314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7,4 ± 0,1*</w:t>
            </w:r>
          </w:p>
        </w:tc>
        <w:tc>
          <w:tcPr>
            <w:tcW w:w="283" w:type="pct"/>
            <w:tcBorders>
              <w:top w:val="nil"/>
              <w:left w:val="nil"/>
              <w:bottom w:val="single" w:sz="4" w:space="0" w:color="auto"/>
              <w:right w:val="single" w:sz="4" w:space="0" w:color="auto"/>
            </w:tcBorders>
            <w:shd w:val="clear" w:color="auto" w:fill="auto"/>
            <w:noWrap/>
            <w:vAlign w:val="center"/>
            <w:hideMark/>
          </w:tcPr>
          <w:p w14:paraId="78C32C6F"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7,5 ± 0,1*</w:t>
            </w:r>
          </w:p>
        </w:tc>
        <w:tc>
          <w:tcPr>
            <w:tcW w:w="283" w:type="pct"/>
            <w:tcBorders>
              <w:top w:val="nil"/>
              <w:left w:val="nil"/>
              <w:bottom w:val="single" w:sz="4" w:space="0" w:color="auto"/>
              <w:right w:val="single" w:sz="4" w:space="0" w:color="auto"/>
            </w:tcBorders>
            <w:shd w:val="clear" w:color="auto" w:fill="auto"/>
            <w:noWrap/>
            <w:vAlign w:val="center"/>
            <w:hideMark/>
          </w:tcPr>
          <w:p w14:paraId="728C8EA4"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7,5 ± 0,1*</w:t>
            </w:r>
          </w:p>
        </w:tc>
        <w:tc>
          <w:tcPr>
            <w:tcW w:w="283" w:type="pct"/>
            <w:tcBorders>
              <w:top w:val="nil"/>
              <w:left w:val="nil"/>
              <w:bottom w:val="single" w:sz="4" w:space="0" w:color="auto"/>
              <w:right w:val="single" w:sz="4" w:space="0" w:color="auto"/>
            </w:tcBorders>
            <w:shd w:val="clear" w:color="auto" w:fill="auto"/>
            <w:noWrap/>
            <w:vAlign w:val="center"/>
            <w:hideMark/>
          </w:tcPr>
          <w:p w14:paraId="15490E36"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7,5 ± 0,1*</w:t>
            </w:r>
          </w:p>
        </w:tc>
        <w:tc>
          <w:tcPr>
            <w:tcW w:w="283" w:type="pct"/>
            <w:tcBorders>
              <w:top w:val="nil"/>
              <w:left w:val="nil"/>
              <w:bottom w:val="single" w:sz="4" w:space="0" w:color="auto"/>
              <w:right w:val="single" w:sz="4" w:space="0" w:color="auto"/>
            </w:tcBorders>
            <w:shd w:val="clear" w:color="auto" w:fill="auto"/>
            <w:noWrap/>
            <w:vAlign w:val="center"/>
            <w:hideMark/>
          </w:tcPr>
          <w:p w14:paraId="2EB2DEFF"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7,4 ± 0,1*</w:t>
            </w:r>
          </w:p>
        </w:tc>
        <w:tc>
          <w:tcPr>
            <w:tcW w:w="283" w:type="pct"/>
            <w:tcBorders>
              <w:top w:val="nil"/>
              <w:left w:val="nil"/>
              <w:bottom w:val="single" w:sz="4" w:space="0" w:color="auto"/>
              <w:right w:val="single" w:sz="4" w:space="0" w:color="auto"/>
            </w:tcBorders>
            <w:shd w:val="clear" w:color="auto" w:fill="auto"/>
            <w:noWrap/>
            <w:vAlign w:val="center"/>
            <w:hideMark/>
          </w:tcPr>
          <w:p w14:paraId="1F21AB04"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7,5 ± 0,1*</w:t>
            </w:r>
          </w:p>
        </w:tc>
        <w:tc>
          <w:tcPr>
            <w:tcW w:w="283" w:type="pct"/>
            <w:tcBorders>
              <w:top w:val="nil"/>
              <w:left w:val="nil"/>
              <w:bottom w:val="single" w:sz="4" w:space="0" w:color="auto"/>
              <w:right w:val="single" w:sz="4" w:space="0" w:color="auto"/>
            </w:tcBorders>
            <w:shd w:val="clear" w:color="auto" w:fill="auto"/>
            <w:noWrap/>
            <w:vAlign w:val="center"/>
            <w:hideMark/>
          </w:tcPr>
          <w:p w14:paraId="69AA6BC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7,6 ± 0,1*</w:t>
            </w:r>
          </w:p>
        </w:tc>
        <w:tc>
          <w:tcPr>
            <w:tcW w:w="283" w:type="pct"/>
            <w:tcBorders>
              <w:top w:val="nil"/>
              <w:left w:val="nil"/>
              <w:bottom w:val="single" w:sz="4" w:space="0" w:color="auto"/>
              <w:right w:val="single" w:sz="4" w:space="0" w:color="auto"/>
            </w:tcBorders>
            <w:shd w:val="clear" w:color="auto" w:fill="auto"/>
            <w:noWrap/>
            <w:vAlign w:val="center"/>
            <w:hideMark/>
          </w:tcPr>
          <w:p w14:paraId="49F59B64"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7,5 ± 0,1*</w:t>
            </w:r>
          </w:p>
        </w:tc>
        <w:tc>
          <w:tcPr>
            <w:tcW w:w="283" w:type="pct"/>
            <w:tcBorders>
              <w:top w:val="nil"/>
              <w:left w:val="nil"/>
              <w:bottom w:val="single" w:sz="4" w:space="0" w:color="auto"/>
              <w:right w:val="single" w:sz="4" w:space="0" w:color="auto"/>
            </w:tcBorders>
            <w:shd w:val="clear" w:color="auto" w:fill="auto"/>
            <w:noWrap/>
            <w:vAlign w:val="center"/>
            <w:hideMark/>
          </w:tcPr>
          <w:p w14:paraId="6E572CF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7,5 ± 0,1*</w:t>
            </w:r>
          </w:p>
        </w:tc>
        <w:tc>
          <w:tcPr>
            <w:tcW w:w="283" w:type="pct"/>
            <w:tcBorders>
              <w:top w:val="nil"/>
              <w:left w:val="nil"/>
              <w:bottom w:val="single" w:sz="4" w:space="0" w:color="auto"/>
              <w:right w:val="single" w:sz="4" w:space="0" w:color="auto"/>
            </w:tcBorders>
            <w:shd w:val="clear" w:color="auto" w:fill="auto"/>
            <w:noWrap/>
            <w:vAlign w:val="center"/>
            <w:hideMark/>
          </w:tcPr>
          <w:p w14:paraId="2164A6D8"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7,6 ± 0,1*</w:t>
            </w:r>
          </w:p>
        </w:tc>
      </w:tr>
      <w:tr w:rsidR="00F31995" w:rsidRPr="00F31995" w14:paraId="1AFAF0BF" w14:textId="77777777" w:rsidTr="00F31995">
        <w:trPr>
          <w:cantSplit/>
          <w:trHeight w:val="930"/>
        </w:trPr>
        <w:tc>
          <w:tcPr>
            <w:tcW w:w="299" w:type="pct"/>
            <w:tcBorders>
              <w:top w:val="nil"/>
              <w:left w:val="single" w:sz="4" w:space="0" w:color="auto"/>
              <w:bottom w:val="single" w:sz="4" w:space="0" w:color="auto"/>
              <w:right w:val="single" w:sz="4" w:space="0" w:color="auto"/>
            </w:tcBorders>
            <w:shd w:val="clear" w:color="auto" w:fill="auto"/>
            <w:vAlign w:val="center"/>
            <w:hideMark/>
          </w:tcPr>
          <w:p w14:paraId="1061E246"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Przewodność elektryczna właściwa w temp. 25ºC</w:t>
            </w:r>
            <w:r w:rsidRPr="00F31995">
              <w:rPr>
                <w:rFonts w:ascii="Calibri" w:hAnsi="Calibri" w:cs="Calibri"/>
                <w:bCs w:val="0"/>
                <w:color w:val="000000"/>
                <w:sz w:val="16"/>
                <w:szCs w:val="16"/>
                <w:vertAlign w:val="superscript"/>
                <w:lang w:eastAsia="pl-PL"/>
              </w:rPr>
              <w:t>2</w:t>
            </w:r>
          </w:p>
        </w:tc>
        <w:tc>
          <w:tcPr>
            <w:tcW w:w="172" w:type="pct"/>
            <w:tcBorders>
              <w:top w:val="nil"/>
              <w:left w:val="nil"/>
              <w:bottom w:val="single" w:sz="4" w:space="0" w:color="auto"/>
              <w:right w:val="single" w:sz="4" w:space="0" w:color="auto"/>
            </w:tcBorders>
            <w:shd w:val="clear" w:color="auto" w:fill="auto"/>
            <w:vAlign w:val="center"/>
            <w:hideMark/>
          </w:tcPr>
          <w:p w14:paraId="163245F7" w14:textId="77777777" w:rsidR="00F31995" w:rsidRPr="00F31995" w:rsidRDefault="00F31995" w:rsidP="00285BD0">
            <w:pPr>
              <w:suppressAutoHyphens w:val="0"/>
              <w:jc w:val="center"/>
              <w:rPr>
                <w:rFonts w:ascii="Calibri" w:hAnsi="Calibri" w:cs="Calibri"/>
                <w:bCs w:val="0"/>
                <w:color w:val="000000"/>
                <w:sz w:val="16"/>
                <w:szCs w:val="16"/>
                <w:lang w:eastAsia="pl-PL"/>
              </w:rPr>
            </w:pPr>
            <w:proofErr w:type="spellStart"/>
            <w:r>
              <w:rPr>
                <w:rFonts w:ascii="Calibri" w:hAnsi="Calibri" w:cs="Calibri"/>
                <w:bCs w:val="0"/>
                <w:color w:val="000000"/>
                <w:sz w:val="16"/>
                <w:szCs w:val="16"/>
                <w:lang w:eastAsia="pl-PL"/>
              </w:rPr>
              <w:t>mS</w:t>
            </w:r>
            <w:proofErr w:type="spellEnd"/>
            <w:r>
              <w:rPr>
                <w:rFonts w:ascii="Calibri" w:hAnsi="Calibri" w:cs="Calibri"/>
                <w:bCs w:val="0"/>
                <w:color w:val="000000"/>
                <w:sz w:val="16"/>
                <w:szCs w:val="16"/>
                <w:lang w:eastAsia="pl-PL"/>
              </w:rPr>
              <w:t>/cm</w:t>
            </w:r>
          </w:p>
        </w:tc>
        <w:tc>
          <w:tcPr>
            <w:tcW w:w="283" w:type="pct"/>
            <w:tcBorders>
              <w:top w:val="nil"/>
              <w:left w:val="nil"/>
              <w:bottom w:val="single" w:sz="4" w:space="0" w:color="auto"/>
              <w:right w:val="single" w:sz="4" w:space="0" w:color="auto"/>
            </w:tcBorders>
            <w:shd w:val="clear" w:color="auto" w:fill="auto"/>
            <w:noWrap/>
            <w:vAlign w:val="center"/>
            <w:hideMark/>
          </w:tcPr>
          <w:p w14:paraId="21B2C07E"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672 ± 13*</w:t>
            </w:r>
          </w:p>
        </w:tc>
        <w:tc>
          <w:tcPr>
            <w:tcW w:w="283" w:type="pct"/>
            <w:tcBorders>
              <w:top w:val="nil"/>
              <w:left w:val="nil"/>
              <w:bottom w:val="single" w:sz="4" w:space="0" w:color="auto"/>
              <w:right w:val="single" w:sz="4" w:space="0" w:color="auto"/>
            </w:tcBorders>
            <w:shd w:val="clear" w:color="auto" w:fill="auto"/>
            <w:noWrap/>
            <w:vAlign w:val="center"/>
            <w:hideMark/>
          </w:tcPr>
          <w:p w14:paraId="618F583F"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639 ± 13*</w:t>
            </w:r>
          </w:p>
        </w:tc>
        <w:tc>
          <w:tcPr>
            <w:tcW w:w="283" w:type="pct"/>
            <w:tcBorders>
              <w:top w:val="nil"/>
              <w:left w:val="nil"/>
              <w:bottom w:val="single" w:sz="4" w:space="0" w:color="auto"/>
              <w:right w:val="single" w:sz="4" w:space="0" w:color="auto"/>
            </w:tcBorders>
            <w:shd w:val="clear" w:color="auto" w:fill="auto"/>
            <w:noWrap/>
            <w:vAlign w:val="center"/>
            <w:hideMark/>
          </w:tcPr>
          <w:p w14:paraId="533944BF"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901 ± 18*</w:t>
            </w:r>
          </w:p>
        </w:tc>
        <w:tc>
          <w:tcPr>
            <w:tcW w:w="283" w:type="pct"/>
            <w:tcBorders>
              <w:top w:val="nil"/>
              <w:left w:val="nil"/>
              <w:bottom w:val="single" w:sz="4" w:space="0" w:color="auto"/>
              <w:right w:val="single" w:sz="4" w:space="0" w:color="auto"/>
            </w:tcBorders>
            <w:shd w:val="clear" w:color="auto" w:fill="auto"/>
            <w:noWrap/>
            <w:vAlign w:val="center"/>
            <w:hideMark/>
          </w:tcPr>
          <w:p w14:paraId="570F47C0"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632 ± 13*</w:t>
            </w:r>
          </w:p>
        </w:tc>
        <w:tc>
          <w:tcPr>
            <w:tcW w:w="283" w:type="pct"/>
            <w:tcBorders>
              <w:top w:val="nil"/>
              <w:left w:val="nil"/>
              <w:bottom w:val="single" w:sz="4" w:space="0" w:color="auto"/>
              <w:right w:val="single" w:sz="4" w:space="0" w:color="auto"/>
            </w:tcBorders>
            <w:shd w:val="clear" w:color="auto" w:fill="auto"/>
            <w:noWrap/>
            <w:vAlign w:val="center"/>
            <w:hideMark/>
          </w:tcPr>
          <w:p w14:paraId="00406DF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661 ± 13*</w:t>
            </w:r>
          </w:p>
        </w:tc>
        <w:tc>
          <w:tcPr>
            <w:tcW w:w="283" w:type="pct"/>
            <w:tcBorders>
              <w:top w:val="nil"/>
              <w:left w:val="nil"/>
              <w:bottom w:val="single" w:sz="4" w:space="0" w:color="auto"/>
              <w:right w:val="single" w:sz="4" w:space="0" w:color="auto"/>
            </w:tcBorders>
            <w:shd w:val="clear" w:color="auto" w:fill="auto"/>
            <w:noWrap/>
            <w:vAlign w:val="center"/>
            <w:hideMark/>
          </w:tcPr>
          <w:p w14:paraId="42C74EB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674 ± 13*</w:t>
            </w:r>
          </w:p>
        </w:tc>
        <w:tc>
          <w:tcPr>
            <w:tcW w:w="283" w:type="pct"/>
            <w:tcBorders>
              <w:top w:val="nil"/>
              <w:left w:val="nil"/>
              <w:bottom w:val="single" w:sz="4" w:space="0" w:color="auto"/>
              <w:right w:val="single" w:sz="4" w:space="0" w:color="auto"/>
            </w:tcBorders>
            <w:shd w:val="clear" w:color="auto" w:fill="auto"/>
            <w:noWrap/>
            <w:vAlign w:val="center"/>
            <w:hideMark/>
          </w:tcPr>
          <w:p w14:paraId="7323558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891 ± 18*</w:t>
            </w:r>
          </w:p>
        </w:tc>
        <w:tc>
          <w:tcPr>
            <w:tcW w:w="283" w:type="pct"/>
            <w:tcBorders>
              <w:top w:val="nil"/>
              <w:left w:val="nil"/>
              <w:bottom w:val="single" w:sz="4" w:space="0" w:color="auto"/>
              <w:right w:val="single" w:sz="4" w:space="0" w:color="auto"/>
            </w:tcBorders>
            <w:shd w:val="clear" w:color="auto" w:fill="auto"/>
            <w:noWrap/>
            <w:vAlign w:val="center"/>
            <w:hideMark/>
          </w:tcPr>
          <w:p w14:paraId="2D947010"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627 ± 13*</w:t>
            </w:r>
          </w:p>
        </w:tc>
        <w:tc>
          <w:tcPr>
            <w:tcW w:w="283" w:type="pct"/>
            <w:tcBorders>
              <w:top w:val="nil"/>
              <w:left w:val="nil"/>
              <w:bottom w:val="single" w:sz="4" w:space="0" w:color="auto"/>
              <w:right w:val="single" w:sz="4" w:space="0" w:color="auto"/>
            </w:tcBorders>
            <w:shd w:val="clear" w:color="auto" w:fill="auto"/>
            <w:noWrap/>
            <w:vAlign w:val="center"/>
            <w:hideMark/>
          </w:tcPr>
          <w:p w14:paraId="329BD7D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656 ± 13*</w:t>
            </w:r>
          </w:p>
        </w:tc>
        <w:tc>
          <w:tcPr>
            <w:tcW w:w="283" w:type="pct"/>
            <w:tcBorders>
              <w:top w:val="nil"/>
              <w:left w:val="nil"/>
              <w:bottom w:val="single" w:sz="4" w:space="0" w:color="auto"/>
              <w:right w:val="single" w:sz="4" w:space="0" w:color="auto"/>
            </w:tcBorders>
            <w:shd w:val="clear" w:color="auto" w:fill="auto"/>
            <w:noWrap/>
            <w:vAlign w:val="center"/>
            <w:hideMark/>
          </w:tcPr>
          <w:p w14:paraId="1FB39478"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682 ± 14*</w:t>
            </w:r>
          </w:p>
        </w:tc>
        <w:tc>
          <w:tcPr>
            <w:tcW w:w="283" w:type="pct"/>
            <w:tcBorders>
              <w:top w:val="nil"/>
              <w:left w:val="nil"/>
              <w:bottom w:val="single" w:sz="4" w:space="0" w:color="auto"/>
              <w:right w:val="single" w:sz="4" w:space="0" w:color="auto"/>
            </w:tcBorders>
            <w:shd w:val="clear" w:color="auto" w:fill="auto"/>
            <w:noWrap/>
            <w:vAlign w:val="center"/>
            <w:hideMark/>
          </w:tcPr>
          <w:p w14:paraId="475378C4"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872 ± 1*</w:t>
            </w:r>
          </w:p>
        </w:tc>
        <w:tc>
          <w:tcPr>
            <w:tcW w:w="283" w:type="pct"/>
            <w:tcBorders>
              <w:top w:val="nil"/>
              <w:left w:val="nil"/>
              <w:bottom w:val="single" w:sz="4" w:space="0" w:color="auto"/>
              <w:right w:val="single" w:sz="4" w:space="0" w:color="auto"/>
            </w:tcBorders>
            <w:shd w:val="clear" w:color="auto" w:fill="auto"/>
            <w:noWrap/>
            <w:vAlign w:val="center"/>
            <w:hideMark/>
          </w:tcPr>
          <w:p w14:paraId="684CC16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653 ± 13*</w:t>
            </w:r>
          </w:p>
        </w:tc>
        <w:tc>
          <w:tcPr>
            <w:tcW w:w="283" w:type="pct"/>
            <w:tcBorders>
              <w:top w:val="nil"/>
              <w:left w:val="nil"/>
              <w:bottom w:val="single" w:sz="4" w:space="0" w:color="auto"/>
              <w:right w:val="single" w:sz="4" w:space="0" w:color="auto"/>
            </w:tcBorders>
            <w:shd w:val="clear" w:color="auto" w:fill="auto"/>
            <w:noWrap/>
            <w:vAlign w:val="center"/>
            <w:hideMark/>
          </w:tcPr>
          <w:p w14:paraId="63A39FB2"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675 ± 14*</w:t>
            </w:r>
          </w:p>
        </w:tc>
        <w:tc>
          <w:tcPr>
            <w:tcW w:w="283" w:type="pct"/>
            <w:tcBorders>
              <w:top w:val="nil"/>
              <w:left w:val="nil"/>
              <w:bottom w:val="single" w:sz="4" w:space="0" w:color="auto"/>
              <w:right w:val="single" w:sz="4" w:space="0" w:color="auto"/>
            </w:tcBorders>
            <w:shd w:val="clear" w:color="auto" w:fill="auto"/>
            <w:noWrap/>
            <w:vAlign w:val="center"/>
            <w:hideMark/>
          </w:tcPr>
          <w:p w14:paraId="17325A5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630 ± 13*</w:t>
            </w:r>
          </w:p>
        </w:tc>
        <w:tc>
          <w:tcPr>
            <w:tcW w:w="283" w:type="pct"/>
            <w:tcBorders>
              <w:top w:val="nil"/>
              <w:left w:val="nil"/>
              <w:bottom w:val="single" w:sz="4" w:space="0" w:color="auto"/>
              <w:right w:val="single" w:sz="4" w:space="0" w:color="auto"/>
            </w:tcBorders>
            <w:shd w:val="clear" w:color="auto" w:fill="auto"/>
            <w:noWrap/>
            <w:vAlign w:val="center"/>
            <w:hideMark/>
          </w:tcPr>
          <w:p w14:paraId="01C16E7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877 ± 18*</w:t>
            </w:r>
          </w:p>
        </w:tc>
        <w:tc>
          <w:tcPr>
            <w:tcW w:w="283" w:type="pct"/>
            <w:tcBorders>
              <w:top w:val="nil"/>
              <w:left w:val="nil"/>
              <w:bottom w:val="single" w:sz="4" w:space="0" w:color="auto"/>
              <w:right w:val="single" w:sz="4" w:space="0" w:color="auto"/>
            </w:tcBorders>
            <w:shd w:val="clear" w:color="auto" w:fill="auto"/>
            <w:noWrap/>
            <w:vAlign w:val="center"/>
            <w:hideMark/>
          </w:tcPr>
          <w:p w14:paraId="74B6918E"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655 ± 13*</w:t>
            </w:r>
          </w:p>
        </w:tc>
      </w:tr>
      <w:tr w:rsidR="00F31995" w:rsidRPr="00F31995" w14:paraId="1897DBB0" w14:textId="77777777" w:rsidTr="00F31995">
        <w:trPr>
          <w:cantSplit/>
          <w:trHeight w:val="300"/>
        </w:trPr>
        <w:tc>
          <w:tcPr>
            <w:tcW w:w="299" w:type="pct"/>
            <w:tcBorders>
              <w:top w:val="nil"/>
              <w:left w:val="single" w:sz="4" w:space="0" w:color="auto"/>
              <w:bottom w:val="single" w:sz="4" w:space="0" w:color="auto"/>
              <w:right w:val="single" w:sz="4" w:space="0" w:color="auto"/>
            </w:tcBorders>
            <w:shd w:val="clear" w:color="auto" w:fill="auto"/>
            <w:vAlign w:val="center"/>
            <w:hideMark/>
          </w:tcPr>
          <w:p w14:paraId="27F2990B"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Żelazo ogólne</w:t>
            </w:r>
          </w:p>
        </w:tc>
        <w:tc>
          <w:tcPr>
            <w:tcW w:w="172" w:type="pct"/>
            <w:tcBorders>
              <w:top w:val="nil"/>
              <w:left w:val="nil"/>
              <w:bottom w:val="single" w:sz="4" w:space="0" w:color="auto"/>
              <w:right w:val="single" w:sz="4" w:space="0" w:color="auto"/>
            </w:tcBorders>
            <w:shd w:val="clear" w:color="auto" w:fill="auto"/>
            <w:vAlign w:val="center"/>
            <w:hideMark/>
          </w:tcPr>
          <w:p w14:paraId="20E603AE"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val="de-DE" w:eastAsia="pl-PL"/>
              </w:rPr>
              <w:t>µg/l</w:t>
            </w:r>
          </w:p>
        </w:tc>
        <w:tc>
          <w:tcPr>
            <w:tcW w:w="283" w:type="pct"/>
            <w:tcBorders>
              <w:top w:val="nil"/>
              <w:left w:val="nil"/>
              <w:bottom w:val="single" w:sz="4" w:space="0" w:color="auto"/>
              <w:right w:val="single" w:sz="4" w:space="0" w:color="auto"/>
            </w:tcBorders>
            <w:shd w:val="clear" w:color="auto" w:fill="auto"/>
            <w:noWrap/>
            <w:vAlign w:val="center"/>
            <w:hideMark/>
          </w:tcPr>
          <w:p w14:paraId="3327E508"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2190 ± 272*</w:t>
            </w:r>
          </w:p>
        </w:tc>
        <w:tc>
          <w:tcPr>
            <w:tcW w:w="283" w:type="pct"/>
            <w:tcBorders>
              <w:top w:val="nil"/>
              <w:left w:val="nil"/>
              <w:bottom w:val="single" w:sz="4" w:space="0" w:color="auto"/>
              <w:right w:val="single" w:sz="4" w:space="0" w:color="auto"/>
            </w:tcBorders>
            <w:shd w:val="clear" w:color="auto" w:fill="auto"/>
            <w:noWrap/>
            <w:vAlign w:val="center"/>
            <w:hideMark/>
          </w:tcPr>
          <w:p w14:paraId="1C8A2DF0"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2031 ± 252*</w:t>
            </w:r>
          </w:p>
        </w:tc>
        <w:tc>
          <w:tcPr>
            <w:tcW w:w="283" w:type="pct"/>
            <w:tcBorders>
              <w:top w:val="nil"/>
              <w:left w:val="nil"/>
              <w:bottom w:val="single" w:sz="4" w:space="0" w:color="auto"/>
              <w:right w:val="single" w:sz="4" w:space="0" w:color="auto"/>
            </w:tcBorders>
            <w:shd w:val="clear" w:color="auto" w:fill="auto"/>
            <w:noWrap/>
            <w:vAlign w:val="center"/>
            <w:hideMark/>
          </w:tcPr>
          <w:p w14:paraId="7C111558"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3057 ± 379*</w:t>
            </w:r>
          </w:p>
        </w:tc>
        <w:tc>
          <w:tcPr>
            <w:tcW w:w="283" w:type="pct"/>
            <w:tcBorders>
              <w:top w:val="nil"/>
              <w:left w:val="nil"/>
              <w:bottom w:val="single" w:sz="4" w:space="0" w:color="auto"/>
              <w:right w:val="single" w:sz="4" w:space="0" w:color="auto"/>
            </w:tcBorders>
            <w:shd w:val="clear" w:color="auto" w:fill="auto"/>
            <w:noWrap/>
            <w:vAlign w:val="center"/>
            <w:hideMark/>
          </w:tcPr>
          <w:p w14:paraId="366CC3E9"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1651 ± 205*</w:t>
            </w:r>
          </w:p>
        </w:tc>
        <w:tc>
          <w:tcPr>
            <w:tcW w:w="283" w:type="pct"/>
            <w:tcBorders>
              <w:top w:val="nil"/>
              <w:left w:val="nil"/>
              <w:bottom w:val="single" w:sz="4" w:space="0" w:color="auto"/>
              <w:right w:val="single" w:sz="4" w:space="0" w:color="auto"/>
            </w:tcBorders>
            <w:shd w:val="clear" w:color="auto" w:fill="auto"/>
            <w:noWrap/>
            <w:vAlign w:val="center"/>
            <w:hideMark/>
          </w:tcPr>
          <w:p w14:paraId="05A48DB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1628 ± 202*</w:t>
            </w:r>
          </w:p>
        </w:tc>
        <w:tc>
          <w:tcPr>
            <w:tcW w:w="283" w:type="pct"/>
            <w:tcBorders>
              <w:top w:val="nil"/>
              <w:left w:val="nil"/>
              <w:bottom w:val="single" w:sz="4" w:space="0" w:color="auto"/>
              <w:right w:val="single" w:sz="4" w:space="0" w:color="auto"/>
            </w:tcBorders>
            <w:shd w:val="clear" w:color="auto" w:fill="auto"/>
            <w:noWrap/>
            <w:vAlign w:val="center"/>
            <w:hideMark/>
          </w:tcPr>
          <w:p w14:paraId="14DCCD8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2156 ± 267*</w:t>
            </w:r>
          </w:p>
        </w:tc>
        <w:tc>
          <w:tcPr>
            <w:tcW w:w="283" w:type="pct"/>
            <w:tcBorders>
              <w:top w:val="nil"/>
              <w:left w:val="nil"/>
              <w:bottom w:val="single" w:sz="4" w:space="0" w:color="auto"/>
              <w:right w:val="single" w:sz="4" w:space="0" w:color="auto"/>
            </w:tcBorders>
            <w:shd w:val="clear" w:color="auto" w:fill="auto"/>
            <w:noWrap/>
            <w:vAlign w:val="center"/>
            <w:hideMark/>
          </w:tcPr>
          <w:p w14:paraId="75C51159"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2978 ± 369*</w:t>
            </w:r>
          </w:p>
        </w:tc>
        <w:tc>
          <w:tcPr>
            <w:tcW w:w="283" w:type="pct"/>
            <w:tcBorders>
              <w:top w:val="nil"/>
              <w:left w:val="nil"/>
              <w:bottom w:val="single" w:sz="4" w:space="0" w:color="auto"/>
              <w:right w:val="single" w:sz="4" w:space="0" w:color="auto"/>
            </w:tcBorders>
            <w:shd w:val="clear" w:color="auto" w:fill="auto"/>
            <w:noWrap/>
            <w:vAlign w:val="center"/>
            <w:hideMark/>
          </w:tcPr>
          <w:p w14:paraId="24377FB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1618 ± 201*</w:t>
            </w:r>
          </w:p>
        </w:tc>
        <w:tc>
          <w:tcPr>
            <w:tcW w:w="283" w:type="pct"/>
            <w:tcBorders>
              <w:top w:val="nil"/>
              <w:left w:val="nil"/>
              <w:bottom w:val="single" w:sz="4" w:space="0" w:color="auto"/>
              <w:right w:val="single" w:sz="4" w:space="0" w:color="auto"/>
            </w:tcBorders>
            <w:shd w:val="clear" w:color="auto" w:fill="auto"/>
            <w:noWrap/>
            <w:vAlign w:val="center"/>
            <w:hideMark/>
          </w:tcPr>
          <w:p w14:paraId="002B570B"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1605 ± 199*</w:t>
            </w:r>
          </w:p>
        </w:tc>
        <w:tc>
          <w:tcPr>
            <w:tcW w:w="283" w:type="pct"/>
            <w:tcBorders>
              <w:top w:val="nil"/>
              <w:left w:val="nil"/>
              <w:bottom w:val="single" w:sz="4" w:space="0" w:color="auto"/>
              <w:right w:val="single" w:sz="4" w:space="0" w:color="auto"/>
            </w:tcBorders>
            <w:shd w:val="clear" w:color="auto" w:fill="auto"/>
            <w:noWrap/>
            <w:vAlign w:val="center"/>
            <w:hideMark/>
          </w:tcPr>
          <w:p w14:paraId="19B6E00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2233 ± 277*</w:t>
            </w:r>
          </w:p>
        </w:tc>
        <w:tc>
          <w:tcPr>
            <w:tcW w:w="283" w:type="pct"/>
            <w:tcBorders>
              <w:top w:val="nil"/>
              <w:left w:val="nil"/>
              <w:bottom w:val="single" w:sz="4" w:space="0" w:color="auto"/>
              <w:right w:val="single" w:sz="4" w:space="0" w:color="auto"/>
            </w:tcBorders>
            <w:shd w:val="clear" w:color="auto" w:fill="auto"/>
            <w:noWrap/>
            <w:vAlign w:val="center"/>
            <w:hideMark/>
          </w:tcPr>
          <w:p w14:paraId="17BCDAF0"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3062 ± 380*</w:t>
            </w:r>
          </w:p>
        </w:tc>
        <w:tc>
          <w:tcPr>
            <w:tcW w:w="283" w:type="pct"/>
            <w:tcBorders>
              <w:top w:val="nil"/>
              <w:left w:val="nil"/>
              <w:bottom w:val="single" w:sz="4" w:space="0" w:color="auto"/>
              <w:right w:val="single" w:sz="4" w:space="0" w:color="auto"/>
            </w:tcBorders>
            <w:shd w:val="clear" w:color="auto" w:fill="auto"/>
            <w:noWrap/>
            <w:vAlign w:val="center"/>
            <w:hideMark/>
          </w:tcPr>
          <w:p w14:paraId="4327F718"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1693 ± 210*</w:t>
            </w:r>
          </w:p>
        </w:tc>
        <w:tc>
          <w:tcPr>
            <w:tcW w:w="283" w:type="pct"/>
            <w:tcBorders>
              <w:top w:val="nil"/>
              <w:left w:val="nil"/>
              <w:bottom w:val="single" w:sz="4" w:space="0" w:color="auto"/>
              <w:right w:val="single" w:sz="4" w:space="0" w:color="auto"/>
            </w:tcBorders>
            <w:shd w:val="clear" w:color="auto" w:fill="auto"/>
            <w:noWrap/>
            <w:vAlign w:val="center"/>
            <w:hideMark/>
          </w:tcPr>
          <w:p w14:paraId="6F3F31CF"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2195 ± 272*</w:t>
            </w:r>
          </w:p>
        </w:tc>
        <w:tc>
          <w:tcPr>
            <w:tcW w:w="283" w:type="pct"/>
            <w:tcBorders>
              <w:top w:val="nil"/>
              <w:left w:val="nil"/>
              <w:bottom w:val="single" w:sz="4" w:space="0" w:color="auto"/>
              <w:right w:val="single" w:sz="4" w:space="0" w:color="auto"/>
            </w:tcBorders>
            <w:shd w:val="clear" w:color="auto" w:fill="auto"/>
            <w:noWrap/>
            <w:vAlign w:val="center"/>
            <w:hideMark/>
          </w:tcPr>
          <w:p w14:paraId="6666B94C"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2074 ± 257*</w:t>
            </w:r>
          </w:p>
        </w:tc>
        <w:tc>
          <w:tcPr>
            <w:tcW w:w="283" w:type="pct"/>
            <w:tcBorders>
              <w:top w:val="nil"/>
              <w:left w:val="nil"/>
              <w:bottom w:val="single" w:sz="4" w:space="0" w:color="auto"/>
              <w:right w:val="single" w:sz="4" w:space="0" w:color="auto"/>
            </w:tcBorders>
            <w:shd w:val="clear" w:color="auto" w:fill="auto"/>
            <w:noWrap/>
            <w:vAlign w:val="center"/>
            <w:hideMark/>
          </w:tcPr>
          <w:p w14:paraId="0DDF966B"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3063 ± 380*</w:t>
            </w:r>
          </w:p>
        </w:tc>
        <w:tc>
          <w:tcPr>
            <w:tcW w:w="283" w:type="pct"/>
            <w:tcBorders>
              <w:top w:val="nil"/>
              <w:left w:val="nil"/>
              <w:bottom w:val="single" w:sz="4" w:space="0" w:color="auto"/>
              <w:right w:val="single" w:sz="4" w:space="0" w:color="auto"/>
            </w:tcBorders>
            <w:shd w:val="clear" w:color="auto" w:fill="auto"/>
            <w:noWrap/>
            <w:vAlign w:val="center"/>
            <w:hideMark/>
          </w:tcPr>
          <w:p w14:paraId="559A395F"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1660 ± 206*</w:t>
            </w:r>
          </w:p>
        </w:tc>
      </w:tr>
    </w:tbl>
    <w:p w14:paraId="14D3B12D" w14:textId="77777777" w:rsidR="008F607D" w:rsidRDefault="008F607D" w:rsidP="00285BD0"/>
    <w:p w14:paraId="1840D4B5" w14:textId="77777777" w:rsidR="008F607D" w:rsidRDefault="008F607D">
      <w:pPr>
        <w:suppressAutoHyphens w:val="0"/>
        <w:spacing w:after="160" w:line="259" w:lineRule="auto"/>
        <w:jc w:val="left"/>
      </w:pPr>
      <w:r>
        <w:br w:type="page"/>
      </w:r>
    </w:p>
    <w:p w14:paraId="0A2CD091" w14:textId="77777777" w:rsidR="00F31995" w:rsidRDefault="00F31995" w:rsidP="00285BD0"/>
    <w:p w14:paraId="7449EF9D" w14:textId="77777777" w:rsidR="008F607D" w:rsidRPr="008F607D" w:rsidRDefault="008F607D" w:rsidP="00465D94">
      <w:pPr>
        <w:pStyle w:val="Akapitzlist"/>
        <w:numPr>
          <w:ilvl w:val="0"/>
          <w:numId w:val="9"/>
        </w:numPr>
      </w:pPr>
      <w:r w:rsidRPr="008F607D">
        <w:t>Skład fizyczno-chemiczny ujmowanej wody surowej w poszczególnych studniach w roku 2021</w:t>
      </w:r>
    </w:p>
    <w:tbl>
      <w:tblPr>
        <w:tblW w:w="5000" w:type="pct"/>
        <w:tblLayout w:type="fixed"/>
        <w:tblCellMar>
          <w:left w:w="70" w:type="dxa"/>
          <w:right w:w="70" w:type="dxa"/>
        </w:tblCellMar>
        <w:tblLook w:val="04A0" w:firstRow="1" w:lastRow="0" w:firstColumn="1" w:lastColumn="0" w:noHBand="0" w:noVBand="1"/>
      </w:tblPr>
      <w:tblGrid>
        <w:gridCol w:w="1003"/>
        <w:gridCol w:w="692"/>
        <w:gridCol w:w="734"/>
        <w:gridCol w:w="622"/>
        <w:gridCol w:w="622"/>
        <w:gridCol w:w="622"/>
        <w:gridCol w:w="625"/>
        <w:gridCol w:w="622"/>
        <w:gridCol w:w="622"/>
        <w:gridCol w:w="622"/>
        <w:gridCol w:w="622"/>
        <w:gridCol w:w="622"/>
        <w:gridCol w:w="622"/>
        <w:gridCol w:w="622"/>
        <w:gridCol w:w="622"/>
        <w:gridCol w:w="732"/>
        <w:gridCol w:w="848"/>
        <w:gridCol w:w="792"/>
        <w:gridCol w:w="622"/>
        <w:gridCol w:w="622"/>
        <w:gridCol w:w="622"/>
      </w:tblGrid>
      <w:tr w:rsidR="008F607D" w:rsidRPr="008F607D" w14:paraId="1D2D5E53" w14:textId="77777777" w:rsidTr="008F607D">
        <w:trPr>
          <w:trHeight w:val="300"/>
        </w:trPr>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7A48EE" w14:textId="77777777" w:rsidR="008F607D" w:rsidRPr="008F607D" w:rsidRDefault="008F607D" w:rsidP="008F607D">
            <w:pPr>
              <w:suppressAutoHyphens w:val="0"/>
              <w:jc w:val="left"/>
              <w:rPr>
                <w:rFonts w:ascii="Calibri" w:hAnsi="Calibri" w:cs="Calibri"/>
                <w:b/>
                <w:color w:val="000000"/>
                <w:sz w:val="16"/>
                <w:szCs w:val="16"/>
                <w:lang w:eastAsia="pl-PL"/>
              </w:rPr>
            </w:pPr>
            <w:r w:rsidRPr="008F607D">
              <w:rPr>
                <w:rFonts w:ascii="Calibri" w:hAnsi="Calibri" w:cs="Calibri"/>
                <w:b/>
                <w:color w:val="000000"/>
                <w:sz w:val="16"/>
                <w:szCs w:val="16"/>
                <w:lang w:eastAsia="pl-PL"/>
              </w:rPr>
              <w:t>Data poboru</w:t>
            </w:r>
          </w:p>
        </w:tc>
        <w:tc>
          <w:tcPr>
            <w:tcW w:w="245" w:type="pct"/>
            <w:vMerge w:val="restart"/>
            <w:tcBorders>
              <w:top w:val="single" w:sz="4" w:space="0" w:color="auto"/>
              <w:left w:val="nil"/>
              <w:right w:val="single" w:sz="4" w:space="0" w:color="auto"/>
            </w:tcBorders>
            <w:shd w:val="clear" w:color="auto" w:fill="auto"/>
            <w:vAlign w:val="center"/>
            <w:hideMark/>
          </w:tcPr>
          <w:p w14:paraId="154CA5B6" w14:textId="77777777" w:rsidR="008F607D" w:rsidRPr="008F607D" w:rsidRDefault="008F607D" w:rsidP="008F607D">
            <w:pPr>
              <w:suppressAutoHyphens w:val="0"/>
              <w:jc w:val="left"/>
              <w:rPr>
                <w:rFonts w:ascii="Calibri" w:hAnsi="Calibri" w:cs="Calibri"/>
                <w:b/>
                <w:color w:val="000000"/>
                <w:sz w:val="16"/>
                <w:szCs w:val="16"/>
                <w:lang w:eastAsia="pl-PL"/>
              </w:rPr>
            </w:pPr>
            <w:r w:rsidRPr="008F607D">
              <w:rPr>
                <w:rFonts w:ascii="Calibri" w:hAnsi="Calibri" w:cs="Calibri"/>
                <w:b/>
                <w:color w:val="000000"/>
                <w:sz w:val="16"/>
                <w:szCs w:val="16"/>
                <w:lang w:eastAsia="pl-PL"/>
              </w:rPr>
              <w:t> </w:t>
            </w:r>
          </w:p>
          <w:p w14:paraId="387DE307" w14:textId="77777777" w:rsidR="008F607D" w:rsidRPr="008F607D" w:rsidRDefault="008F607D" w:rsidP="008F607D">
            <w:pPr>
              <w:jc w:val="left"/>
              <w:rPr>
                <w:rFonts w:ascii="Calibri" w:hAnsi="Calibri" w:cs="Calibri"/>
                <w:b/>
                <w:color w:val="000000"/>
                <w:sz w:val="16"/>
                <w:szCs w:val="16"/>
                <w:lang w:eastAsia="pl-PL"/>
              </w:rPr>
            </w:pPr>
            <w:r w:rsidRPr="008F607D">
              <w:rPr>
                <w:rFonts w:ascii="Calibri" w:hAnsi="Calibri" w:cs="Calibri"/>
                <w:b/>
                <w:color w:val="000000"/>
                <w:sz w:val="16"/>
                <w:szCs w:val="16"/>
                <w:lang w:eastAsia="pl-PL"/>
              </w:rPr>
              <w:t>Jednostka</w:t>
            </w:r>
          </w:p>
        </w:tc>
        <w:tc>
          <w:tcPr>
            <w:tcW w:w="1141" w:type="pct"/>
            <w:gridSpan w:val="5"/>
            <w:tcBorders>
              <w:top w:val="single" w:sz="4" w:space="0" w:color="auto"/>
              <w:left w:val="nil"/>
              <w:bottom w:val="single" w:sz="4" w:space="0" w:color="auto"/>
              <w:right w:val="single" w:sz="4" w:space="0" w:color="000000"/>
            </w:tcBorders>
            <w:shd w:val="clear" w:color="auto" w:fill="auto"/>
            <w:vAlign w:val="center"/>
            <w:hideMark/>
          </w:tcPr>
          <w:p w14:paraId="507B47F4" w14:textId="77777777" w:rsidR="008F607D" w:rsidRPr="008F607D" w:rsidRDefault="008F607D" w:rsidP="008F607D">
            <w:pPr>
              <w:suppressAutoHyphens w:val="0"/>
              <w:jc w:val="center"/>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25.02.2021r</w:t>
            </w:r>
          </w:p>
        </w:tc>
        <w:tc>
          <w:tcPr>
            <w:tcW w:w="880" w:type="pct"/>
            <w:gridSpan w:val="4"/>
            <w:tcBorders>
              <w:top w:val="single" w:sz="4" w:space="0" w:color="auto"/>
              <w:left w:val="nil"/>
              <w:bottom w:val="single" w:sz="4" w:space="0" w:color="auto"/>
              <w:right w:val="single" w:sz="4" w:space="0" w:color="000000"/>
            </w:tcBorders>
            <w:shd w:val="clear" w:color="auto" w:fill="auto"/>
            <w:vAlign w:val="center"/>
            <w:hideMark/>
          </w:tcPr>
          <w:p w14:paraId="24842F43" w14:textId="77777777" w:rsidR="008F607D" w:rsidRPr="008F607D" w:rsidRDefault="008F607D" w:rsidP="008F607D">
            <w:pPr>
              <w:suppressAutoHyphens w:val="0"/>
              <w:jc w:val="center"/>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20.05.2021r</w:t>
            </w:r>
          </w:p>
        </w:tc>
        <w:tc>
          <w:tcPr>
            <w:tcW w:w="1139" w:type="pct"/>
            <w:gridSpan w:val="5"/>
            <w:tcBorders>
              <w:top w:val="single" w:sz="4" w:space="0" w:color="auto"/>
              <w:left w:val="nil"/>
              <w:bottom w:val="single" w:sz="4" w:space="0" w:color="auto"/>
              <w:right w:val="single" w:sz="4" w:space="0" w:color="000000"/>
            </w:tcBorders>
            <w:shd w:val="clear" w:color="auto" w:fill="auto"/>
            <w:vAlign w:val="center"/>
            <w:hideMark/>
          </w:tcPr>
          <w:p w14:paraId="7E15EC16" w14:textId="77777777" w:rsidR="008F607D" w:rsidRPr="008F607D" w:rsidRDefault="008F607D" w:rsidP="008F607D">
            <w:pPr>
              <w:suppressAutoHyphens w:val="0"/>
              <w:jc w:val="center"/>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30.08.2021r</w:t>
            </w:r>
          </w:p>
        </w:tc>
        <w:tc>
          <w:tcPr>
            <w:tcW w:w="1241" w:type="pct"/>
            <w:gridSpan w:val="5"/>
            <w:tcBorders>
              <w:top w:val="single" w:sz="4" w:space="0" w:color="auto"/>
              <w:left w:val="nil"/>
              <w:bottom w:val="single" w:sz="4" w:space="0" w:color="auto"/>
              <w:right w:val="single" w:sz="4" w:space="0" w:color="000000"/>
            </w:tcBorders>
            <w:shd w:val="clear" w:color="auto" w:fill="auto"/>
            <w:vAlign w:val="center"/>
            <w:hideMark/>
          </w:tcPr>
          <w:p w14:paraId="2A0F0486" w14:textId="77777777" w:rsidR="008F607D" w:rsidRPr="008F607D" w:rsidRDefault="008F607D" w:rsidP="008F607D">
            <w:pPr>
              <w:suppressAutoHyphens w:val="0"/>
              <w:jc w:val="center"/>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16.11.2021r</w:t>
            </w:r>
          </w:p>
        </w:tc>
      </w:tr>
      <w:tr w:rsidR="008F607D" w:rsidRPr="008F607D" w14:paraId="13368F81" w14:textId="77777777" w:rsidTr="008F607D">
        <w:trPr>
          <w:trHeight w:val="30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7088613A" w14:textId="77777777" w:rsidR="008F607D" w:rsidRPr="008F607D" w:rsidRDefault="008F607D" w:rsidP="008F607D">
            <w:pPr>
              <w:suppressAutoHyphens w:val="0"/>
              <w:jc w:val="left"/>
              <w:rPr>
                <w:rFonts w:ascii="Calibri" w:hAnsi="Calibri" w:cs="Calibri"/>
                <w:b/>
                <w:color w:val="000000"/>
                <w:sz w:val="16"/>
                <w:szCs w:val="16"/>
                <w:lang w:eastAsia="pl-PL"/>
              </w:rPr>
            </w:pPr>
            <w:r w:rsidRPr="008F607D">
              <w:rPr>
                <w:rFonts w:ascii="Calibri" w:hAnsi="Calibri" w:cs="Calibri"/>
                <w:b/>
                <w:color w:val="000000"/>
                <w:sz w:val="16"/>
                <w:szCs w:val="16"/>
                <w:lang w:eastAsia="pl-PL"/>
              </w:rPr>
              <w:t>Wskaźnik</w:t>
            </w:r>
          </w:p>
        </w:tc>
        <w:tc>
          <w:tcPr>
            <w:tcW w:w="245" w:type="pct"/>
            <w:vMerge/>
            <w:tcBorders>
              <w:left w:val="nil"/>
              <w:bottom w:val="single" w:sz="4" w:space="0" w:color="auto"/>
              <w:right w:val="single" w:sz="4" w:space="0" w:color="auto"/>
            </w:tcBorders>
            <w:shd w:val="clear" w:color="auto" w:fill="auto"/>
            <w:vAlign w:val="center"/>
            <w:hideMark/>
          </w:tcPr>
          <w:p w14:paraId="3B06EE6C" w14:textId="77777777" w:rsidR="008F607D" w:rsidRPr="008F607D" w:rsidRDefault="008F607D" w:rsidP="008F607D">
            <w:pPr>
              <w:suppressAutoHyphens w:val="0"/>
              <w:jc w:val="left"/>
              <w:rPr>
                <w:rFonts w:ascii="Calibri" w:hAnsi="Calibri" w:cs="Calibri"/>
                <w:b/>
                <w:color w:val="000000"/>
                <w:sz w:val="16"/>
                <w:szCs w:val="16"/>
                <w:lang w:eastAsia="pl-PL"/>
              </w:rPr>
            </w:pPr>
          </w:p>
        </w:tc>
        <w:tc>
          <w:tcPr>
            <w:tcW w:w="260" w:type="pct"/>
            <w:tcBorders>
              <w:top w:val="nil"/>
              <w:left w:val="nil"/>
              <w:bottom w:val="single" w:sz="4" w:space="0" w:color="auto"/>
              <w:right w:val="single" w:sz="4" w:space="0" w:color="auto"/>
            </w:tcBorders>
            <w:shd w:val="clear" w:color="auto" w:fill="auto"/>
            <w:vAlign w:val="center"/>
            <w:hideMark/>
          </w:tcPr>
          <w:p w14:paraId="13F584EC"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1</w:t>
            </w:r>
          </w:p>
        </w:tc>
        <w:tc>
          <w:tcPr>
            <w:tcW w:w="220" w:type="pct"/>
            <w:tcBorders>
              <w:top w:val="nil"/>
              <w:left w:val="nil"/>
              <w:bottom w:val="single" w:sz="4" w:space="0" w:color="auto"/>
              <w:right w:val="single" w:sz="4" w:space="0" w:color="auto"/>
            </w:tcBorders>
            <w:shd w:val="clear" w:color="auto" w:fill="auto"/>
            <w:vAlign w:val="center"/>
            <w:hideMark/>
          </w:tcPr>
          <w:p w14:paraId="4CF9037C"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2</w:t>
            </w:r>
          </w:p>
        </w:tc>
        <w:tc>
          <w:tcPr>
            <w:tcW w:w="220" w:type="pct"/>
            <w:tcBorders>
              <w:top w:val="nil"/>
              <w:left w:val="nil"/>
              <w:bottom w:val="single" w:sz="4" w:space="0" w:color="auto"/>
              <w:right w:val="single" w:sz="4" w:space="0" w:color="auto"/>
            </w:tcBorders>
            <w:shd w:val="clear" w:color="auto" w:fill="auto"/>
            <w:vAlign w:val="center"/>
            <w:hideMark/>
          </w:tcPr>
          <w:p w14:paraId="08079D44"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3</w:t>
            </w:r>
          </w:p>
        </w:tc>
        <w:tc>
          <w:tcPr>
            <w:tcW w:w="220" w:type="pct"/>
            <w:tcBorders>
              <w:top w:val="nil"/>
              <w:left w:val="nil"/>
              <w:bottom w:val="single" w:sz="4" w:space="0" w:color="auto"/>
              <w:right w:val="single" w:sz="4" w:space="0" w:color="auto"/>
            </w:tcBorders>
            <w:shd w:val="clear" w:color="auto" w:fill="auto"/>
            <w:vAlign w:val="center"/>
            <w:hideMark/>
          </w:tcPr>
          <w:p w14:paraId="2728FECA"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4</w:t>
            </w:r>
          </w:p>
        </w:tc>
        <w:tc>
          <w:tcPr>
            <w:tcW w:w="221" w:type="pct"/>
            <w:tcBorders>
              <w:top w:val="nil"/>
              <w:left w:val="nil"/>
              <w:bottom w:val="single" w:sz="4" w:space="0" w:color="auto"/>
              <w:right w:val="single" w:sz="4" w:space="0" w:color="auto"/>
            </w:tcBorders>
            <w:shd w:val="clear" w:color="auto" w:fill="auto"/>
            <w:vAlign w:val="center"/>
            <w:hideMark/>
          </w:tcPr>
          <w:p w14:paraId="6AC350FD"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5</w:t>
            </w:r>
          </w:p>
        </w:tc>
        <w:tc>
          <w:tcPr>
            <w:tcW w:w="220" w:type="pct"/>
            <w:tcBorders>
              <w:top w:val="nil"/>
              <w:left w:val="nil"/>
              <w:bottom w:val="single" w:sz="4" w:space="0" w:color="auto"/>
              <w:right w:val="single" w:sz="4" w:space="0" w:color="auto"/>
            </w:tcBorders>
            <w:shd w:val="clear" w:color="auto" w:fill="auto"/>
            <w:vAlign w:val="center"/>
            <w:hideMark/>
          </w:tcPr>
          <w:p w14:paraId="6206F04C"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2</w:t>
            </w:r>
          </w:p>
        </w:tc>
        <w:tc>
          <w:tcPr>
            <w:tcW w:w="220" w:type="pct"/>
            <w:tcBorders>
              <w:top w:val="nil"/>
              <w:left w:val="nil"/>
              <w:bottom w:val="single" w:sz="4" w:space="0" w:color="auto"/>
              <w:right w:val="single" w:sz="4" w:space="0" w:color="auto"/>
            </w:tcBorders>
            <w:shd w:val="clear" w:color="auto" w:fill="auto"/>
            <w:vAlign w:val="center"/>
            <w:hideMark/>
          </w:tcPr>
          <w:p w14:paraId="3F3D6D26"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3</w:t>
            </w:r>
          </w:p>
        </w:tc>
        <w:tc>
          <w:tcPr>
            <w:tcW w:w="220" w:type="pct"/>
            <w:tcBorders>
              <w:top w:val="nil"/>
              <w:left w:val="nil"/>
              <w:bottom w:val="single" w:sz="4" w:space="0" w:color="auto"/>
              <w:right w:val="single" w:sz="4" w:space="0" w:color="auto"/>
            </w:tcBorders>
            <w:shd w:val="clear" w:color="auto" w:fill="auto"/>
            <w:vAlign w:val="center"/>
            <w:hideMark/>
          </w:tcPr>
          <w:p w14:paraId="329126F8"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4</w:t>
            </w:r>
          </w:p>
        </w:tc>
        <w:tc>
          <w:tcPr>
            <w:tcW w:w="220" w:type="pct"/>
            <w:tcBorders>
              <w:top w:val="nil"/>
              <w:left w:val="nil"/>
              <w:bottom w:val="single" w:sz="4" w:space="0" w:color="auto"/>
              <w:right w:val="single" w:sz="4" w:space="0" w:color="auto"/>
            </w:tcBorders>
            <w:shd w:val="clear" w:color="auto" w:fill="auto"/>
            <w:vAlign w:val="center"/>
            <w:hideMark/>
          </w:tcPr>
          <w:p w14:paraId="0590BB9C"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5</w:t>
            </w:r>
          </w:p>
        </w:tc>
        <w:tc>
          <w:tcPr>
            <w:tcW w:w="220" w:type="pct"/>
            <w:tcBorders>
              <w:top w:val="nil"/>
              <w:left w:val="nil"/>
              <w:bottom w:val="single" w:sz="4" w:space="0" w:color="auto"/>
              <w:right w:val="single" w:sz="4" w:space="0" w:color="auto"/>
            </w:tcBorders>
            <w:shd w:val="clear" w:color="auto" w:fill="auto"/>
            <w:vAlign w:val="center"/>
            <w:hideMark/>
          </w:tcPr>
          <w:p w14:paraId="1C79F60A"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1</w:t>
            </w:r>
          </w:p>
        </w:tc>
        <w:tc>
          <w:tcPr>
            <w:tcW w:w="220" w:type="pct"/>
            <w:tcBorders>
              <w:top w:val="nil"/>
              <w:left w:val="nil"/>
              <w:bottom w:val="single" w:sz="4" w:space="0" w:color="auto"/>
              <w:right w:val="single" w:sz="4" w:space="0" w:color="auto"/>
            </w:tcBorders>
            <w:shd w:val="clear" w:color="auto" w:fill="auto"/>
            <w:vAlign w:val="center"/>
            <w:hideMark/>
          </w:tcPr>
          <w:p w14:paraId="0DE0911D"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2</w:t>
            </w:r>
          </w:p>
        </w:tc>
        <w:tc>
          <w:tcPr>
            <w:tcW w:w="220" w:type="pct"/>
            <w:tcBorders>
              <w:top w:val="nil"/>
              <w:left w:val="nil"/>
              <w:bottom w:val="single" w:sz="4" w:space="0" w:color="auto"/>
              <w:right w:val="single" w:sz="4" w:space="0" w:color="auto"/>
            </w:tcBorders>
            <w:shd w:val="clear" w:color="auto" w:fill="auto"/>
            <w:vAlign w:val="center"/>
            <w:hideMark/>
          </w:tcPr>
          <w:p w14:paraId="7B2BB0D7"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3</w:t>
            </w:r>
          </w:p>
        </w:tc>
        <w:tc>
          <w:tcPr>
            <w:tcW w:w="220" w:type="pct"/>
            <w:tcBorders>
              <w:top w:val="nil"/>
              <w:left w:val="nil"/>
              <w:bottom w:val="single" w:sz="4" w:space="0" w:color="auto"/>
              <w:right w:val="single" w:sz="4" w:space="0" w:color="auto"/>
            </w:tcBorders>
            <w:shd w:val="clear" w:color="auto" w:fill="auto"/>
            <w:vAlign w:val="center"/>
            <w:hideMark/>
          </w:tcPr>
          <w:p w14:paraId="562C27DB"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4</w:t>
            </w:r>
          </w:p>
        </w:tc>
        <w:tc>
          <w:tcPr>
            <w:tcW w:w="259" w:type="pct"/>
            <w:tcBorders>
              <w:top w:val="nil"/>
              <w:left w:val="nil"/>
              <w:bottom w:val="single" w:sz="4" w:space="0" w:color="auto"/>
              <w:right w:val="single" w:sz="4" w:space="0" w:color="auto"/>
            </w:tcBorders>
            <w:shd w:val="clear" w:color="auto" w:fill="auto"/>
            <w:vAlign w:val="center"/>
            <w:hideMark/>
          </w:tcPr>
          <w:p w14:paraId="7701F138"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5</w:t>
            </w:r>
          </w:p>
        </w:tc>
        <w:tc>
          <w:tcPr>
            <w:tcW w:w="300" w:type="pct"/>
            <w:tcBorders>
              <w:top w:val="nil"/>
              <w:left w:val="nil"/>
              <w:bottom w:val="single" w:sz="4" w:space="0" w:color="auto"/>
              <w:right w:val="single" w:sz="4" w:space="0" w:color="auto"/>
            </w:tcBorders>
            <w:shd w:val="clear" w:color="auto" w:fill="auto"/>
            <w:vAlign w:val="center"/>
            <w:hideMark/>
          </w:tcPr>
          <w:p w14:paraId="208FEA6E"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1</w:t>
            </w:r>
          </w:p>
        </w:tc>
        <w:tc>
          <w:tcPr>
            <w:tcW w:w="280" w:type="pct"/>
            <w:tcBorders>
              <w:top w:val="nil"/>
              <w:left w:val="nil"/>
              <w:bottom w:val="single" w:sz="4" w:space="0" w:color="auto"/>
              <w:right w:val="single" w:sz="4" w:space="0" w:color="auto"/>
            </w:tcBorders>
            <w:shd w:val="clear" w:color="auto" w:fill="auto"/>
            <w:vAlign w:val="center"/>
            <w:hideMark/>
          </w:tcPr>
          <w:p w14:paraId="4C2145D1"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2</w:t>
            </w:r>
          </w:p>
        </w:tc>
        <w:tc>
          <w:tcPr>
            <w:tcW w:w="220" w:type="pct"/>
            <w:tcBorders>
              <w:top w:val="nil"/>
              <w:left w:val="nil"/>
              <w:bottom w:val="single" w:sz="4" w:space="0" w:color="auto"/>
              <w:right w:val="single" w:sz="4" w:space="0" w:color="auto"/>
            </w:tcBorders>
            <w:shd w:val="clear" w:color="auto" w:fill="auto"/>
            <w:vAlign w:val="center"/>
            <w:hideMark/>
          </w:tcPr>
          <w:p w14:paraId="3380442F"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3</w:t>
            </w:r>
          </w:p>
        </w:tc>
        <w:tc>
          <w:tcPr>
            <w:tcW w:w="220" w:type="pct"/>
            <w:tcBorders>
              <w:top w:val="nil"/>
              <w:left w:val="nil"/>
              <w:bottom w:val="single" w:sz="4" w:space="0" w:color="auto"/>
              <w:right w:val="single" w:sz="4" w:space="0" w:color="auto"/>
            </w:tcBorders>
            <w:shd w:val="clear" w:color="auto" w:fill="auto"/>
            <w:vAlign w:val="center"/>
            <w:hideMark/>
          </w:tcPr>
          <w:p w14:paraId="5AC49012"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4</w:t>
            </w:r>
          </w:p>
        </w:tc>
        <w:tc>
          <w:tcPr>
            <w:tcW w:w="220" w:type="pct"/>
            <w:tcBorders>
              <w:top w:val="nil"/>
              <w:left w:val="nil"/>
              <w:bottom w:val="single" w:sz="4" w:space="0" w:color="auto"/>
              <w:right w:val="single" w:sz="4" w:space="0" w:color="auto"/>
            </w:tcBorders>
            <w:shd w:val="clear" w:color="auto" w:fill="auto"/>
            <w:vAlign w:val="center"/>
            <w:hideMark/>
          </w:tcPr>
          <w:p w14:paraId="41D7E9F1"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studnia nr 5</w:t>
            </w:r>
          </w:p>
        </w:tc>
      </w:tr>
      <w:tr w:rsidR="008F607D" w:rsidRPr="008F607D" w14:paraId="27DF88C9" w14:textId="77777777" w:rsidTr="008F607D">
        <w:trPr>
          <w:trHeight w:val="45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2F2C103F"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Amonowy jon</w:t>
            </w:r>
          </w:p>
        </w:tc>
        <w:tc>
          <w:tcPr>
            <w:tcW w:w="245" w:type="pct"/>
            <w:tcBorders>
              <w:top w:val="nil"/>
              <w:left w:val="nil"/>
              <w:bottom w:val="single" w:sz="4" w:space="0" w:color="auto"/>
              <w:right w:val="single" w:sz="4" w:space="0" w:color="auto"/>
            </w:tcBorders>
            <w:shd w:val="clear" w:color="auto" w:fill="auto"/>
            <w:vAlign w:val="center"/>
            <w:hideMark/>
          </w:tcPr>
          <w:p w14:paraId="48780632" w14:textId="77777777" w:rsidR="008F607D" w:rsidRPr="008F607D" w:rsidRDefault="008F607D" w:rsidP="008F607D">
            <w:pPr>
              <w:suppressAutoHyphens w:val="0"/>
              <w:jc w:val="center"/>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mg/l</w:t>
            </w:r>
          </w:p>
        </w:tc>
        <w:tc>
          <w:tcPr>
            <w:tcW w:w="260" w:type="pct"/>
            <w:tcBorders>
              <w:top w:val="nil"/>
              <w:left w:val="nil"/>
              <w:bottom w:val="single" w:sz="4" w:space="0" w:color="auto"/>
              <w:right w:val="single" w:sz="4" w:space="0" w:color="auto"/>
            </w:tcBorders>
            <w:shd w:val="clear" w:color="auto" w:fill="auto"/>
            <w:vAlign w:val="center"/>
            <w:hideMark/>
          </w:tcPr>
          <w:p w14:paraId="3F9286AE"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0,170 ± 0,034*</w:t>
            </w:r>
          </w:p>
        </w:tc>
        <w:tc>
          <w:tcPr>
            <w:tcW w:w="220" w:type="pct"/>
            <w:tcBorders>
              <w:top w:val="nil"/>
              <w:left w:val="nil"/>
              <w:bottom w:val="single" w:sz="4" w:space="0" w:color="auto"/>
              <w:right w:val="single" w:sz="4" w:space="0" w:color="auto"/>
            </w:tcBorders>
            <w:shd w:val="clear" w:color="auto" w:fill="auto"/>
            <w:vAlign w:val="center"/>
            <w:hideMark/>
          </w:tcPr>
          <w:p w14:paraId="734584DE"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0,175 ± 0,035*</w:t>
            </w:r>
          </w:p>
        </w:tc>
        <w:tc>
          <w:tcPr>
            <w:tcW w:w="220" w:type="pct"/>
            <w:tcBorders>
              <w:top w:val="nil"/>
              <w:left w:val="nil"/>
              <w:bottom w:val="single" w:sz="4" w:space="0" w:color="auto"/>
              <w:right w:val="single" w:sz="4" w:space="0" w:color="auto"/>
            </w:tcBorders>
            <w:shd w:val="clear" w:color="auto" w:fill="auto"/>
            <w:vAlign w:val="center"/>
            <w:hideMark/>
          </w:tcPr>
          <w:p w14:paraId="4D0739AD"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0,218 ± 0,043*</w:t>
            </w:r>
          </w:p>
        </w:tc>
        <w:tc>
          <w:tcPr>
            <w:tcW w:w="220" w:type="pct"/>
            <w:tcBorders>
              <w:top w:val="nil"/>
              <w:left w:val="nil"/>
              <w:bottom w:val="single" w:sz="4" w:space="0" w:color="auto"/>
              <w:right w:val="single" w:sz="4" w:space="0" w:color="auto"/>
            </w:tcBorders>
            <w:shd w:val="clear" w:color="auto" w:fill="auto"/>
            <w:vAlign w:val="center"/>
            <w:hideMark/>
          </w:tcPr>
          <w:p w14:paraId="293C7399"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0,137 ± 0,027*</w:t>
            </w:r>
          </w:p>
        </w:tc>
        <w:tc>
          <w:tcPr>
            <w:tcW w:w="221" w:type="pct"/>
            <w:tcBorders>
              <w:top w:val="nil"/>
              <w:left w:val="nil"/>
              <w:bottom w:val="single" w:sz="4" w:space="0" w:color="auto"/>
              <w:right w:val="single" w:sz="4" w:space="0" w:color="auto"/>
            </w:tcBorders>
            <w:shd w:val="clear" w:color="auto" w:fill="auto"/>
            <w:vAlign w:val="center"/>
            <w:hideMark/>
          </w:tcPr>
          <w:p w14:paraId="0F2B6E94"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0,115 ± 0,023*</w:t>
            </w:r>
          </w:p>
        </w:tc>
        <w:tc>
          <w:tcPr>
            <w:tcW w:w="220" w:type="pct"/>
            <w:tcBorders>
              <w:top w:val="nil"/>
              <w:left w:val="nil"/>
              <w:bottom w:val="single" w:sz="4" w:space="0" w:color="auto"/>
              <w:right w:val="single" w:sz="4" w:space="0" w:color="auto"/>
            </w:tcBorders>
            <w:shd w:val="clear" w:color="auto" w:fill="auto"/>
            <w:vAlign w:val="center"/>
            <w:hideMark/>
          </w:tcPr>
          <w:p w14:paraId="103DEDDF"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0,179 ± 0,027</w:t>
            </w:r>
          </w:p>
        </w:tc>
        <w:tc>
          <w:tcPr>
            <w:tcW w:w="220" w:type="pct"/>
            <w:tcBorders>
              <w:top w:val="nil"/>
              <w:left w:val="nil"/>
              <w:bottom w:val="single" w:sz="4" w:space="0" w:color="auto"/>
              <w:right w:val="single" w:sz="4" w:space="0" w:color="auto"/>
            </w:tcBorders>
            <w:shd w:val="clear" w:color="auto" w:fill="auto"/>
            <w:vAlign w:val="center"/>
            <w:hideMark/>
          </w:tcPr>
          <w:p w14:paraId="32DB5024"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0,219 ± 0,033</w:t>
            </w:r>
          </w:p>
        </w:tc>
        <w:tc>
          <w:tcPr>
            <w:tcW w:w="220" w:type="pct"/>
            <w:tcBorders>
              <w:top w:val="nil"/>
              <w:left w:val="nil"/>
              <w:bottom w:val="single" w:sz="4" w:space="0" w:color="auto"/>
              <w:right w:val="single" w:sz="4" w:space="0" w:color="auto"/>
            </w:tcBorders>
            <w:shd w:val="clear" w:color="auto" w:fill="auto"/>
            <w:vAlign w:val="center"/>
            <w:hideMark/>
          </w:tcPr>
          <w:p w14:paraId="229E3D89"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0,136 ± 0,022</w:t>
            </w:r>
          </w:p>
        </w:tc>
        <w:tc>
          <w:tcPr>
            <w:tcW w:w="220" w:type="pct"/>
            <w:tcBorders>
              <w:top w:val="nil"/>
              <w:left w:val="nil"/>
              <w:bottom w:val="single" w:sz="4" w:space="0" w:color="auto"/>
              <w:right w:val="single" w:sz="4" w:space="0" w:color="auto"/>
            </w:tcBorders>
            <w:shd w:val="clear" w:color="auto" w:fill="auto"/>
            <w:vAlign w:val="center"/>
            <w:hideMark/>
          </w:tcPr>
          <w:p w14:paraId="2BAB7D0C"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0,116 ± 0,018</w:t>
            </w:r>
          </w:p>
        </w:tc>
        <w:tc>
          <w:tcPr>
            <w:tcW w:w="220" w:type="pct"/>
            <w:tcBorders>
              <w:top w:val="nil"/>
              <w:left w:val="nil"/>
              <w:bottom w:val="single" w:sz="4" w:space="0" w:color="auto"/>
              <w:right w:val="single" w:sz="4" w:space="0" w:color="auto"/>
            </w:tcBorders>
            <w:shd w:val="clear" w:color="auto" w:fill="auto"/>
            <w:vAlign w:val="center"/>
            <w:hideMark/>
          </w:tcPr>
          <w:p w14:paraId="6CE90BC0"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0,168 ± 0,033</w:t>
            </w:r>
          </w:p>
        </w:tc>
        <w:tc>
          <w:tcPr>
            <w:tcW w:w="220" w:type="pct"/>
            <w:tcBorders>
              <w:top w:val="nil"/>
              <w:left w:val="nil"/>
              <w:bottom w:val="single" w:sz="4" w:space="0" w:color="auto"/>
              <w:right w:val="single" w:sz="4" w:space="0" w:color="auto"/>
            </w:tcBorders>
            <w:shd w:val="clear" w:color="auto" w:fill="auto"/>
            <w:vAlign w:val="center"/>
            <w:hideMark/>
          </w:tcPr>
          <w:p w14:paraId="4374AF26"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0,172 ± 0,034</w:t>
            </w:r>
          </w:p>
        </w:tc>
        <w:tc>
          <w:tcPr>
            <w:tcW w:w="220" w:type="pct"/>
            <w:tcBorders>
              <w:top w:val="nil"/>
              <w:left w:val="nil"/>
              <w:bottom w:val="single" w:sz="4" w:space="0" w:color="auto"/>
              <w:right w:val="single" w:sz="4" w:space="0" w:color="auto"/>
            </w:tcBorders>
            <w:shd w:val="clear" w:color="auto" w:fill="auto"/>
            <w:vAlign w:val="center"/>
            <w:hideMark/>
          </w:tcPr>
          <w:p w14:paraId="6E701BF2"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0,219 ± 0,033</w:t>
            </w:r>
          </w:p>
        </w:tc>
        <w:tc>
          <w:tcPr>
            <w:tcW w:w="220" w:type="pct"/>
            <w:tcBorders>
              <w:top w:val="nil"/>
              <w:left w:val="nil"/>
              <w:bottom w:val="single" w:sz="4" w:space="0" w:color="auto"/>
              <w:right w:val="single" w:sz="4" w:space="0" w:color="auto"/>
            </w:tcBorders>
            <w:shd w:val="clear" w:color="auto" w:fill="auto"/>
            <w:vAlign w:val="center"/>
            <w:hideMark/>
          </w:tcPr>
          <w:p w14:paraId="5DECF644"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0,146 ± 0,029</w:t>
            </w:r>
          </w:p>
        </w:tc>
        <w:tc>
          <w:tcPr>
            <w:tcW w:w="259" w:type="pct"/>
            <w:tcBorders>
              <w:top w:val="nil"/>
              <w:left w:val="nil"/>
              <w:bottom w:val="single" w:sz="4" w:space="0" w:color="auto"/>
              <w:right w:val="single" w:sz="4" w:space="0" w:color="auto"/>
            </w:tcBorders>
            <w:shd w:val="clear" w:color="auto" w:fill="auto"/>
            <w:vAlign w:val="center"/>
            <w:hideMark/>
          </w:tcPr>
          <w:p w14:paraId="66B08982"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0,209 ± 0,041</w:t>
            </w:r>
          </w:p>
        </w:tc>
        <w:tc>
          <w:tcPr>
            <w:tcW w:w="300" w:type="pct"/>
            <w:tcBorders>
              <w:top w:val="nil"/>
              <w:left w:val="nil"/>
              <w:bottom w:val="single" w:sz="4" w:space="0" w:color="auto"/>
              <w:right w:val="single" w:sz="4" w:space="0" w:color="auto"/>
            </w:tcBorders>
            <w:shd w:val="clear" w:color="auto" w:fill="auto"/>
            <w:vAlign w:val="center"/>
            <w:hideMark/>
          </w:tcPr>
          <w:p w14:paraId="1D983544"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0,164 ± 0,032</w:t>
            </w:r>
          </w:p>
        </w:tc>
        <w:tc>
          <w:tcPr>
            <w:tcW w:w="280" w:type="pct"/>
            <w:tcBorders>
              <w:top w:val="nil"/>
              <w:left w:val="nil"/>
              <w:bottom w:val="single" w:sz="4" w:space="0" w:color="auto"/>
              <w:right w:val="single" w:sz="4" w:space="0" w:color="auto"/>
            </w:tcBorders>
            <w:shd w:val="clear" w:color="auto" w:fill="auto"/>
            <w:vAlign w:val="center"/>
            <w:hideMark/>
          </w:tcPr>
          <w:p w14:paraId="734040E6"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0,174 ± 0,034</w:t>
            </w:r>
          </w:p>
        </w:tc>
        <w:tc>
          <w:tcPr>
            <w:tcW w:w="220" w:type="pct"/>
            <w:tcBorders>
              <w:top w:val="nil"/>
              <w:left w:val="nil"/>
              <w:bottom w:val="single" w:sz="4" w:space="0" w:color="auto"/>
              <w:right w:val="single" w:sz="4" w:space="0" w:color="auto"/>
            </w:tcBorders>
            <w:shd w:val="clear" w:color="auto" w:fill="auto"/>
            <w:vAlign w:val="center"/>
            <w:hideMark/>
          </w:tcPr>
          <w:p w14:paraId="0306B789"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0,213 ± 0,042</w:t>
            </w:r>
          </w:p>
        </w:tc>
        <w:tc>
          <w:tcPr>
            <w:tcW w:w="220" w:type="pct"/>
            <w:tcBorders>
              <w:top w:val="nil"/>
              <w:left w:val="nil"/>
              <w:bottom w:val="single" w:sz="4" w:space="0" w:color="auto"/>
              <w:right w:val="single" w:sz="4" w:space="0" w:color="auto"/>
            </w:tcBorders>
            <w:shd w:val="clear" w:color="auto" w:fill="auto"/>
            <w:vAlign w:val="center"/>
            <w:hideMark/>
          </w:tcPr>
          <w:p w14:paraId="33BBBF8A"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0,141 ± 0,028</w:t>
            </w:r>
          </w:p>
        </w:tc>
        <w:tc>
          <w:tcPr>
            <w:tcW w:w="220" w:type="pct"/>
            <w:tcBorders>
              <w:top w:val="nil"/>
              <w:left w:val="nil"/>
              <w:bottom w:val="single" w:sz="4" w:space="0" w:color="auto"/>
              <w:right w:val="single" w:sz="4" w:space="0" w:color="auto"/>
            </w:tcBorders>
            <w:shd w:val="clear" w:color="auto" w:fill="auto"/>
            <w:vAlign w:val="center"/>
            <w:hideMark/>
          </w:tcPr>
          <w:p w14:paraId="44AFD086"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0,115 ± 0,023</w:t>
            </w:r>
          </w:p>
        </w:tc>
      </w:tr>
      <w:tr w:rsidR="008F607D" w:rsidRPr="008F607D" w14:paraId="7FF7E821" w14:textId="77777777" w:rsidTr="008F607D">
        <w:trPr>
          <w:trHeight w:val="30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458F544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Azotany</w:t>
            </w:r>
          </w:p>
        </w:tc>
        <w:tc>
          <w:tcPr>
            <w:tcW w:w="245" w:type="pct"/>
            <w:tcBorders>
              <w:top w:val="nil"/>
              <w:left w:val="nil"/>
              <w:bottom w:val="single" w:sz="4" w:space="0" w:color="auto"/>
              <w:right w:val="single" w:sz="4" w:space="0" w:color="auto"/>
            </w:tcBorders>
            <w:shd w:val="clear" w:color="auto" w:fill="auto"/>
            <w:vAlign w:val="center"/>
            <w:hideMark/>
          </w:tcPr>
          <w:p w14:paraId="26A0BF53" w14:textId="77777777" w:rsidR="008F607D" w:rsidRPr="008F607D" w:rsidRDefault="008F607D" w:rsidP="008F607D">
            <w:pPr>
              <w:suppressAutoHyphens w:val="0"/>
              <w:jc w:val="center"/>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mg/l</w:t>
            </w:r>
          </w:p>
        </w:tc>
        <w:tc>
          <w:tcPr>
            <w:tcW w:w="260" w:type="pct"/>
            <w:tcBorders>
              <w:top w:val="nil"/>
              <w:left w:val="nil"/>
              <w:bottom w:val="single" w:sz="4" w:space="0" w:color="auto"/>
              <w:right w:val="single" w:sz="4" w:space="0" w:color="auto"/>
            </w:tcBorders>
            <w:shd w:val="clear" w:color="auto" w:fill="auto"/>
            <w:vAlign w:val="center"/>
            <w:hideMark/>
          </w:tcPr>
          <w:p w14:paraId="7FD887F9"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0,221</w:t>
            </w:r>
          </w:p>
        </w:tc>
        <w:tc>
          <w:tcPr>
            <w:tcW w:w="220" w:type="pct"/>
            <w:tcBorders>
              <w:top w:val="nil"/>
              <w:left w:val="nil"/>
              <w:bottom w:val="single" w:sz="4" w:space="0" w:color="auto"/>
              <w:right w:val="single" w:sz="4" w:space="0" w:color="auto"/>
            </w:tcBorders>
            <w:shd w:val="clear" w:color="auto" w:fill="auto"/>
            <w:vAlign w:val="center"/>
            <w:hideMark/>
          </w:tcPr>
          <w:p w14:paraId="30E55DD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0,221</w:t>
            </w:r>
          </w:p>
        </w:tc>
        <w:tc>
          <w:tcPr>
            <w:tcW w:w="220" w:type="pct"/>
            <w:tcBorders>
              <w:top w:val="nil"/>
              <w:left w:val="nil"/>
              <w:bottom w:val="single" w:sz="4" w:space="0" w:color="auto"/>
              <w:right w:val="single" w:sz="4" w:space="0" w:color="auto"/>
            </w:tcBorders>
            <w:shd w:val="clear" w:color="auto" w:fill="auto"/>
            <w:vAlign w:val="center"/>
            <w:hideMark/>
          </w:tcPr>
          <w:p w14:paraId="6A4D9050"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0,221</w:t>
            </w:r>
          </w:p>
        </w:tc>
        <w:tc>
          <w:tcPr>
            <w:tcW w:w="220" w:type="pct"/>
            <w:tcBorders>
              <w:top w:val="nil"/>
              <w:left w:val="nil"/>
              <w:bottom w:val="single" w:sz="4" w:space="0" w:color="auto"/>
              <w:right w:val="single" w:sz="4" w:space="0" w:color="auto"/>
            </w:tcBorders>
            <w:shd w:val="clear" w:color="auto" w:fill="auto"/>
            <w:vAlign w:val="center"/>
            <w:hideMark/>
          </w:tcPr>
          <w:p w14:paraId="3CA6486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0,221</w:t>
            </w:r>
          </w:p>
        </w:tc>
        <w:tc>
          <w:tcPr>
            <w:tcW w:w="221" w:type="pct"/>
            <w:tcBorders>
              <w:top w:val="nil"/>
              <w:left w:val="nil"/>
              <w:bottom w:val="single" w:sz="4" w:space="0" w:color="auto"/>
              <w:right w:val="single" w:sz="4" w:space="0" w:color="auto"/>
            </w:tcBorders>
            <w:shd w:val="clear" w:color="auto" w:fill="auto"/>
            <w:vAlign w:val="center"/>
            <w:hideMark/>
          </w:tcPr>
          <w:p w14:paraId="523423C8"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0,221</w:t>
            </w:r>
          </w:p>
        </w:tc>
        <w:tc>
          <w:tcPr>
            <w:tcW w:w="220" w:type="pct"/>
            <w:tcBorders>
              <w:top w:val="nil"/>
              <w:left w:val="nil"/>
              <w:bottom w:val="single" w:sz="4" w:space="0" w:color="auto"/>
              <w:right w:val="single" w:sz="4" w:space="0" w:color="auto"/>
            </w:tcBorders>
            <w:shd w:val="clear" w:color="auto" w:fill="auto"/>
            <w:vAlign w:val="center"/>
            <w:hideMark/>
          </w:tcPr>
          <w:p w14:paraId="354D885F"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&lt;0,221</w:t>
            </w:r>
          </w:p>
        </w:tc>
        <w:tc>
          <w:tcPr>
            <w:tcW w:w="220" w:type="pct"/>
            <w:tcBorders>
              <w:top w:val="nil"/>
              <w:left w:val="nil"/>
              <w:bottom w:val="single" w:sz="4" w:space="0" w:color="auto"/>
              <w:right w:val="single" w:sz="4" w:space="0" w:color="auto"/>
            </w:tcBorders>
            <w:shd w:val="clear" w:color="auto" w:fill="auto"/>
            <w:vAlign w:val="center"/>
            <w:hideMark/>
          </w:tcPr>
          <w:p w14:paraId="7A7580BF"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&lt;0,221</w:t>
            </w:r>
          </w:p>
        </w:tc>
        <w:tc>
          <w:tcPr>
            <w:tcW w:w="220" w:type="pct"/>
            <w:tcBorders>
              <w:top w:val="nil"/>
              <w:left w:val="nil"/>
              <w:bottom w:val="single" w:sz="4" w:space="0" w:color="auto"/>
              <w:right w:val="single" w:sz="4" w:space="0" w:color="auto"/>
            </w:tcBorders>
            <w:shd w:val="clear" w:color="auto" w:fill="auto"/>
            <w:vAlign w:val="center"/>
            <w:hideMark/>
          </w:tcPr>
          <w:p w14:paraId="08D9103C"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&lt;0,221</w:t>
            </w:r>
          </w:p>
        </w:tc>
        <w:tc>
          <w:tcPr>
            <w:tcW w:w="220" w:type="pct"/>
            <w:tcBorders>
              <w:top w:val="nil"/>
              <w:left w:val="nil"/>
              <w:bottom w:val="single" w:sz="4" w:space="0" w:color="auto"/>
              <w:right w:val="single" w:sz="4" w:space="0" w:color="auto"/>
            </w:tcBorders>
            <w:shd w:val="clear" w:color="auto" w:fill="auto"/>
            <w:vAlign w:val="center"/>
            <w:hideMark/>
          </w:tcPr>
          <w:p w14:paraId="0A507031"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&lt;0,221</w:t>
            </w:r>
          </w:p>
        </w:tc>
        <w:tc>
          <w:tcPr>
            <w:tcW w:w="220" w:type="pct"/>
            <w:tcBorders>
              <w:top w:val="nil"/>
              <w:left w:val="nil"/>
              <w:bottom w:val="single" w:sz="4" w:space="0" w:color="auto"/>
              <w:right w:val="single" w:sz="4" w:space="0" w:color="auto"/>
            </w:tcBorders>
            <w:shd w:val="clear" w:color="auto" w:fill="auto"/>
            <w:vAlign w:val="center"/>
            <w:hideMark/>
          </w:tcPr>
          <w:p w14:paraId="4AECC996"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&lt;0,221</w:t>
            </w:r>
          </w:p>
        </w:tc>
        <w:tc>
          <w:tcPr>
            <w:tcW w:w="220" w:type="pct"/>
            <w:tcBorders>
              <w:top w:val="nil"/>
              <w:left w:val="nil"/>
              <w:bottom w:val="single" w:sz="4" w:space="0" w:color="auto"/>
              <w:right w:val="single" w:sz="4" w:space="0" w:color="auto"/>
            </w:tcBorders>
            <w:shd w:val="clear" w:color="auto" w:fill="auto"/>
            <w:vAlign w:val="center"/>
            <w:hideMark/>
          </w:tcPr>
          <w:p w14:paraId="78FE6BC3"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&lt;0,221</w:t>
            </w:r>
          </w:p>
        </w:tc>
        <w:tc>
          <w:tcPr>
            <w:tcW w:w="220" w:type="pct"/>
            <w:tcBorders>
              <w:top w:val="nil"/>
              <w:left w:val="nil"/>
              <w:bottom w:val="single" w:sz="4" w:space="0" w:color="auto"/>
              <w:right w:val="single" w:sz="4" w:space="0" w:color="auto"/>
            </w:tcBorders>
            <w:shd w:val="clear" w:color="auto" w:fill="auto"/>
            <w:vAlign w:val="center"/>
            <w:hideMark/>
          </w:tcPr>
          <w:p w14:paraId="537903BC"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&lt;0,221</w:t>
            </w:r>
          </w:p>
        </w:tc>
        <w:tc>
          <w:tcPr>
            <w:tcW w:w="220" w:type="pct"/>
            <w:tcBorders>
              <w:top w:val="nil"/>
              <w:left w:val="nil"/>
              <w:bottom w:val="single" w:sz="4" w:space="0" w:color="auto"/>
              <w:right w:val="single" w:sz="4" w:space="0" w:color="auto"/>
            </w:tcBorders>
            <w:shd w:val="clear" w:color="auto" w:fill="auto"/>
            <w:vAlign w:val="center"/>
            <w:hideMark/>
          </w:tcPr>
          <w:p w14:paraId="649132B7"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&lt;0,221</w:t>
            </w:r>
          </w:p>
        </w:tc>
        <w:tc>
          <w:tcPr>
            <w:tcW w:w="259" w:type="pct"/>
            <w:tcBorders>
              <w:top w:val="nil"/>
              <w:left w:val="nil"/>
              <w:bottom w:val="single" w:sz="4" w:space="0" w:color="auto"/>
              <w:right w:val="single" w:sz="4" w:space="0" w:color="auto"/>
            </w:tcBorders>
            <w:shd w:val="clear" w:color="auto" w:fill="auto"/>
            <w:vAlign w:val="center"/>
            <w:hideMark/>
          </w:tcPr>
          <w:p w14:paraId="31537424"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&lt;0,221</w:t>
            </w:r>
          </w:p>
        </w:tc>
        <w:tc>
          <w:tcPr>
            <w:tcW w:w="300" w:type="pct"/>
            <w:tcBorders>
              <w:top w:val="nil"/>
              <w:left w:val="nil"/>
              <w:bottom w:val="single" w:sz="4" w:space="0" w:color="auto"/>
              <w:right w:val="single" w:sz="4" w:space="0" w:color="auto"/>
            </w:tcBorders>
            <w:shd w:val="clear" w:color="auto" w:fill="auto"/>
            <w:vAlign w:val="center"/>
            <w:hideMark/>
          </w:tcPr>
          <w:p w14:paraId="699B64DD"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&lt;0,221</w:t>
            </w:r>
          </w:p>
        </w:tc>
        <w:tc>
          <w:tcPr>
            <w:tcW w:w="280" w:type="pct"/>
            <w:tcBorders>
              <w:top w:val="nil"/>
              <w:left w:val="nil"/>
              <w:bottom w:val="single" w:sz="4" w:space="0" w:color="auto"/>
              <w:right w:val="single" w:sz="4" w:space="0" w:color="auto"/>
            </w:tcBorders>
            <w:shd w:val="clear" w:color="auto" w:fill="auto"/>
            <w:vAlign w:val="center"/>
            <w:hideMark/>
          </w:tcPr>
          <w:p w14:paraId="09795FAF"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&lt;0,221</w:t>
            </w:r>
          </w:p>
        </w:tc>
        <w:tc>
          <w:tcPr>
            <w:tcW w:w="220" w:type="pct"/>
            <w:tcBorders>
              <w:top w:val="nil"/>
              <w:left w:val="nil"/>
              <w:bottom w:val="single" w:sz="4" w:space="0" w:color="auto"/>
              <w:right w:val="single" w:sz="4" w:space="0" w:color="auto"/>
            </w:tcBorders>
            <w:shd w:val="clear" w:color="auto" w:fill="auto"/>
            <w:vAlign w:val="center"/>
            <w:hideMark/>
          </w:tcPr>
          <w:p w14:paraId="1058778C"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&lt;0,221</w:t>
            </w:r>
          </w:p>
        </w:tc>
        <w:tc>
          <w:tcPr>
            <w:tcW w:w="220" w:type="pct"/>
            <w:tcBorders>
              <w:top w:val="nil"/>
              <w:left w:val="nil"/>
              <w:bottom w:val="single" w:sz="4" w:space="0" w:color="auto"/>
              <w:right w:val="single" w:sz="4" w:space="0" w:color="auto"/>
            </w:tcBorders>
            <w:shd w:val="clear" w:color="auto" w:fill="auto"/>
            <w:vAlign w:val="center"/>
            <w:hideMark/>
          </w:tcPr>
          <w:p w14:paraId="2CEEE777"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&lt;0,221</w:t>
            </w:r>
          </w:p>
        </w:tc>
        <w:tc>
          <w:tcPr>
            <w:tcW w:w="220" w:type="pct"/>
            <w:tcBorders>
              <w:top w:val="nil"/>
              <w:left w:val="nil"/>
              <w:bottom w:val="single" w:sz="4" w:space="0" w:color="auto"/>
              <w:right w:val="single" w:sz="4" w:space="0" w:color="auto"/>
            </w:tcBorders>
            <w:shd w:val="clear" w:color="auto" w:fill="auto"/>
            <w:vAlign w:val="center"/>
            <w:hideMark/>
          </w:tcPr>
          <w:p w14:paraId="64327D2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&lt;0,221</w:t>
            </w:r>
          </w:p>
        </w:tc>
      </w:tr>
      <w:tr w:rsidR="008F607D" w:rsidRPr="008F607D" w14:paraId="29C137DA" w14:textId="77777777" w:rsidTr="008F607D">
        <w:trPr>
          <w:trHeight w:val="30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6491253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Azotyny</w:t>
            </w:r>
          </w:p>
        </w:tc>
        <w:tc>
          <w:tcPr>
            <w:tcW w:w="245" w:type="pct"/>
            <w:tcBorders>
              <w:top w:val="nil"/>
              <w:left w:val="nil"/>
              <w:bottom w:val="single" w:sz="4" w:space="0" w:color="auto"/>
              <w:right w:val="single" w:sz="4" w:space="0" w:color="auto"/>
            </w:tcBorders>
            <w:shd w:val="clear" w:color="auto" w:fill="auto"/>
            <w:vAlign w:val="center"/>
            <w:hideMark/>
          </w:tcPr>
          <w:p w14:paraId="2F4D5FC3" w14:textId="77777777" w:rsidR="008F607D" w:rsidRPr="008F607D" w:rsidRDefault="008F607D" w:rsidP="008F607D">
            <w:pPr>
              <w:suppressAutoHyphens w:val="0"/>
              <w:jc w:val="center"/>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mg/l</w:t>
            </w:r>
          </w:p>
        </w:tc>
        <w:tc>
          <w:tcPr>
            <w:tcW w:w="260" w:type="pct"/>
            <w:tcBorders>
              <w:top w:val="nil"/>
              <w:left w:val="nil"/>
              <w:bottom w:val="single" w:sz="4" w:space="0" w:color="auto"/>
              <w:right w:val="single" w:sz="4" w:space="0" w:color="auto"/>
            </w:tcBorders>
            <w:shd w:val="clear" w:color="auto" w:fill="auto"/>
            <w:vAlign w:val="center"/>
            <w:hideMark/>
          </w:tcPr>
          <w:p w14:paraId="465F78D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57AB57AC"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634F489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73A079EE"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21" w:type="pct"/>
            <w:tcBorders>
              <w:top w:val="nil"/>
              <w:left w:val="nil"/>
              <w:bottom w:val="single" w:sz="4" w:space="0" w:color="auto"/>
              <w:right w:val="single" w:sz="4" w:space="0" w:color="auto"/>
            </w:tcBorders>
            <w:shd w:val="clear" w:color="auto" w:fill="auto"/>
            <w:vAlign w:val="center"/>
            <w:hideMark/>
          </w:tcPr>
          <w:p w14:paraId="6E729EB0"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3E3EB043"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05FCCA98"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4DF4CAF0"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431A28FC"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5DA3368B"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59705B0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4660B791"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076F0CF9"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59" w:type="pct"/>
            <w:tcBorders>
              <w:top w:val="nil"/>
              <w:left w:val="nil"/>
              <w:bottom w:val="single" w:sz="4" w:space="0" w:color="auto"/>
              <w:right w:val="single" w:sz="4" w:space="0" w:color="auto"/>
            </w:tcBorders>
            <w:shd w:val="clear" w:color="auto" w:fill="auto"/>
            <w:vAlign w:val="center"/>
            <w:hideMark/>
          </w:tcPr>
          <w:p w14:paraId="4A515106"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300" w:type="pct"/>
            <w:tcBorders>
              <w:top w:val="nil"/>
              <w:left w:val="nil"/>
              <w:bottom w:val="single" w:sz="4" w:space="0" w:color="auto"/>
              <w:right w:val="single" w:sz="4" w:space="0" w:color="auto"/>
            </w:tcBorders>
            <w:shd w:val="clear" w:color="auto" w:fill="auto"/>
            <w:vAlign w:val="center"/>
            <w:hideMark/>
          </w:tcPr>
          <w:p w14:paraId="2C9E1F3C"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80" w:type="pct"/>
            <w:tcBorders>
              <w:top w:val="nil"/>
              <w:left w:val="nil"/>
              <w:bottom w:val="single" w:sz="4" w:space="0" w:color="auto"/>
              <w:right w:val="single" w:sz="4" w:space="0" w:color="auto"/>
            </w:tcBorders>
            <w:shd w:val="clear" w:color="auto" w:fill="auto"/>
            <w:vAlign w:val="center"/>
            <w:hideMark/>
          </w:tcPr>
          <w:p w14:paraId="49210249"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12617AEC"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40B55F64"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091946E3"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&lt; 0,013</w:t>
            </w:r>
          </w:p>
        </w:tc>
      </w:tr>
      <w:tr w:rsidR="008F607D" w:rsidRPr="008F607D" w14:paraId="7FC70D4E" w14:textId="77777777" w:rsidTr="008F607D">
        <w:trPr>
          <w:trHeight w:val="30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74886150"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Barwa</w:t>
            </w:r>
            <w:r w:rsidRPr="008F607D">
              <w:rPr>
                <w:rFonts w:ascii="Calibri" w:hAnsi="Calibri" w:cs="Calibri"/>
                <w:bCs w:val="0"/>
                <w:color w:val="000000"/>
                <w:sz w:val="16"/>
                <w:szCs w:val="16"/>
                <w:vertAlign w:val="superscript"/>
                <w:lang w:eastAsia="pl-PL"/>
              </w:rPr>
              <w:t>4</w:t>
            </w:r>
          </w:p>
        </w:tc>
        <w:tc>
          <w:tcPr>
            <w:tcW w:w="245" w:type="pct"/>
            <w:tcBorders>
              <w:top w:val="nil"/>
              <w:left w:val="nil"/>
              <w:bottom w:val="single" w:sz="4" w:space="0" w:color="auto"/>
              <w:right w:val="single" w:sz="4" w:space="0" w:color="auto"/>
            </w:tcBorders>
            <w:shd w:val="clear" w:color="auto" w:fill="auto"/>
            <w:vAlign w:val="center"/>
            <w:hideMark/>
          </w:tcPr>
          <w:p w14:paraId="2F0A1FF7" w14:textId="77777777" w:rsidR="008F607D" w:rsidRPr="008F607D" w:rsidRDefault="008F607D" w:rsidP="008F607D">
            <w:pPr>
              <w:suppressAutoHyphens w:val="0"/>
              <w:jc w:val="center"/>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mg Pt/l</w:t>
            </w:r>
          </w:p>
        </w:tc>
        <w:tc>
          <w:tcPr>
            <w:tcW w:w="260" w:type="pct"/>
            <w:tcBorders>
              <w:top w:val="nil"/>
              <w:left w:val="nil"/>
              <w:bottom w:val="single" w:sz="4" w:space="0" w:color="auto"/>
              <w:right w:val="single" w:sz="4" w:space="0" w:color="auto"/>
            </w:tcBorders>
            <w:shd w:val="clear" w:color="auto" w:fill="auto"/>
            <w:vAlign w:val="center"/>
            <w:hideMark/>
          </w:tcPr>
          <w:p w14:paraId="327921C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20 ± 2*</w:t>
            </w:r>
          </w:p>
        </w:tc>
        <w:tc>
          <w:tcPr>
            <w:tcW w:w="220" w:type="pct"/>
            <w:tcBorders>
              <w:top w:val="nil"/>
              <w:left w:val="nil"/>
              <w:bottom w:val="single" w:sz="4" w:space="0" w:color="auto"/>
              <w:right w:val="single" w:sz="4" w:space="0" w:color="auto"/>
            </w:tcBorders>
            <w:shd w:val="clear" w:color="auto" w:fill="auto"/>
            <w:vAlign w:val="center"/>
            <w:hideMark/>
          </w:tcPr>
          <w:p w14:paraId="6C1150A4"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20 ± 2*</w:t>
            </w:r>
          </w:p>
        </w:tc>
        <w:tc>
          <w:tcPr>
            <w:tcW w:w="220" w:type="pct"/>
            <w:tcBorders>
              <w:top w:val="nil"/>
              <w:left w:val="nil"/>
              <w:bottom w:val="single" w:sz="4" w:space="0" w:color="auto"/>
              <w:right w:val="single" w:sz="4" w:space="0" w:color="auto"/>
            </w:tcBorders>
            <w:shd w:val="clear" w:color="auto" w:fill="auto"/>
            <w:vAlign w:val="center"/>
            <w:hideMark/>
          </w:tcPr>
          <w:p w14:paraId="6F4F87C1"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20 ± 2*</w:t>
            </w:r>
          </w:p>
        </w:tc>
        <w:tc>
          <w:tcPr>
            <w:tcW w:w="220" w:type="pct"/>
            <w:tcBorders>
              <w:top w:val="nil"/>
              <w:left w:val="nil"/>
              <w:bottom w:val="single" w:sz="4" w:space="0" w:color="auto"/>
              <w:right w:val="single" w:sz="4" w:space="0" w:color="auto"/>
            </w:tcBorders>
            <w:shd w:val="clear" w:color="auto" w:fill="auto"/>
            <w:vAlign w:val="center"/>
            <w:hideMark/>
          </w:tcPr>
          <w:p w14:paraId="5917F1C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10 ± 1*</w:t>
            </w:r>
          </w:p>
        </w:tc>
        <w:tc>
          <w:tcPr>
            <w:tcW w:w="221" w:type="pct"/>
            <w:tcBorders>
              <w:top w:val="nil"/>
              <w:left w:val="nil"/>
              <w:bottom w:val="single" w:sz="4" w:space="0" w:color="auto"/>
              <w:right w:val="single" w:sz="4" w:space="0" w:color="auto"/>
            </w:tcBorders>
            <w:shd w:val="clear" w:color="auto" w:fill="auto"/>
            <w:vAlign w:val="center"/>
            <w:hideMark/>
          </w:tcPr>
          <w:p w14:paraId="06A2F9BF"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3553CC6F"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6AD69311"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44D4DDB9"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354AE770"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159D7660"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54D30DAD"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3FC086A8"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57FAA89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10 ± 1*</w:t>
            </w:r>
          </w:p>
        </w:tc>
        <w:tc>
          <w:tcPr>
            <w:tcW w:w="259" w:type="pct"/>
            <w:tcBorders>
              <w:top w:val="nil"/>
              <w:left w:val="nil"/>
              <w:bottom w:val="single" w:sz="4" w:space="0" w:color="auto"/>
              <w:right w:val="single" w:sz="4" w:space="0" w:color="auto"/>
            </w:tcBorders>
            <w:shd w:val="clear" w:color="auto" w:fill="auto"/>
            <w:vAlign w:val="center"/>
            <w:hideMark/>
          </w:tcPr>
          <w:p w14:paraId="462235E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10 ± 1*</w:t>
            </w:r>
          </w:p>
        </w:tc>
        <w:tc>
          <w:tcPr>
            <w:tcW w:w="300" w:type="pct"/>
            <w:tcBorders>
              <w:top w:val="nil"/>
              <w:left w:val="nil"/>
              <w:bottom w:val="single" w:sz="4" w:space="0" w:color="auto"/>
              <w:right w:val="single" w:sz="4" w:space="0" w:color="auto"/>
            </w:tcBorders>
            <w:shd w:val="clear" w:color="auto" w:fill="auto"/>
            <w:vAlign w:val="center"/>
            <w:hideMark/>
          </w:tcPr>
          <w:p w14:paraId="297A5CE6"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10 ± 1*</w:t>
            </w:r>
          </w:p>
        </w:tc>
        <w:tc>
          <w:tcPr>
            <w:tcW w:w="280" w:type="pct"/>
            <w:tcBorders>
              <w:top w:val="nil"/>
              <w:left w:val="nil"/>
              <w:bottom w:val="single" w:sz="4" w:space="0" w:color="auto"/>
              <w:right w:val="single" w:sz="4" w:space="0" w:color="auto"/>
            </w:tcBorders>
            <w:shd w:val="clear" w:color="auto" w:fill="auto"/>
            <w:vAlign w:val="center"/>
            <w:hideMark/>
          </w:tcPr>
          <w:p w14:paraId="564A9AB3"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071DB93F"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1A584ECD"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48D3C8B1"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   10 ± 1*</w:t>
            </w:r>
          </w:p>
        </w:tc>
      </w:tr>
      <w:tr w:rsidR="008F607D" w:rsidRPr="008F607D" w14:paraId="14518DD4" w14:textId="77777777" w:rsidTr="008F607D">
        <w:trPr>
          <w:trHeight w:val="30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125675D4"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Mangan</w:t>
            </w:r>
          </w:p>
        </w:tc>
        <w:tc>
          <w:tcPr>
            <w:tcW w:w="245" w:type="pct"/>
            <w:tcBorders>
              <w:top w:val="nil"/>
              <w:left w:val="nil"/>
              <w:bottom w:val="single" w:sz="4" w:space="0" w:color="auto"/>
              <w:right w:val="single" w:sz="4" w:space="0" w:color="auto"/>
            </w:tcBorders>
            <w:shd w:val="clear" w:color="auto" w:fill="auto"/>
            <w:vAlign w:val="center"/>
            <w:hideMark/>
          </w:tcPr>
          <w:p w14:paraId="19F30FAC" w14:textId="77777777" w:rsidR="008F607D" w:rsidRPr="008F607D" w:rsidRDefault="008F607D" w:rsidP="008F607D">
            <w:pPr>
              <w:suppressAutoHyphens w:val="0"/>
              <w:jc w:val="center"/>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µg/l</w:t>
            </w:r>
          </w:p>
        </w:tc>
        <w:tc>
          <w:tcPr>
            <w:tcW w:w="260" w:type="pct"/>
            <w:tcBorders>
              <w:top w:val="nil"/>
              <w:left w:val="nil"/>
              <w:bottom w:val="single" w:sz="4" w:space="0" w:color="auto"/>
              <w:right w:val="single" w:sz="4" w:space="0" w:color="auto"/>
            </w:tcBorders>
            <w:shd w:val="clear" w:color="auto" w:fill="auto"/>
            <w:vAlign w:val="center"/>
            <w:hideMark/>
          </w:tcPr>
          <w:p w14:paraId="1CAD022B"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199 ± 28*</w:t>
            </w:r>
          </w:p>
        </w:tc>
        <w:tc>
          <w:tcPr>
            <w:tcW w:w="220" w:type="pct"/>
            <w:tcBorders>
              <w:top w:val="nil"/>
              <w:left w:val="nil"/>
              <w:bottom w:val="single" w:sz="4" w:space="0" w:color="auto"/>
              <w:right w:val="single" w:sz="4" w:space="0" w:color="auto"/>
            </w:tcBorders>
            <w:shd w:val="clear" w:color="auto" w:fill="auto"/>
            <w:vAlign w:val="center"/>
            <w:hideMark/>
          </w:tcPr>
          <w:p w14:paraId="3438E671"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180 ± 25*</w:t>
            </w:r>
          </w:p>
        </w:tc>
        <w:tc>
          <w:tcPr>
            <w:tcW w:w="220" w:type="pct"/>
            <w:tcBorders>
              <w:top w:val="nil"/>
              <w:left w:val="nil"/>
              <w:bottom w:val="single" w:sz="4" w:space="0" w:color="auto"/>
              <w:right w:val="single" w:sz="4" w:space="0" w:color="auto"/>
            </w:tcBorders>
            <w:shd w:val="clear" w:color="auto" w:fill="auto"/>
            <w:vAlign w:val="center"/>
            <w:hideMark/>
          </w:tcPr>
          <w:p w14:paraId="05ED471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226 ± 32*</w:t>
            </w:r>
          </w:p>
        </w:tc>
        <w:tc>
          <w:tcPr>
            <w:tcW w:w="220" w:type="pct"/>
            <w:tcBorders>
              <w:top w:val="nil"/>
              <w:left w:val="nil"/>
              <w:bottom w:val="single" w:sz="4" w:space="0" w:color="auto"/>
              <w:right w:val="single" w:sz="4" w:space="0" w:color="auto"/>
            </w:tcBorders>
            <w:shd w:val="clear" w:color="auto" w:fill="auto"/>
            <w:vAlign w:val="center"/>
            <w:hideMark/>
          </w:tcPr>
          <w:p w14:paraId="7ACCB5C9"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171 ± 24*</w:t>
            </w:r>
          </w:p>
        </w:tc>
        <w:tc>
          <w:tcPr>
            <w:tcW w:w="221" w:type="pct"/>
            <w:tcBorders>
              <w:top w:val="nil"/>
              <w:left w:val="nil"/>
              <w:bottom w:val="single" w:sz="4" w:space="0" w:color="auto"/>
              <w:right w:val="single" w:sz="4" w:space="0" w:color="auto"/>
            </w:tcBorders>
            <w:shd w:val="clear" w:color="auto" w:fill="auto"/>
            <w:vAlign w:val="center"/>
            <w:hideMark/>
          </w:tcPr>
          <w:p w14:paraId="1A66D2F6"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191 ± 27*</w:t>
            </w:r>
          </w:p>
        </w:tc>
        <w:tc>
          <w:tcPr>
            <w:tcW w:w="220" w:type="pct"/>
            <w:tcBorders>
              <w:top w:val="nil"/>
              <w:left w:val="nil"/>
              <w:bottom w:val="single" w:sz="4" w:space="0" w:color="auto"/>
              <w:right w:val="single" w:sz="4" w:space="0" w:color="auto"/>
            </w:tcBorders>
            <w:shd w:val="clear" w:color="auto" w:fill="auto"/>
            <w:vAlign w:val="center"/>
            <w:hideMark/>
          </w:tcPr>
          <w:p w14:paraId="75B7F36B"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179 ± 25*</w:t>
            </w:r>
          </w:p>
        </w:tc>
        <w:tc>
          <w:tcPr>
            <w:tcW w:w="220" w:type="pct"/>
            <w:tcBorders>
              <w:top w:val="nil"/>
              <w:left w:val="nil"/>
              <w:bottom w:val="single" w:sz="4" w:space="0" w:color="auto"/>
              <w:right w:val="single" w:sz="4" w:space="0" w:color="auto"/>
            </w:tcBorders>
            <w:shd w:val="clear" w:color="auto" w:fill="auto"/>
            <w:vAlign w:val="center"/>
            <w:hideMark/>
          </w:tcPr>
          <w:p w14:paraId="2D0237B9"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218 ± 30*</w:t>
            </w:r>
          </w:p>
        </w:tc>
        <w:tc>
          <w:tcPr>
            <w:tcW w:w="220" w:type="pct"/>
            <w:tcBorders>
              <w:top w:val="nil"/>
              <w:left w:val="nil"/>
              <w:bottom w:val="single" w:sz="4" w:space="0" w:color="auto"/>
              <w:right w:val="single" w:sz="4" w:space="0" w:color="auto"/>
            </w:tcBorders>
            <w:shd w:val="clear" w:color="auto" w:fill="auto"/>
            <w:vAlign w:val="center"/>
            <w:hideMark/>
          </w:tcPr>
          <w:p w14:paraId="492084C1"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169 ± 24*</w:t>
            </w:r>
          </w:p>
        </w:tc>
        <w:tc>
          <w:tcPr>
            <w:tcW w:w="220" w:type="pct"/>
            <w:tcBorders>
              <w:top w:val="nil"/>
              <w:left w:val="nil"/>
              <w:bottom w:val="single" w:sz="4" w:space="0" w:color="auto"/>
              <w:right w:val="single" w:sz="4" w:space="0" w:color="auto"/>
            </w:tcBorders>
            <w:shd w:val="clear" w:color="auto" w:fill="auto"/>
            <w:vAlign w:val="center"/>
            <w:hideMark/>
          </w:tcPr>
          <w:p w14:paraId="7F91C410"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186 ± 26*</w:t>
            </w:r>
          </w:p>
        </w:tc>
        <w:tc>
          <w:tcPr>
            <w:tcW w:w="220" w:type="pct"/>
            <w:tcBorders>
              <w:top w:val="nil"/>
              <w:left w:val="nil"/>
              <w:bottom w:val="single" w:sz="4" w:space="0" w:color="auto"/>
              <w:right w:val="single" w:sz="4" w:space="0" w:color="auto"/>
            </w:tcBorders>
            <w:shd w:val="clear" w:color="auto" w:fill="auto"/>
            <w:vAlign w:val="center"/>
            <w:hideMark/>
          </w:tcPr>
          <w:p w14:paraId="161BA5DB"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199 ± 28*</w:t>
            </w:r>
          </w:p>
        </w:tc>
        <w:tc>
          <w:tcPr>
            <w:tcW w:w="220" w:type="pct"/>
            <w:tcBorders>
              <w:top w:val="nil"/>
              <w:left w:val="nil"/>
              <w:bottom w:val="single" w:sz="4" w:space="0" w:color="auto"/>
              <w:right w:val="single" w:sz="4" w:space="0" w:color="auto"/>
            </w:tcBorders>
            <w:shd w:val="clear" w:color="auto" w:fill="auto"/>
            <w:vAlign w:val="center"/>
            <w:hideMark/>
          </w:tcPr>
          <w:p w14:paraId="3DB688C4"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179 ± 25*</w:t>
            </w:r>
          </w:p>
        </w:tc>
        <w:tc>
          <w:tcPr>
            <w:tcW w:w="220" w:type="pct"/>
            <w:tcBorders>
              <w:top w:val="nil"/>
              <w:left w:val="nil"/>
              <w:bottom w:val="single" w:sz="4" w:space="0" w:color="auto"/>
              <w:right w:val="single" w:sz="4" w:space="0" w:color="auto"/>
            </w:tcBorders>
            <w:shd w:val="clear" w:color="auto" w:fill="auto"/>
            <w:vAlign w:val="center"/>
            <w:hideMark/>
          </w:tcPr>
          <w:p w14:paraId="1EA9A89D"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218 ± 30*</w:t>
            </w:r>
          </w:p>
        </w:tc>
        <w:tc>
          <w:tcPr>
            <w:tcW w:w="220" w:type="pct"/>
            <w:tcBorders>
              <w:top w:val="nil"/>
              <w:left w:val="nil"/>
              <w:bottom w:val="single" w:sz="4" w:space="0" w:color="auto"/>
              <w:right w:val="single" w:sz="4" w:space="0" w:color="auto"/>
            </w:tcBorders>
            <w:shd w:val="clear" w:color="auto" w:fill="auto"/>
            <w:vAlign w:val="center"/>
            <w:hideMark/>
          </w:tcPr>
          <w:p w14:paraId="6DB6479B"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171 ± 24*</w:t>
            </w:r>
          </w:p>
        </w:tc>
        <w:tc>
          <w:tcPr>
            <w:tcW w:w="259" w:type="pct"/>
            <w:tcBorders>
              <w:top w:val="nil"/>
              <w:left w:val="nil"/>
              <w:bottom w:val="single" w:sz="4" w:space="0" w:color="auto"/>
              <w:right w:val="single" w:sz="4" w:space="0" w:color="auto"/>
            </w:tcBorders>
            <w:shd w:val="clear" w:color="auto" w:fill="auto"/>
            <w:vAlign w:val="center"/>
            <w:hideMark/>
          </w:tcPr>
          <w:p w14:paraId="04E5E479"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218 ± 30*</w:t>
            </w:r>
          </w:p>
        </w:tc>
        <w:tc>
          <w:tcPr>
            <w:tcW w:w="300" w:type="pct"/>
            <w:tcBorders>
              <w:top w:val="nil"/>
              <w:left w:val="nil"/>
              <w:bottom w:val="single" w:sz="4" w:space="0" w:color="auto"/>
              <w:right w:val="single" w:sz="4" w:space="0" w:color="auto"/>
            </w:tcBorders>
            <w:shd w:val="clear" w:color="auto" w:fill="auto"/>
            <w:vAlign w:val="center"/>
            <w:hideMark/>
          </w:tcPr>
          <w:p w14:paraId="027A9D73"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199 ± 28*</w:t>
            </w:r>
          </w:p>
        </w:tc>
        <w:tc>
          <w:tcPr>
            <w:tcW w:w="280" w:type="pct"/>
            <w:tcBorders>
              <w:top w:val="nil"/>
              <w:left w:val="nil"/>
              <w:bottom w:val="single" w:sz="4" w:space="0" w:color="auto"/>
              <w:right w:val="single" w:sz="4" w:space="0" w:color="auto"/>
            </w:tcBorders>
            <w:shd w:val="clear" w:color="auto" w:fill="auto"/>
            <w:vAlign w:val="center"/>
            <w:hideMark/>
          </w:tcPr>
          <w:p w14:paraId="34F6EDB0"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178 ± 25*</w:t>
            </w:r>
          </w:p>
        </w:tc>
        <w:tc>
          <w:tcPr>
            <w:tcW w:w="220" w:type="pct"/>
            <w:tcBorders>
              <w:top w:val="nil"/>
              <w:left w:val="nil"/>
              <w:bottom w:val="single" w:sz="4" w:space="0" w:color="auto"/>
              <w:right w:val="single" w:sz="4" w:space="0" w:color="auto"/>
            </w:tcBorders>
            <w:shd w:val="clear" w:color="auto" w:fill="auto"/>
            <w:vAlign w:val="center"/>
            <w:hideMark/>
          </w:tcPr>
          <w:p w14:paraId="00095987"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218 ± 30*</w:t>
            </w:r>
          </w:p>
        </w:tc>
        <w:tc>
          <w:tcPr>
            <w:tcW w:w="220" w:type="pct"/>
            <w:tcBorders>
              <w:top w:val="nil"/>
              <w:left w:val="nil"/>
              <w:bottom w:val="single" w:sz="4" w:space="0" w:color="auto"/>
              <w:right w:val="single" w:sz="4" w:space="0" w:color="auto"/>
            </w:tcBorders>
            <w:shd w:val="clear" w:color="auto" w:fill="auto"/>
            <w:vAlign w:val="center"/>
            <w:hideMark/>
          </w:tcPr>
          <w:p w14:paraId="01BC395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172 ± 24*</w:t>
            </w:r>
          </w:p>
        </w:tc>
        <w:tc>
          <w:tcPr>
            <w:tcW w:w="220" w:type="pct"/>
            <w:tcBorders>
              <w:top w:val="nil"/>
              <w:left w:val="nil"/>
              <w:bottom w:val="single" w:sz="4" w:space="0" w:color="auto"/>
              <w:right w:val="single" w:sz="4" w:space="0" w:color="auto"/>
            </w:tcBorders>
            <w:shd w:val="clear" w:color="auto" w:fill="auto"/>
            <w:vAlign w:val="center"/>
            <w:hideMark/>
          </w:tcPr>
          <w:p w14:paraId="2CF02894"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187 ± 26*</w:t>
            </w:r>
          </w:p>
        </w:tc>
      </w:tr>
      <w:tr w:rsidR="008F607D" w:rsidRPr="008F607D" w14:paraId="1F5181DB" w14:textId="77777777" w:rsidTr="008F607D">
        <w:trPr>
          <w:trHeight w:val="30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17BABA09"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Mętność</w:t>
            </w:r>
            <w:r w:rsidRPr="008F607D">
              <w:rPr>
                <w:rFonts w:ascii="Calibri" w:hAnsi="Calibri" w:cs="Calibri"/>
                <w:bCs w:val="0"/>
                <w:color w:val="000000"/>
                <w:sz w:val="16"/>
                <w:szCs w:val="16"/>
                <w:vertAlign w:val="superscript"/>
                <w:lang w:eastAsia="pl-PL"/>
              </w:rPr>
              <w:t>3</w:t>
            </w:r>
          </w:p>
        </w:tc>
        <w:tc>
          <w:tcPr>
            <w:tcW w:w="245" w:type="pct"/>
            <w:tcBorders>
              <w:top w:val="nil"/>
              <w:left w:val="nil"/>
              <w:bottom w:val="single" w:sz="4" w:space="0" w:color="auto"/>
              <w:right w:val="single" w:sz="4" w:space="0" w:color="auto"/>
            </w:tcBorders>
            <w:shd w:val="clear" w:color="auto" w:fill="auto"/>
            <w:vAlign w:val="center"/>
            <w:hideMark/>
          </w:tcPr>
          <w:p w14:paraId="717FB1B3" w14:textId="77777777" w:rsidR="008F607D" w:rsidRPr="008F607D" w:rsidRDefault="008F607D" w:rsidP="008F607D">
            <w:pPr>
              <w:suppressAutoHyphens w:val="0"/>
              <w:jc w:val="center"/>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NTU***</w:t>
            </w:r>
          </w:p>
        </w:tc>
        <w:tc>
          <w:tcPr>
            <w:tcW w:w="260" w:type="pct"/>
            <w:tcBorders>
              <w:top w:val="nil"/>
              <w:left w:val="nil"/>
              <w:bottom w:val="single" w:sz="4" w:space="0" w:color="auto"/>
              <w:right w:val="single" w:sz="4" w:space="0" w:color="auto"/>
            </w:tcBorders>
            <w:shd w:val="clear" w:color="auto" w:fill="auto"/>
            <w:vAlign w:val="center"/>
            <w:hideMark/>
          </w:tcPr>
          <w:p w14:paraId="4AD11657"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2,92 ± 0,23*</w:t>
            </w:r>
          </w:p>
        </w:tc>
        <w:tc>
          <w:tcPr>
            <w:tcW w:w="220" w:type="pct"/>
            <w:tcBorders>
              <w:top w:val="nil"/>
              <w:left w:val="nil"/>
              <w:bottom w:val="single" w:sz="4" w:space="0" w:color="auto"/>
              <w:right w:val="single" w:sz="4" w:space="0" w:color="auto"/>
            </w:tcBorders>
            <w:shd w:val="clear" w:color="auto" w:fill="auto"/>
            <w:vAlign w:val="center"/>
            <w:hideMark/>
          </w:tcPr>
          <w:p w14:paraId="5252DA40"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1,28 ± 0,10*</w:t>
            </w:r>
          </w:p>
        </w:tc>
        <w:tc>
          <w:tcPr>
            <w:tcW w:w="220" w:type="pct"/>
            <w:tcBorders>
              <w:top w:val="nil"/>
              <w:left w:val="nil"/>
              <w:bottom w:val="single" w:sz="4" w:space="0" w:color="auto"/>
              <w:right w:val="single" w:sz="4" w:space="0" w:color="auto"/>
            </w:tcBorders>
            <w:shd w:val="clear" w:color="auto" w:fill="auto"/>
            <w:vAlign w:val="center"/>
            <w:hideMark/>
          </w:tcPr>
          <w:p w14:paraId="4F8BB080"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2,57 ± 0,20*</w:t>
            </w:r>
          </w:p>
        </w:tc>
        <w:tc>
          <w:tcPr>
            <w:tcW w:w="220" w:type="pct"/>
            <w:tcBorders>
              <w:top w:val="nil"/>
              <w:left w:val="nil"/>
              <w:bottom w:val="single" w:sz="4" w:space="0" w:color="auto"/>
              <w:right w:val="single" w:sz="4" w:space="0" w:color="auto"/>
            </w:tcBorders>
            <w:shd w:val="clear" w:color="auto" w:fill="auto"/>
            <w:vAlign w:val="center"/>
            <w:hideMark/>
          </w:tcPr>
          <w:p w14:paraId="3CFF03E1"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0,66 ± 0,05*</w:t>
            </w:r>
          </w:p>
        </w:tc>
        <w:tc>
          <w:tcPr>
            <w:tcW w:w="221" w:type="pct"/>
            <w:tcBorders>
              <w:top w:val="nil"/>
              <w:left w:val="nil"/>
              <w:bottom w:val="single" w:sz="4" w:space="0" w:color="auto"/>
              <w:right w:val="single" w:sz="4" w:space="0" w:color="auto"/>
            </w:tcBorders>
            <w:shd w:val="clear" w:color="auto" w:fill="auto"/>
            <w:vAlign w:val="center"/>
            <w:hideMark/>
          </w:tcPr>
          <w:p w14:paraId="1E449F5D"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1,05 ± 0,82*</w:t>
            </w:r>
          </w:p>
        </w:tc>
        <w:tc>
          <w:tcPr>
            <w:tcW w:w="220" w:type="pct"/>
            <w:tcBorders>
              <w:top w:val="nil"/>
              <w:left w:val="nil"/>
              <w:bottom w:val="single" w:sz="4" w:space="0" w:color="auto"/>
              <w:right w:val="single" w:sz="4" w:space="0" w:color="auto"/>
            </w:tcBorders>
            <w:shd w:val="clear" w:color="auto" w:fill="auto"/>
            <w:vAlign w:val="center"/>
            <w:hideMark/>
          </w:tcPr>
          <w:p w14:paraId="49A27758"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1,18 ± 0,09*</w:t>
            </w:r>
          </w:p>
        </w:tc>
        <w:tc>
          <w:tcPr>
            <w:tcW w:w="220" w:type="pct"/>
            <w:tcBorders>
              <w:top w:val="nil"/>
              <w:left w:val="nil"/>
              <w:bottom w:val="single" w:sz="4" w:space="0" w:color="auto"/>
              <w:right w:val="single" w:sz="4" w:space="0" w:color="auto"/>
            </w:tcBorders>
            <w:shd w:val="clear" w:color="auto" w:fill="auto"/>
            <w:vAlign w:val="center"/>
            <w:hideMark/>
          </w:tcPr>
          <w:p w14:paraId="78C94C86"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1,58 ± 0,12*</w:t>
            </w:r>
          </w:p>
        </w:tc>
        <w:tc>
          <w:tcPr>
            <w:tcW w:w="220" w:type="pct"/>
            <w:tcBorders>
              <w:top w:val="nil"/>
              <w:left w:val="nil"/>
              <w:bottom w:val="single" w:sz="4" w:space="0" w:color="auto"/>
              <w:right w:val="single" w:sz="4" w:space="0" w:color="auto"/>
            </w:tcBorders>
            <w:shd w:val="clear" w:color="auto" w:fill="auto"/>
            <w:vAlign w:val="center"/>
            <w:hideMark/>
          </w:tcPr>
          <w:p w14:paraId="5D899D8D"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0,72 ± 0,06*</w:t>
            </w:r>
          </w:p>
        </w:tc>
        <w:tc>
          <w:tcPr>
            <w:tcW w:w="220" w:type="pct"/>
            <w:tcBorders>
              <w:top w:val="nil"/>
              <w:left w:val="nil"/>
              <w:bottom w:val="single" w:sz="4" w:space="0" w:color="auto"/>
              <w:right w:val="single" w:sz="4" w:space="0" w:color="auto"/>
            </w:tcBorders>
            <w:shd w:val="clear" w:color="auto" w:fill="auto"/>
            <w:vAlign w:val="center"/>
            <w:hideMark/>
          </w:tcPr>
          <w:p w14:paraId="036E0138"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1,17 ± 0,09*</w:t>
            </w:r>
          </w:p>
        </w:tc>
        <w:tc>
          <w:tcPr>
            <w:tcW w:w="220" w:type="pct"/>
            <w:tcBorders>
              <w:top w:val="nil"/>
              <w:left w:val="nil"/>
              <w:bottom w:val="single" w:sz="4" w:space="0" w:color="auto"/>
              <w:right w:val="single" w:sz="4" w:space="0" w:color="auto"/>
            </w:tcBorders>
            <w:shd w:val="clear" w:color="auto" w:fill="auto"/>
            <w:vAlign w:val="center"/>
            <w:hideMark/>
          </w:tcPr>
          <w:p w14:paraId="2E317066"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0,95 ± 0,07*</w:t>
            </w:r>
          </w:p>
        </w:tc>
        <w:tc>
          <w:tcPr>
            <w:tcW w:w="220" w:type="pct"/>
            <w:tcBorders>
              <w:top w:val="nil"/>
              <w:left w:val="nil"/>
              <w:bottom w:val="single" w:sz="4" w:space="0" w:color="auto"/>
              <w:right w:val="single" w:sz="4" w:space="0" w:color="auto"/>
            </w:tcBorders>
            <w:shd w:val="clear" w:color="auto" w:fill="auto"/>
            <w:vAlign w:val="center"/>
            <w:hideMark/>
          </w:tcPr>
          <w:p w14:paraId="39B1D598"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0,91 ± 0,07*</w:t>
            </w:r>
          </w:p>
        </w:tc>
        <w:tc>
          <w:tcPr>
            <w:tcW w:w="220" w:type="pct"/>
            <w:tcBorders>
              <w:top w:val="nil"/>
              <w:left w:val="nil"/>
              <w:bottom w:val="single" w:sz="4" w:space="0" w:color="auto"/>
              <w:right w:val="single" w:sz="4" w:space="0" w:color="auto"/>
            </w:tcBorders>
            <w:shd w:val="clear" w:color="auto" w:fill="auto"/>
            <w:vAlign w:val="center"/>
            <w:hideMark/>
          </w:tcPr>
          <w:p w14:paraId="765BE834"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1,58 ± 0,12*</w:t>
            </w:r>
          </w:p>
        </w:tc>
        <w:tc>
          <w:tcPr>
            <w:tcW w:w="220" w:type="pct"/>
            <w:tcBorders>
              <w:top w:val="nil"/>
              <w:left w:val="nil"/>
              <w:bottom w:val="single" w:sz="4" w:space="0" w:color="auto"/>
              <w:right w:val="single" w:sz="4" w:space="0" w:color="auto"/>
            </w:tcBorders>
            <w:shd w:val="clear" w:color="auto" w:fill="auto"/>
            <w:vAlign w:val="center"/>
            <w:hideMark/>
          </w:tcPr>
          <w:p w14:paraId="3EE817BD"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0,65 ± 0,05*</w:t>
            </w:r>
          </w:p>
        </w:tc>
        <w:tc>
          <w:tcPr>
            <w:tcW w:w="259" w:type="pct"/>
            <w:tcBorders>
              <w:top w:val="nil"/>
              <w:left w:val="nil"/>
              <w:bottom w:val="single" w:sz="4" w:space="0" w:color="auto"/>
              <w:right w:val="single" w:sz="4" w:space="0" w:color="auto"/>
            </w:tcBorders>
            <w:shd w:val="clear" w:color="auto" w:fill="auto"/>
            <w:vAlign w:val="center"/>
            <w:hideMark/>
          </w:tcPr>
          <w:p w14:paraId="68E38972"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1,27 ± 0,10*</w:t>
            </w:r>
          </w:p>
        </w:tc>
        <w:tc>
          <w:tcPr>
            <w:tcW w:w="300" w:type="pct"/>
            <w:tcBorders>
              <w:top w:val="nil"/>
              <w:left w:val="nil"/>
              <w:bottom w:val="single" w:sz="4" w:space="0" w:color="auto"/>
              <w:right w:val="single" w:sz="4" w:space="0" w:color="auto"/>
            </w:tcBorders>
            <w:shd w:val="clear" w:color="auto" w:fill="auto"/>
            <w:vAlign w:val="center"/>
            <w:hideMark/>
          </w:tcPr>
          <w:p w14:paraId="7C1CC7CE"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0,67 ± 0,05*</w:t>
            </w:r>
          </w:p>
        </w:tc>
        <w:tc>
          <w:tcPr>
            <w:tcW w:w="280" w:type="pct"/>
            <w:tcBorders>
              <w:top w:val="nil"/>
              <w:left w:val="nil"/>
              <w:bottom w:val="single" w:sz="4" w:space="0" w:color="auto"/>
              <w:right w:val="single" w:sz="4" w:space="0" w:color="auto"/>
            </w:tcBorders>
            <w:shd w:val="clear" w:color="auto" w:fill="auto"/>
            <w:vAlign w:val="center"/>
            <w:hideMark/>
          </w:tcPr>
          <w:p w14:paraId="772A3187"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0,64 ± 0,05*</w:t>
            </w:r>
          </w:p>
        </w:tc>
        <w:tc>
          <w:tcPr>
            <w:tcW w:w="220" w:type="pct"/>
            <w:tcBorders>
              <w:top w:val="nil"/>
              <w:left w:val="nil"/>
              <w:bottom w:val="single" w:sz="4" w:space="0" w:color="auto"/>
              <w:right w:val="single" w:sz="4" w:space="0" w:color="auto"/>
            </w:tcBorders>
            <w:shd w:val="clear" w:color="auto" w:fill="auto"/>
            <w:vAlign w:val="center"/>
            <w:hideMark/>
          </w:tcPr>
          <w:p w14:paraId="28BB0673"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0,96 ± 0,08*</w:t>
            </w:r>
          </w:p>
        </w:tc>
        <w:tc>
          <w:tcPr>
            <w:tcW w:w="220" w:type="pct"/>
            <w:tcBorders>
              <w:top w:val="nil"/>
              <w:left w:val="nil"/>
              <w:bottom w:val="single" w:sz="4" w:space="0" w:color="auto"/>
              <w:right w:val="single" w:sz="4" w:space="0" w:color="auto"/>
            </w:tcBorders>
            <w:shd w:val="clear" w:color="auto" w:fill="auto"/>
            <w:vAlign w:val="center"/>
            <w:hideMark/>
          </w:tcPr>
          <w:p w14:paraId="29F32DBD"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0,59 ± 0,05*</w:t>
            </w:r>
          </w:p>
        </w:tc>
        <w:tc>
          <w:tcPr>
            <w:tcW w:w="220" w:type="pct"/>
            <w:tcBorders>
              <w:top w:val="nil"/>
              <w:left w:val="nil"/>
              <w:bottom w:val="single" w:sz="4" w:space="0" w:color="auto"/>
              <w:right w:val="single" w:sz="4" w:space="0" w:color="auto"/>
            </w:tcBorders>
            <w:shd w:val="clear" w:color="auto" w:fill="auto"/>
            <w:vAlign w:val="center"/>
            <w:hideMark/>
          </w:tcPr>
          <w:p w14:paraId="712E7BD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0,71 ± 0,06*</w:t>
            </w:r>
          </w:p>
        </w:tc>
      </w:tr>
      <w:tr w:rsidR="008F607D" w:rsidRPr="008F607D" w14:paraId="731581B5" w14:textId="77777777" w:rsidTr="008F607D">
        <w:trPr>
          <w:trHeight w:val="30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14EF828E"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xml:space="preserve">wartość </w:t>
            </w:r>
            <w:proofErr w:type="spellStart"/>
            <w:r w:rsidRPr="008F607D">
              <w:rPr>
                <w:rFonts w:ascii="Calibri" w:hAnsi="Calibri" w:cs="Calibri"/>
                <w:bCs w:val="0"/>
                <w:color w:val="000000"/>
                <w:sz w:val="16"/>
                <w:szCs w:val="16"/>
                <w:lang w:eastAsia="pl-PL"/>
              </w:rPr>
              <w:t>pH</w:t>
            </w:r>
            <w:proofErr w:type="spellEnd"/>
          </w:p>
        </w:tc>
        <w:tc>
          <w:tcPr>
            <w:tcW w:w="245" w:type="pct"/>
            <w:tcBorders>
              <w:top w:val="nil"/>
              <w:left w:val="nil"/>
              <w:bottom w:val="single" w:sz="4" w:space="0" w:color="auto"/>
              <w:right w:val="single" w:sz="4" w:space="0" w:color="auto"/>
            </w:tcBorders>
            <w:shd w:val="clear" w:color="auto" w:fill="auto"/>
            <w:vAlign w:val="center"/>
            <w:hideMark/>
          </w:tcPr>
          <w:p w14:paraId="43704CD0" w14:textId="77777777" w:rsidR="008F607D" w:rsidRPr="008F607D" w:rsidRDefault="008F607D" w:rsidP="008F607D">
            <w:pPr>
              <w:suppressAutoHyphens w:val="0"/>
              <w:jc w:val="center"/>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 </w:t>
            </w:r>
          </w:p>
        </w:tc>
        <w:tc>
          <w:tcPr>
            <w:tcW w:w="260" w:type="pct"/>
            <w:tcBorders>
              <w:top w:val="nil"/>
              <w:left w:val="nil"/>
              <w:bottom w:val="single" w:sz="4" w:space="0" w:color="auto"/>
              <w:right w:val="single" w:sz="4" w:space="0" w:color="auto"/>
            </w:tcBorders>
            <w:shd w:val="clear" w:color="auto" w:fill="auto"/>
            <w:vAlign w:val="center"/>
            <w:hideMark/>
          </w:tcPr>
          <w:p w14:paraId="463FAF7D"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7,5 ± 0,1*</w:t>
            </w:r>
          </w:p>
        </w:tc>
        <w:tc>
          <w:tcPr>
            <w:tcW w:w="220" w:type="pct"/>
            <w:tcBorders>
              <w:top w:val="nil"/>
              <w:left w:val="nil"/>
              <w:bottom w:val="single" w:sz="4" w:space="0" w:color="auto"/>
              <w:right w:val="single" w:sz="4" w:space="0" w:color="auto"/>
            </w:tcBorders>
            <w:shd w:val="clear" w:color="auto" w:fill="auto"/>
            <w:vAlign w:val="center"/>
            <w:hideMark/>
          </w:tcPr>
          <w:p w14:paraId="143C25C8"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7,5 ± 0,1*</w:t>
            </w:r>
          </w:p>
        </w:tc>
        <w:tc>
          <w:tcPr>
            <w:tcW w:w="220" w:type="pct"/>
            <w:tcBorders>
              <w:top w:val="nil"/>
              <w:left w:val="nil"/>
              <w:bottom w:val="single" w:sz="4" w:space="0" w:color="auto"/>
              <w:right w:val="single" w:sz="4" w:space="0" w:color="auto"/>
            </w:tcBorders>
            <w:shd w:val="clear" w:color="auto" w:fill="auto"/>
            <w:vAlign w:val="center"/>
            <w:hideMark/>
          </w:tcPr>
          <w:p w14:paraId="62821530"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7,4 ± 0,1*</w:t>
            </w:r>
          </w:p>
        </w:tc>
        <w:tc>
          <w:tcPr>
            <w:tcW w:w="220" w:type="pct"/>
            <w:tcBorders>
              <w:top w:val="nil"/>
              <w:left w:val="nil"/>
              <w:bottom w:val="single" w:sz="4" w:space="0" w:color="auto"/>
              <w:right w:val="single" w:sz="4" w:space="0" w:color="auto"/>
            </w:tcBorders>
            <w:shd w:val="clear" w:color="auto" w:fill="auto"/>
            <w:vAlign w:val="center"/>
            <w:hideMark/>
          </w:tcPr>
          <w:p w14:paraId="3373C0BC"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7,5 ± 0,1*</w:t>
            </w:r>
          </w:p>
        </w:tc>
        <w:tc>
          <w:tcPr>
            <w:tcW w:w="221" w:type="pct"/>
            <w:tcBorders>
              <w:top w:val="nil"/>
              <w:left w:val="nil"/>
              <w:bottom w:val="single" w:sz="4" w:space="0" w:color="auto"/>
              <w:right w:val="single" w:sz="4" w:space="0" w:color="auto"/>
            </w:tcBorders>
            <w:shd w:val="clear" w:color="auto" w:fill="auto"/>
            <w:vAlign w:val="center"/>
            <w:hideMark/>
          </w:tcPr>
          <w:p w14:paraId="7AB5AE28"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7,5 ± 0,1*</w:t>
            </w:r>
          </w:p>
        </w:tc>
        <w:tc>
          <w:tcPr>
            <w:tcW w:w="220" w:type="pct"/>
            <w:tcBorders>
              <w:top w:val="nil"/>
              <w:left w:val="nil"/>
              <w:bottom w:val="single" w:sz="4" w:space="0" w:color="auto"/>
              <w:right w:val="single" w:sz="4" w:space="0" w:color="auto"/>
            </w:tcBorders>
            <w:shd w:val="clear" w:color="auto" w:fill="auto"/>
            <w:vAlign w:val="center"/>
            <w:hideMark/>
          </w:tcPr>
          <w:p w14:paraId="26E727C6"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7,5 ± 0,1*</w:t>
            </w:r>
          </w:p>
        </w:tc>
        <w:tc>
          <w:tcPr>
            <w:tcW w:w="220" w:type="pct"/>
            <w:tcBorders>
              <w:top w:val="nil"/>
              <w:left w:val="nil"/>
              <w:bottom w:val="single" w:sz="4" w:space="0" w:color="auto"/>
              <w:right w:val="single" w:sz="4" w:space="0" w:color="auto"/>
            </w:tcBorders>
            <w:shd w:val="clear" w:color="auto" w:fill="auto"/>
            <w:vAlign w:val="center"/>
            <w:hideMark/>
          </w:tcPr>
          <w:p w14:paraId="0CED987F"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7,4 ± 0,1*</w:t>
            </w:r>
          </w:p>
        </w:tc>
        <w:tc>
          <w:tcPr>
            <w:tcW w:w="220" w:type="pct"/>
            <w:tcBorders>
              <w:top w:val="nil"/>
              <w:left w:val="nil"/>
              <w:bottom w:val="single" w:sz="4" w:space="0" w:color="auto"/>
              <w:right w:val="single" w:sz="4" w:space="0" w:color="auto"/>
            </w:tcBorders>
            <w:shd w:val="clear" w:color="auto" w:fill="auto"/>
            <w:vAlign w:val="center"/>
            <w:hideMark/>
          </w:tcPr>
          <w:p w14:paraId="11FFF12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7,5 ± 0,1*</w:t>
            </w:r>
          </w:p>
        </w:tc>
        <w:tc>
          <w:tcPr>
            <w:tcW w:w="220" w:type="pct"/>
            <w:tcBorders>
              <w:top w:val="nil"/>
              <w:left w:val="nil"/>
              <w:bottom w:val="single" w:sz="4" w:space="0" w:color="auto"/>
              <w:right w:val="single" w:sz="4" w:space="0" w:color="auto"/>
            </w:tcBorders>
            <w:shd w:val="clear" w:color="auto" w:fill="auto"/>
            <w:vAlign w:val="center"/>
            <w:hideMark/>
          </w:tcPr>
          <w:p w14:paraId="22D2C3FA"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7,5 ± 0,1*</w:t>
            </w:r>
          </w:p>
        </w:tc>
        <w:tc>
          <w:tcPr>
            <w:tcW w:w="220" w:type="pct"/>
            <w:tcBorders>
              <w:top w:val="nil"/>
              <w:left w:val="nil"/>
              <w:bottom w:val="single" w:sz="4" w:space="0" w:color="auto"/>
              <w:right w:val="single" w:sz="4" w:space="0" w:color="auto"/>
            </w:tcBorders>
            <w:shd w:val="clear" w:color="auto" w:fill="auto"/>
            <w:vAlign w:val="center"/>
            <w:hideMark/>
          </w:tcPr>
          <w:p w14:paraId="0AB515C1"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7,6 ± 0,1*</w:t>
            </w:r>
          </w:p>
        </w:tc>
        <w:tc>
          <w:tcPr>
            <w:tcW w:w="220" w:type="pct"/>
            <w:tcBorders>
              <w:top w:val="nil"/>
              <w:left w:val="nil"/>
              <w:bottom w:val="single" w:sz="4" w:space="0" w:color="auto"/>
              <w:right w:val="single" w:sz="4" w:space="0" w:color="auto"/>
            </w:tcBorders>
            <w:shd w:val="clear" w:color="auto" w:fill="auto"/>
            <w:vAlign w:val="center"/>
            <w:hideMark/>
          </w:tcPr>
          <w:p w14:paraId="60104EF9"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7,6 ± 0,1*</w:t>
            </w:r>
          </w:p>
        </w:tc>
        <w:tc>
          <w:tcPr>
            <w:tcW w:w="220" w:type="pct"/>
            <w:tcBorders>
              <w:top w:val="nil"/>
              <w:left w:val="nil"/>
              <w:bottom w:val="single" w:sz="4" w:space="0" w:color="auto"/>
              <w:right w:val="single" w:sz="4" w:space="0" w:color="auto"/>
            </w:tcBorders>
            <w:shd w:val="clear" w:color="auto" w:fill="auto"/>
            <w:vAlign w:val="center"/>
            <w:hideMark/>
          </w:tcPr>
          <w:p w14:paraId="6CB299B2"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7,4 ± 0,1*</w:t>
            </w:r>
          </w:p>
        </w:tc>
        <w:tc>
          <w:tcPr>
            <w:tcW w:w="220" w:type="pct"/>
            <w:tcBorders>
              <w:top w:val="nil"/>
              <w:left w:val="nil"/>
              <w:bottom w:val="single" w:sz="4" w:space="0" w:color="auto"/>
              <w:right w:val="single" w:sz="4" w:space="0" w:color="auto"/>
            </w:tcBorders>
            <w:shd w:val="clear" w:color="auto" w:fill="auto"/>
            <w:vAlign w:val="center"/>
            <w:hideMark/>
          </w:tcPr>
          <w:p w14:paraId="1ABF2971"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7,6 ± 0,1*</w:t>
            </w:r>
          </w:p>
        </w:tc>
        <w:tc>
          <w:tcPr>
            <w:tcW w:w="259" w:type="pct"/>
            <w:tcBorders>
              <w:top w:val="nil"/>
              <w:left w:val="nil"/>
              <w:bottom w:val="single" w:sz="4" w:space="0" w:color="auto"/>
              <w:right w:val="single" w:sz="4" w:space="0" w:color="auto"/>
            </w:tcBorders>
            <w:shd w:val="clear" w:color="auto" w:fill="auto"/>
            <w:vAlign w:val="center"/>
            <w:hideMark/>
          </w:tcPr>
          <w:p w14:paraId="32A59D8E"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7,5 ± 0,1*</w:t>
            </w:r>
          </w:p>
        </w:tc>
        <w:tc>
          <w:tcPr>
            <w:tcW w:w="300" w:type="pct"/>
            <w:tcBorders>
              <w:top w:val="nil"/>
              <w:left w:val="nil"/>
              <w:bottom w:val="single" w:sz="4" w:space="0" w:color="auto"/>
              <w:right w:val="single" w:sz="4" w:space="0" w:color="auto"/>
            </w:tcBorders>
            <w:shd w:val="clear" w:color="auto" w:fill="auto"/>
            <w:vAlign w:val="center"/>
            <w:hideMark/>
          </w:tcPr>
          <w:p w14:paraId="169A31B2"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7,8 ± 0,1*</w:t>
            </w:r>
          </w:p>
        </w:tc>
        <w:tc>
          <w:tcPr>
            <w:tcW w:w="280" w:type="pct"/>
            <w:tcBorders>
              <w:top w:val="nil"/>
              <w:left w:val="nil"/>
              <w:bottom w:val="single" w:sz="4" w:space="0" w:color="auto"/>
              <w:right w:val="single" w:sz="4" w:space="0" w:color="auto"/>
            </w:tcBorders>
            <w:shd w:val="clear" w:color="auto" w:fill="auto"/>
            <w:vAlign w:val="center"/>
            <w:hideMark/>
          </w:tcPr>
          <w:p w14:paraId="34713CBA"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7,6 ± 0,1*</w:t>
            </w:r>
          </w:p>
        </w:tc>
        <w:tc>
          <w:tcPr>
            <w:tcW w:w="220" w:type="pct"/>
            <w:tcBorders>
              <w:top w:val="nil"/>
              <w:left w:val="nil"/>
              <w:bottom w:val="single" w:sz="4" w:space="0" w:color="auto"/>
              <w:right w:val="single" w:sz="4" w:space="0" w:color="auto"/>
            </w:tcBorders>
            <w:shd w:val="clear" w:color="auto" w:fill="auto"/>
            <w:vAlign w:val="center"/>
            <w:hideMark/>
          </w:tcPr>
          <w:p w14:paraId="773374D9"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7,6 ± 0,1*</w:t>
            </w:r>
          </w:p>
        </w:tc>
        <w:tc>
          <w:tcPr>
            <w:tcW w:w="220" w:type="pct"/>
            <w:tcBorders>
              <w:top w:val="nil"/>
              <w:left w:val="nil"/>
              <w:bottom w:val="single" w:sz="4" w:space="0" w:color="auto"/>
              <w:right w:val="single" w:sz="4" w:space="0" w:color="auto"/>
            </w:tcBorders>
            <w:shd w:val="clear" w:color="auto" w:fill="auto"/>
            <w:vAlign w:val="center"/>
            <w:hideMark/>
          </w:tcPr>
          <w:p w14:paraId="0C169B67"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7,6 ± 0,1*</w:t>
            </w:r>
          </w:p>
        </w:tc>
        <w:tc>
          <w:tcPr>
            <w:tcW w:w="220" w:type="pct"/>
            <w:tcBorders>
              <w:top w:val="nil"/>
              <w:left w:val="nil"/>
              <w:bottom w:val="single" w:sz="4" w:space="0" w:color="auto"/>
              <w:right w:val="single" w:sz="4" w:space="0" w:color="auto"/>
            </w:tcBorders>
            <w:shd w:val="clear" w:color="auto" w:fill="auto"/>
            <w:vAlign w:val="center"/>
            <w:hideMark/>
          </w:tcPr>
          <w:p w14:paraId="5A54678D"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7,7 ± 0,1*</w:t>
            </w:r>
          </w:p>
        </w:tc>
      </w:tr>
      <w:tr w:rsidR="008F607D" w:rsidRPr="008F607D" w14:paraId="619ABE7F" w14:textId="77777777" w:rsidTr="008F607D">
        <w:trPr>
          <w:trHeight w:val="93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1B1DF5C4"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Przewodność elektryczna właściwa w temp. 25ºC</w:t>
            </w:r>
            <w:r w:rsidRPr="008F607D">
              <w:rPr>
                <w:rFonts w:ascii="Calibri" w:hAnsi="Calibri" w:cs="Calibri"/>
                <w:bCs w:val="0"/>
                <w:color w:val="000000"/>
                <w:sz w:val="16"/>
                <w:szCs w:val="16"/>
                <w:vertAlign w:val="superscript"/>
                <w:lang w:eastAsia="pl-PL"/>
              </w:rPr>
              <w:t>2</w:t>
            </w:r>
          </w:p>
        </w:tc>
        <w:tc>
          <w:tcPr>
            <w:tcW w:w="245" w:type="pct"/>
            <w:tcBorders>
              <w:top w:val="nil"/>
              <w:left w:val="nil"/>
              <w:bottom w:val="single" w:sz="4" w:space="0" w:color="auto"/>
              <w:right w:val="single" w:sz="4" w:space="0" w:color="auto"/>
            </w:tcBorders>
            <w:shd w:val="clear" w:color="auto" w:fill="auto"/>
            <w:vAlign w:val="center"/>
            <w:hideMark/>
          </w:tcPr>
          <w:p w14:paraId="676A212A" w14:textId="77777777" w:rsidR="008F607D" w:rsidRPr="008F607D" w:rsidRDefault="008F607D" w:rsidP="008F607D">
            <w:pPr>
              <w:suppressAutoHyphens w:val="0"/>
              <w:jc w:val="center"/>
              <w:rPr>
                <w:rFonts w:ascii="Calibri" w:hAnsi="Calibri" w:cs="Calibri"/>
                <w:bCs w:val="0"/>
                <w:color w:val="000000"/>
                <w:sz w:val="16"/>
                <w:szCs w:val="16"/>
                <w:lang w:eastAsia="pl-PL"/>
              </w:rPr>
            </w:pPr>
            <w:proofErr w:type="spellStart"/>
            <w:r w:rsidRPr="008F607D">
              <w:rPr>
                <w:rFonts w:ascii="Calibri" w:hAnsi="Calibri" w:cs="Calibri"/>
                <w:bCs w:val="0"/>
                <w:color w:val="000000"/>
                <w:sz w:val="16"/>
                <w:szCs w:val="16"/>
                <w:lang w:eastAsia="pl-PL"/>
              </w:rPr>
              <w:t>mS</w:t>
            </w:r>
            <w:proofErr w:type="spellEnd"/>
            <w:r w:rsidRPr="008F607D">
              <w:rPr>
                <w:rFonts w:ascii="Calibri" w:hAnsi="Calibri" w:cs="Calibri"/>
                <w:bCs w:val="0"/>
                <w:color w:val="000000"/>
                <w:sz w:val="16"/>
                <w:szCs w:val="16"/>
                <w:lang w:eastAsia="pl-PL"/>
              </w:rPr>
              <w:t>/cm</w:t>
            </w:r>
          </w:p>
        </w:tc>
        <w:tc>
          <w:tcPr>
            <w:tcW w:w="260" w:type="pct"/>
            <w:tcBorders>
              <w:top w:val="nil"/>
              <w:left w:val="nil"/>
              <w:bottom w:val="single" w:sz="4" w:space="0" w:color="auto"/>
              <w:right w:val="single" w:sz="4" w:space="0" w:color="auto"/>
            </w:tcBorders>
            <w:shd w:val="clear" w:color="auto" w:fill="auto"/>
            <w:vAlign w:val="center"/>
            <w:hideMark/>
          </w:tcPr>
          <w:p w14:paraId="6D87349A"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687 ± 14*</w:t>
            </w:r>
          </w:p>
        </w:tc>
        <w:tc>
          <w:tcPr>
            <w:tcW w:w="220" w:type="pct"/>
            <w:tcBorders>
              <w:top w:val="nil"/>
              <w:left w:val="nil"/>
              <w:bottom w:val="single" w:sz="4" w:space="0" w:color="auto"/>
              <w:right w:val="single" w:sz="4" w:space="0" w:color="auto"/>
            </w:tcBorders>
            <w:shd w:val="clear" w:color="auto" w:fill="auto"/>
            <w:vAlign w:val="center"/>
            <w:hideMark/>
          </w:tcPr>
          <w:p w14:paraId="76F9EACF"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643 ± 13*</w:t>
            </w:r>
          </w:p>
        </w:tc>
        <w:tc>
          <w:tcPr>
            <w:tcW w:w="220" w:type="pct"/>
            <w:tcBorders>
              <w:top w:val="nil"/>
              <w:left w:val="nil"/>
              <w:bottom w:val="single" w:sz="4" w:space="0" w:color="auto"/>
              <w:right w:val="single" w:sz="4" w:space="0" w:color="auto"/>
            </w:tcBorders>
            <w:shd w:val="clear" w:color="auto" w:fill="auto"/>
            <w:vAlign w:val="center"/>
            <w:hideMark/>
          </w:tcPr>
          <w:p w14:paraId="6CB1F292"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918 ± 18*</w:t>
            </w:r>
          </w:p>
        </w:tc>
        <w:tc>
          <w:tcPr>
            <w:tcW w:w="220" w:type="pct"/>
            <w:tcBorders>
              <w:top w:val="nil"/>
              <w:left w:val="nil"/>
              <w:bottom w:val="single" w:sz="4" w:space="0" w:color="auto"/>
              <w:right w:val="single" w:sz="4" w:space="0" w:color="auto"/>
            </w:tcBorders>
            <w:shd w:val="clear" w:color="auto" w:fill="auto"/>
            <w:vAlign w:val="center"/>
            <w:hideMark/>
          </w:tcPr>
          <w:p w14:paraId="01B3B01F"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629 ± 13*</w:t>
            </w:r>
          </w:p>
        </w:tc>
        <w:tc>
          <w:tcPr>
            <w:tcW w:w="221" w:type="pct"/>
            <w:tcBorders>
              <w:top w:val="nil"/>
              <w:left w:val="nil"/>
              <w:bottom w:val="single" w:sz="4" w:space="0" w:color="auto"/>
              <w:right w:val="single" w:sz="4" w:space="0" w:color="auto"/>
            </w:tcBorders>
            <w:shd w:val="clear" w:color="auto" w:fill="auto"/>
            <w:vAlign w:val="center"/>
            <w:hideMark/>
          </w:tcPr>
          <w:p w14:paraId="65784A16"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665 ± 13*</w:t>
            </w:r>
          </w:p>
        </w:tc>
        <w:tc>
          <w:tcPr>
            <w:tcW w:w="220" w:type="pct"/>
            <w:tcBorders>
              <w:top w:val="nil"/>
              <w:left w:val="nil"/>
              <w:bottom w:val="single" w:sz="4" w:space="0" w:color="auto"/>
              <w:right w:val="single" w:sz="4" w:space="0" w:color="auto"/>
            </w:tcBorders>
            <w:shd w:val="clear" w:color="auto" w:fill="auto"/>
            <w:vAlign w:val="center"/>
            <w:hideMark/>
          </w:tcPr>
          <w:p w14:paraId="52BF0A01"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644 ± 13*</w:t>
            </w:r>
          </w:p>
        </w:tc>
        <w:tc>
          <w:tcPr>
            <w:tcW w:w="220" w:type="pct"/>
            <w:tcBorders>
              <w:top w:val="nil"/>
              <w:left w:val="nil"/>
              <w:bottom w:val="single" w:sz="4" w:space="0" w:color="auto"/>
              <w:right w:val="single" w:sz="4" w:space="0" w:color="auto"/>
            </w:tcBorders>
            <w:shd w:val="clear" w:color="auto" w:fill="auto"/>
            <w:vAlign w:val="center"/>
            <w:hideMark/>
          </w:tcPr>
          <w:p w14:paraId="05EFBB4F"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900 ± 18*</w:t>
            </w:r>
          </w:p>
        </w:tc>
        <w:tc>
          <w:tcPr>
            <w:tcW w:w="220" w:type="pct"/>
            <w:tcBorders>
              <w:top w:val="nil"/>
              <w:left w:val="nil"/>
              <w:bottom w:val="single" w:sz="4" w:space="0" w:color="auto"/>
              <w:right w:val="single" w:sz="4" w:space="0" w:color="auto"/>
            </w:tcBorders>
            <w:shd w:val="clear" w:color="auto" w:fill="auto"/>
            <w:vAlign w:val="center"/>
            <w:hideMark/>
          </w:tcPr>
          <w:p w14:paraId="58F16B3D"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633 ± 13*</w:t>
            </w:r>
          </w:p>
        </w:tc>
        <w:tc>
          <w:tcPr>
            <w:tcW w:w="220" w:type="pct"/>
            <w:tcBorders>
              <w:top w:val="nil"/>
              <w:left w:val="nil"/>
              <w:bottom w:val="single" w:sz="4" w:space="0" w:color="auto"/>
              <w:right w:val="single" w:sz="4" w:space="0" w:color="auto"/>
            </w:tcBorders>
            <w:shd w:val="clear" w:color="auto" w:fill="auto"/>
            <w:vAlign w:val="center"/>
            <w:hideMark/>
          </w:tcPr>
          <w:p w14:paraId="40ABDD13"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665 ± 13*</w:t>
            </w:r>
          </w:p>
        </w:tc>
        <w:tc>
          <w:tcPr>
            <w:tcW w:w="220" w:type="pct"/>
            <w:tcBorders>
              <w:top w:val="nil"/>
              <w:left w:val="nil"/>
              <w:bottom w:val="single" w:sz="4" w:space="0" w:color="auto"/>
              <w:right w:val="single" w:sz="4" w:space="0" w:color="auto"/>
            </w:tcBorders>
            <w:shd w:val="clear" w:color="auto" w:fill="auto"/>
            <w:vAlign w:val="center"/>
            <w:hideMark/>
          </w:tcPr>
          <w:p w14:paraId="1C4CFA8C"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680 ± 14*</w:t>
            </w:r>
          </w:p>
        </w:tc>
        <w:tc>
          <w:tcPr>
            <w:tcW w:w="220" w:type="pct"/>
            <w:tcBorders>
              <w:top w:val="nil"/>
              <w:left w:val="nil"/>
              <w:bottom w:val="single" w:sz="4" w:space="0" w:color="auto"/>
              <w:right w:val="single" w:sz="4" w:space="0" w:color="auto"/>
            </w:tcBorders>
            <w:shd w:val="clear" w:color="auto" w:fill="auto"/>
            <w:vAlign w:val="center"/>
            <w:hideMark/>
          </w:tcPr>
          <w:p w14:paraId="50347BC4"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640 ± 13*</w:t>
            </w:r>
          </w:p>
        </w:tc>
        <w:tc>
          <w:tcPr>
            <w:tcW w:w="220" w:type="pct"/>
            <w:tcBorders>
              <w:top w:val="nil"/>
              <w:left w:val="nil"/>
              <w:bottom w:val="single" w:sz="4" w:space="0" w:color="auto"/>
              <w:right w:val="single" w:sz="4" w:space="0" w:color="auto"/>
            </w:tcBorders>
            <w:shd w:val="clear" w:color="auto" w:fill="auto"/>
            <w:vAlign w:val="center"/>
            <w:hideMark/>
          </w:tcPr>
          <w:p w14:paraId="087CDCCE"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900 ± 18*</w:t>
            </w:r>
          </w:p>
        </w:tc>
        <w:tc>
          <w:tcPr>
            <w:tcW w:w="220" w:type="pct"/>
            <w:tcBorders>
              <w:top w:val="nil"/>
              <w:left w:val="nil"/>
              <w:bottom w:val="single" w:sz="4" w:space="0" w:color="auto"/>
              <w:right w:val="single" w:sz="4" w:space="0" w:color="auto"/>
            </w:tcBorders>
            <w:shd w:val="clear" w:color="auto" w:fill="auto"/>
            <w:vAlign w:val="center"/>
            <w:hideMark/>
          </w:tcPr>
          <w:p w14:paraId="392F9311"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640 ± 13*</w:t>
            </w:r>
          </w:p>
        </w:tc>
        <w:tc>
          <w:tcPr>
            <w:tcW w:w="259" w:type="pct"/>
            <w:tcBorders>
              <w:top w:val="nil"/>
              <w:left w:val="nil"/>
              <w:bottom w:val="single" w:sz="4" w:space="0" w:color="auto"/>
              <w:right w:val="single" w:sz="4" w:space="0" w:color="auto"/>
            </w:tcBorders>
            <w:shd w:val="clear" w:color="auto" w:fill="auto"/>
            <w:vAlign w:val="center"/>
            <w:hideMark/>
          </w:tcPr>
          <w:p w14:paraId="7129D0E9"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886 ± 18*</w:t>
            </w:r>
          </w:p>
        </w:tc>
        <w:tc>
          <w:tcPr>
            <w:tcW w:w="300" w:type="pct"/>
            <w:tcBorders>
              <w:top w:val="nil"/>
              <w:left w:val="nil"/>
              <w:bottom w:val="single" w:sz="4" w:space="0" w:color="auto"/>
              <w:right w:val="single" w:sz="4" w:space="0" w:color="auto"/>
            </w:tcBorders>
            <w:shd w:val="clear" w:color="auto" w:fill="auto"/>
            <w:vAlign w:val="center"/>
            <w:hideMark/>
          </w:tcPr>
          <w:p w14:paraId="6C405D66"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679 ± 14*</w:t>
            </w:r>
          </w:p>
        </w:tc>
        <w:tc>
          <w:tcPr>
            <w:tcW w:w="280" w:type="pct"/>
            <w:tcBorders>
              <w:top w:val="nil"/>
              <w:left w:val="nil"/>
              <w:bottom w:val="single" w:sz="4" w:space="0" w:color="auto"/>
              <w:right w:val="single" w:sz="4" w:space="0" w:color="auto"/>
            </w:tcBorders>
            <w:shd w:val="clear" w:color="auto" w:fill="auto"/>
            <w:vAlign w:val="center"/>
            <w:hideMark/>
          </w:tcPr>
          <w:p w14:paraId="7C4BFB7A"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637 ± 13*</w:t>
            </w:r>
          </w:p>
        </w:tc>
        <w:tc>
          <w:tcPr>
            <w:tcW w:w="220" w:type="pct"/>
            <w:tcBorders>
              <w:top w:val="nil"/>
              <w:left w:val="nil"/>
              <w:bottom w:val="single" w:sz="4" w:space="0" w:color="auto"/>
              <w:right w:val="single" w:sz="4" w:space="0" w:color="auto"/>
            </w:tcBorders>
            <w:shd w:val="clear" w:color="auto" w:fill="auto"/>
            <w:vAlign w:val="center"/>
            <w:hideMark/>
          </w:tcPr>
          <w:p w14:paraId="09FB670B"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871 ± 17*</w:t>
            </w:r>
          </w:p>
        </w:tc>
        <w:tc>
          <w:tcPr>
            <w:tcW w:w="220" w:type="pct"/>
            <w:tcBorders>
              <w:top w:val="nil"/>
              <w:left w:val="nil"/>
              <w:bottom w:val="single" w:sz="4" w:space="0" w:color="auto"/>
              <w:right w:val="single" w:sz="4" w:space="0" w:color="auto"/>
            </w:tcBorders>
            <w:shd w:val="clear" w:color="auto" w:fill="auto"/>
            <w:vAlign w:val="center"/>
            <w:hideMark/>
          </w:tcPr>
          <w:p w14:paraId="0CACBDE2"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646 ± 13*</w:t>
            </w:r>
          </w:p>
        </w:tc>
        <w:tc>
          <w:tcPr>
            <w:tcW w:w="220" w:type="pct"/>
            <w:tcBorders>
              <w:top w:val="nil"/>
              <w:left w:val="nil"/>
              <w:bottom w:val="single" w:sz="4" w:space="0" w:color="auto"/>
              <w:right w:val="single" w:sz="4" w:space="0" w:color="auto"/>
            </w:tcBorders>
            <w:shd w:val="clear" w:color="auto" w:fill="auto"/>
            <w:vAlign w:val="center"/>
            <w:hideMark/>
          </w:tcPr>
          <w:p w14:paraId="59FD3302"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665 ± 13*</w:t>
            </w:r>
          </w:p>
        </w:tc>
      </w:tr>
      <w:tr w:rsidR="008F607D" w:rsidRPr="008F607D" w14:paraId="7D1B5018" w14:textId="77777777" w:rsidTr="008F607D">
        <w:trPr>
          <w:trHeight w:val="30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088B0820"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Żelazo ogólne</w:t>
            </w:r>
          </w:p>
        </w:tc>
        <w:tc>
          <w:tcPr>
            <w:tcW w:w="245" w:type="pct"/>
            <w:tcBorders>
              <w:top w:val="nil"/>
              <w:left w:val="nil"/>
              <w:bottom w:val="single" w:sz="4" w:space="0" w:color="auto"/>
              <w:right w:val="single" w:sz="4" w:space="0" w:color="auto"/>
            </w:tcBorders>
            <w:shd w:val="clear" w:color="auto" w:fill="auto"/>
            <w:vAlign w:val="center"/>
            <w:hideMark/>
          </w:tcPr>
          <w:p w14:paraId="58C35C03" w14:textId="77777777" w:rsidR="008F607D" w:rsidRPr="008F607D" w:rsidRDefault="008F607D" w:rsidP="008F607D">
            <w:pPr>
              <w:suppressAutoHyphens w:val="0"/>
              <w:jc w:val="center"/>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µg/l</w:t>
            </w:r>
          </w:p>
        </w:tc>
        <w:tc>
          <w:tcPr>
            <w:tcW w:w="260" w:type="pct"/>
            <w:tcBorders>
              <w:top w:val="nil"/>
              <w:left w:val="nil"/>
              <w:bottom w:val="single" w:sz="4" w:space="0" w:color="auto"/>
              <w:right w:val="single" w:sz="4" w:space="0" w:color="auto"/>
            </w:tcBorders>
            <w:shd w:val="clear" w:color="auto" w:fill="auto"/>
            <w:vAlign w:val="center"/>
            <w:hideMark/>
          </w:tcPr>
          <w:p w14:paraId="59ADB542"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2319 ± 288*</w:t>
            </w:r>
          </w:p>
        </w:tc>
        <w:tc>
          <w:tcPr>
            <w:tcW w:w="220" w:type="pct"/>
            <w:tcBorders>
              <w:top w:val="nil"/>
              <w:left w:val="nil"/>
              <w:bottom w:val="single" w:sz="4" w:space="0" w:color="auto"/>
              <w:right w:val="single" w:sz="4" w:space="0" w:color="auto"/>
            </w:tcBorders>
            <w:shd w:val="clear" w:color="auto" w:fill="auto"/>
            <w:vAlign w:val="center"/>
            <w:hideMark/>
          </w:tcPr>
          <w:p w14:paraId="780F7A77"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2126 ± 264*</w:t>
            </w:r>
          </w:p>
        </w:tc>
        <w:tc>
          <w:tcPr>
            <w:tcW w:w="220" w:type="pct"/>
            <w:tcBorders>
              <w:top w:val="nil"/>
              <w:left w:val="nil"/>
              <w:bottom w:val="single" w:sz="4" w:space="0" w:color="auto"/>
              <w:right w:val="single" w:sz="4" w:space="0" w:color="auto"/>
            </w:tcBorders>
            <w:shd w:val="clear" w:color="auto" w:fill="auto"/>
            <w:vAlign w:val="center"/>
            <w:hideMark/>
          </w:tcPr>
          <w:p w14:paraId="04DA311A"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3194 ± 396*</w:t>
            </w:r>
          </w:p>
        </w:tc>
        <w:tc>
          <w:tcPr>
            <w:tcW w:w="220" w:type="pct"/>
            <w:tcBorders>
              <w:top w:val="nil"/>
              <w:left w:val="nil"/>
              <w:bottom w:val="single" w:sz="4" w:space="0" w:color="auto"/>
              <w:right w:val="single" w:sz="4" w:space="0" w:color="auto"/>
            </w:tcBorders>
            <w:shd w:val="clear" w:color="auto" w:fill="auto"/>
            <w:vAlign w:val="center"/>
            <w:hideMark/>
          </w:tcPr>
          <w:p w14:paraId="419A6E50"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1707 ± 212*</w:t>
            </w:r>
          </w:p>
        </w:tc>
        <w:tc>
          <w:tcPr>
            <w:tcW w:w="221" w:type="pct"/>
            <w:tcBorders>
              <w:top w:val="nil"/>
              <w:left w:val="nil"/>
              <w:bottom w:val="single" w:sz="4" w:space="0" w:color="auto"/>
              <w:right w:val="single" w:sz="4" w:space="0" w:color="auto"/>
            </w:tcBorders>
            <w:shd w:val="clear" w:color="auto" w:fill="auto"/>
            <w:vAlign w:val="center"/>
            <w:hideMark/>
          </w:tcPr>
          <w:p w14:paraId="5C86D1EC"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1688 ± 209*</w:t>
            </w:r>
          </w:p>
        </w:tc>
        <w:tc>
          <w:tcPr>
            <w:tcW w:w="220" w:type="pct"/>
            <w:tcBorders>
              <w:top w:val="nil"/>
              <w:left w:val="nil"/>
              <w:bottom w:val="single" w:sz="4" w:space="0" w:color="auto"/>
              <w:right w:val="single" w:sz="4" w:space="0" w:color="auto"/>
            </w:tcBorders>
            <w:shd w:val="clear" w:color="auto" w:fill="auto"/>
            <w:vAlign w:val="center"/>
            <w:hideMark/>
          </w:tcPr>
          <w:p w14:paraId="3B3022ED"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2099 ± 260*</w:t>
            </w:r>
          </w:p>
        </w:tc>
        <w:tc>
          <w:tcPr>
            <w:tcW w:w="220" w:type="pct"/>
            <w:tcBorders>
              <w:top w:val="nil"/>
              <w:left w:val="nil"/>
              <w:bottom w:val="single" w:sz="4" w:space="0" w:color="auto"/>
              <w:right w:val="single" w:sz="4" w:space="0" w:color="auto"/>
            </w:tcBorders>
            <w:shd w:val="clear" w:color="auto" w:fill="auto"/>
            <w:vAlign w:val="center"/>
            <w:hideMark/>
          </w:tcPr>
          <w:p w14:paraId="40B8AFEB"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3107 ± 385*</w:t>
            </w:r>
          </w:p>
        </w:tc>
        <w:tc>
          <w:tcPr>
            <w:tcW w:w="220" w:type="pct"/>
            <w:tcBorders>
              <w:top w:val="nil"/>
              <w:left w:val="nil"/>
              <w:bottom w:val="single" w:sz="4" w:space="0" w:color="auto"/>
              <w:right w:val="single" w:sz="4" w:space="0" w:color="auto"/>
            </w:tcBorders>
            <w:shd w:val="clear" w:color="auto" w:fill="auto"/>
            <w:vAlign w:val="center"/>
            <w:hideMark/>
          </w:tcPr>
          <w:p w14:paraId="0841B1B3"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1699 ± 211*</w:t>
            </w:r>
          </w:p>
        </w:tc>
        <w:tc>
          <w:tcPr>
            <w:tcW w:w="220" w:type="pct"/>
            <w:tcBorders>
              <w:top w:val="nil"/>
              <w:left w:val="nil"/>
              <w:bottom w:val="single" w:sz="4" w:space="0" w:color="auto"/>
              <w:right w:val="single" w:sz="4" w:space="0" w:color="auto"/>
            </w:tcBorders>
            <w:shd w:val="clear" w:color="auto" w:fill="auto"/>
            <w:vAlign w:val="center"/>
            <w:hideMark/>
          </w:tcPr>
          <w:p w14:paraId="5B4AE602"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1648 ± 204*</w:t>
            </w:r>
          </w:p>
        </w:tc>
        <w:tc>
          <w:tcPr>
            <w:tcW w:w="220" w:type="pct"/>
            <w:tcBorders>
              <w:top w:val="nil"/>
              <w:left w:val="nil"/>
              <w:bottom w:val="single" w:sz="4" w:space="0" w:color="auto"/>
              <w:right w:val="single" w:sz="4" w:space="0" w:color="auto"/>
            </w:tcBorders>
            <w:shd w:val="clear" w:color="auto" w:fill="auto"/>
            <w:vAlign w:val="center"/>
            <w:hideMark/>
          </w:tcPr>
          <w:p w14:paraId="6366CD97"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2195 ± 272*</w:t>
            </w:r>
          </w:p>
        </w:tc>
        <w:tc>
          <w:tcPr>
            <w:tcW w:w="220" w:type="pct"/>
            <w:tcBorders>
              <w:top w:val="nil"/>
              <w:left w:val="nil"/>
              <w:bottom w:val="single" w:sz="4" w:space="0" w:color="auto"/>
              <w:right w:val="single" w:sz="4" w:space="0" w:color="auto"/>
            </w:tcBorders>
            <w:shd w:val="clear" w:color="auto" w:fill="auto"/>
            <w:vAlign w:val="center"/>
            <w:hideMark/>
          </w:tcPr>
          <w:p w14:paraId="79EA0526"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2065 ± 256*</w:t>
            </w:r>
          </w:p>
        </w:tc>
        <w:tc>
          <w:tcPr>
            <w:tcW w:w="220" w:type="pct"/>
            <w:tcBorders>
              <w:top w:val="nil"/>
              <w:left w:val="nil"/>
              <w:bottom w:val="single" w:sz="4" w:space="0" w:color="auto"/>
              <w:right w:val="single" w:sz="4" w:space="0" w:color="auto"/>
            </w:tcBorders>
            <w:shd w:val="clear" w:color="auto" w:fill="auto"/>
            <w:vAlign w:val="center"/>
            <w:hideMark/>
          </w:tcPr>
          <w:p w14:paraId="21D4873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3107 ± 385*</w:t>
            </w:r>
          </w:p>
        </w:tc>
        <w:tc>
          <w:tcPr>
            <w:tcW w:w="220" w:type="pct"/>
            <w:tcBorders>
              <w:top w:val="nil"/>
              <w:left w:val="nil"/>
              <w:bottom w:val="single" w:sz="4" w:space="0" w:color="auto"/>
              <w:right w:val="single" w:sz="4" w:space="0" w:color="auto"/>
            </w:tcBorders>
            <w:shd w:val="clear" w:color="auto" w:fill="auto"/>
            <w:vAlign w:val="center"/>
            <w:hideMark/>
          </w:tcPr>
          <w:p w14:paraId="7153AE3A"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1697 ± 210*</w:t>
            </w:r>
          </w:p>
        </w:tc>
        <w:tc>
          <w:tcPr>
            <w:tcW w:w="259" w:type="pct"/>
            <w:tcBorders>
              <w:top w:val="nil"/>
              <w:left w:val="nil"/>
              <w:bottom w:val="single" w:sz="4" w:space="0" w:color="auto"/>
              <w:right w:val="single" w:sz="4" w:space="0" w:color="auto"/>
            </w:tcBorders>
            <w:shd w:val="clear" w:color="auto" w:fill="auto"/>
            <w:vAlign w:val="center"/>
            <w:hideMark/>
          </w:tcPr>
          <w:p w14:paraId="324FED31"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3055 ± 379*</w:t>
            </w:r>
          </w:p>
        </w:tc>
        <w:tc>
          <w:tcPr>
            <w:tcW w:w="300" w:type="pct"/>
            <w:tcBorders>
              <w:top w:val="nil"/>
              <w:left w:val="nil"/>
              <w:bottom w:val="single" w:sz="4" w:space="0" w:color="auto"/>
              <w:right w:val="single" w:sz="4" w:space="0" w:color="auto"/>
            </w:tcBorders>
            <w:shd w:val="clear" w:color="auto" w:fill="auto"/>
            <w:vAlign w:val="center"/>
            <w:hideMark/>
          </w:tcPr>
          <w:p w14:paraId="3F4B5009"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2169 ± 269*</w:t>
            </w:r>
          </w:p>
        </w:tc>
        <w:tc>
          <w:tcPr>
            <w:tcW w:w="280" w:type="pct"/>
            <w:tcBorders>
              <w:top w:val="nil"/>
              <w:left w:val="nil"/>
              <w:bottom w:val="single" w:sz="4" w:space="0" w:color="auto"/>
              <w:right w:val="single" w:sz="4" w:space="0" w:color="auto"/>
            </w:tcBorders>
            <w:shd w:val="clear" w:color="auto" w:fill="auto"/>
            <w:vAlign w:val="center"/>
            <w:hideMark/>
          </w:tcPr>
          <w:p w14:paraId="474A3DF0"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2030 ± 252*</w:t>
            </w:r>
          </w:p>
        </w:tc>
        <w:tc>
          <w:tcPr>
            <w:tcW w:w="220" w:type="pct"/>
            <w:tcBorders>
              <w:top w:val="nil"/>
              <w:left w:val="nil"/>
              <w:bottom w:val="single" w:sz="4" w:space="0" w:color="auto"/>
              <w:right w:val="single" w:sz="4" w:space="0" w:color="auto"/>
            </w:tcBorders>
            <w:shd w:val="clear" w:color="auto" w:fill="auto"/>
            <w:vAlign w:val="center"/>
            <w:hideMark/>
          </w:tcPr>
          <w:p w14:paraId="063703C5"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3002 ± 372*</w:t>
            </w:r>
          </w:p>
        </w:tc>
        <w:tc>
          <w:tcPr>
            <w:tcW w:w="220" w:type="pct"/>
            <w:tcBorders>
              <w:top w:val="nil"/>
              <w:left w:val="nil"/>
              <w:bottom w:val="single" w:sz="4" w:space="0" w:color="auto"/>
              <w:right w:val="single" w:sz="4" w:space="0" w:color="auto"/>
            </w:tcBorders>
            <w:shd w:val="clear" w:color="auto" w:fill="auto"/>
            <w:vAlign w:val="center"/>
            <w:hideMark/>
          </w:tcPr>
          <w:p w14:paraId="07985F68"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1657 ± 205*</w:t>
            </w:r>
          </w:p>
        </w:tc>
        <w:tc>
          <w:tcPr>
            <w:tcW w:w="220" w:type="pct"/>
            <w:tcBorders>
              <w:top w:val="nil"/>
              <w:left w:val="nil"/>
              <w:bottom w:val="single" w:sz="4" w:space="0" w:color="auto"/>
              <w:right w:val="single" w:sz="4" w:space="0" w:color="auto"/>
            </w:tcBorders>
            <w:shd w:val="clear" w:color="auto" w:fill="auto"/>
            <w:vAlign w:val="center"/>
            <w:hideMark/>
          </w:tcPr>
          <w:p w14:paraId="7B90CD27" w14:textId="77777777" w:rsidR="008F607D" w:rsidRPr="008F607D" w:rsidRDefault="008F607D" w:rsidP="008F607D">
            <w:pPr>
              <w:suppressAutoHyphens w:val="0"/>
              <w:jc w:val="left"/>
              <w:rPr>
                <w:rFonts w:ascii="Calibri" w:hAnsi="Calibri" w:cs="Calibri"/>
                <w:bCs w:val="0"/>
                <w:color w:val="000000"/>
                <w:sz w:val="16"/>
                <w:szCs w:val="16"/>
                <w:lang w:eastAsia="pl-PL"/>
              </w:rPr>
            </w:pPr>
            <w:r w:rsidRPr="008F607D">
              <w:rPr>
                <w:rFonts w:ascii="Calibri" w:hAnsi="Calibri" w:cs="Calibri"/>
                <w:bCs w:val="0"/>
                <w:color w:val="000000"/>
                <w:sz w:val="16"/>
                <w:szCs w:val="16"/>
                <w:lang w:eastAsia="pl-PL"/>
              </w:rPr>
              <w:t>1657 ± 205*</w:t>
            </w:r>
          </w:p>
        </w:tc>
      </w:tr>
    </w:tbl>
    <w:p w14:paraId="1BDC9D89" w14:textId="77777777" w:rsidR="008F607D" w:rsidRDefault="008F607D">
      <w:pPr>
        <w:suppressAutoHyphens w:val="0"/>
        <w:spacing w:after="160" w:line="259" w:lineRule="auto"/>
        <w:jc w:val="left"/>
        <w:rPr>
          <w:highlight w:val="yellow"/>
        </w:rPr>
      </w:pPr>
      <w:r>
        <w:rPr>
          <w:highlight w:val="yellow"/>
        </w:rPr>
        <w:br w:type="page"/>
      </w:r>
    </w:p>
    <w:p w14:paraId="79944B23" w14:textId="77777777" w:rsidR="00E72919" w:rsidRPr="00E72919" w:rsidRDefault="008F607D" w:rsidP="00465D94">
      <w:pPr>
        <w:pStyle w:val="Akapitzlist"/>
        <w:numPr>
          <w:ilvl w:val="0"/>
          <w:numId w:val="9"/>
        </w:numPr>
      </w:pPr>
      <w:r w:rsidRPr="00E72919">
        <w:lastRenderedPageBreak/>
        <w:t>Skład fizyczno-chemiczny ujmowanej wody surowej w poszczególnych studniach w roku 2022</w:t>
      </w:r>
    </w:p>
    <w:tbl>
      <w:tblPr>
        <w:tblW w:w="5000" w:type="pct"/>
        <w:tblCellMar>
          <w:left w:w="70" w:type="dxa"/>
          <w:right w:w="70" w:type="dxa"/>
        </w:tblCellMar>
        <w:tblLook w:val="04A0" w:firstRow="1" w:lastRow="0" w:firstColumn="1" w:lastColumn="0" w:noHBand="0" w:noVBand="1"/>
      </w:tblPr>
      <w:tblGrid>
        <w:gridCol w:w="1003"/>
        <w:gridCol w:w="807"/>
        <w:gridCol w:w="926"/>
        <w:gridCol w:w="622"/>
        <w:gridCol w:w="622"/>
        <w:gridCol w:w="622"/>
        <w:gridCol w:w="622"/>
        <w:gridCol w:w="622"/>
        <w:gridCol w:w="622"/>
        <w:gridCol w:w="622"/>
        <w:gridCol w:w="622"/>
        <w:gridCol w:w="622"/>
        <w:gridCol w:w="622"/>
        <w:gridCol w:w="622"/>
        <w:gridCol w:w="622"/>
        <w:gridCol w:w="850"/>
        <w:gridCol w:w="850"/>
        <w:gridCol w:w="710"/>
        <w:gridCol w:w="710"/>
        <w:gridCol w:w="814"/>
      </w:tblGrid>
      <w:tr w:rsidR="00E72919" w:rsidRPr="00E72919" w14:paraId="139E3E09" w14:textId="77777777" w:rsidTr="00E72919">
        <w:trPr>
          <w:trHeight w:val="300"/>
        </w:trPr>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136AA9" w14:textId="77777777" w:rsidR="00E72919" w:rsidRPr="00E72919" w:rsidRDefault="00E72919" w:rsidP="00E72919">
            <w:pPr>
              <w:suppressAutoHyphens w:val="0"/>
              <w:jc w:val="left"/>
              <w:rPr>
                <w:rFonts w:ascii="Calibri" w:hAnsi="Calibri" w:cs="Calibri"/>
                <w:b/>
                <w:color w:val="000000"/>
                <w:sz w:val="16"/>
                <w:szCs w:val="16"/>
                <w:lang w:eastAsia="pl-PL"/>
              </w:rPr>
            </w:pPr>
            <w:r w:rsidRPr="00E72919">
              <w:rPr>
                <w:rFonts w:ascii="Calibri" w:hAnsi="Calibri" w:cs="Calibri"/>
                <w:b/>
                <w:color w:val="000000"/>
                <w:sz w:val="16"/>
                <w:szCs w:val="16"/>
                <w:lang w:eastAsia="pl-PL"/>
              </w:rPr>
              <w:t>Data poboru</w:t>
            </w:r>
          </w:p>
        </w:tc>
        <w:tc>
          <w:tcPr>
            <w:tcW w:w="285" w:type="pct"/>
            <w:tcBorders>
              <w:top w:val="single" w:sz="4" w:space="0" w:color="auto"/>
              <w:left w:val="nil"/>
              <w:bottom w:val="single" w:sz="4" w:space="0" w:color="auto"/>
              <w:right w:val="single" w:sz="4" w:space="0" w:color="auto"/>
            </w:tcBorders>
            <w:shd w:val="clear" w:color="auto" w:fill="auto"/>
            <w:vAlign w:val="center"/>
            <w:hideMark/>
          </w:tcPr>
          <w:p w14:paraId="08EFB36F" w14:textId="77777777" w:rsidR="00E72919" w:rsidRPr="00E72919" w:rsidRDefault="00E72919" w:rsidP="00E72919">
            <w:pPr>
              <w:suppressAutoHyphens w:val="0"/>
              <w:jc w:val="left"/>
              <w:rPr>
                <w:rFonts w:ascii="Calibri" w:hAnsi="Calibri" w:cs="Calibri"/>
                <w:b/>
                <w:color w:val="000000"/>
                <w:sz w:val="16"/>
                <w:szCs w:val="16"/>
                <w:lang w:eastAsia="pl-PL"/>
              </w:rPr>
            </w:pPr>
            <w:r w:rsidRPr="00E72919">
              <w:rPr>
                <w:rFonts w:ascii="Calibri" w:hAnsi="Calibri" w:cs="Calibri"/>
                <w:b/>
                <w:color w:val="000000"/>
                <w:sz w:val="16"/>
                <w:szCs w:val="16"/>
                <w:lang w:eastAsia="pl-PL"/>
              </w:rPr>
              <w:t> </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6EC35B39"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03.01.2022r</w:t>
            </w:r>
          </w:p>
        </w:tc>
        <w:tc>
          <w:tcPr>
            <w:tcW w:w="1100" w:type="pct"/>
            <w:gridSpan w:val="5"/>
            <w:tcBorders>
              <w:top w:val="single" w:sz="4" w:space="0" w:color="auto"/>
              <w:left w:val="nil"/>
              <w:bottom w:val="single" w:sz="4" w:space="0" w:color="auto"/>
              <w:right w:val="single" w:sz="4" w:space="0" w:color="000000"/>
            </w:tcBorders>
            <w:shd w:val="clear" w:color="auto" w:fill="auto"/>
            <w:vAlign w:val="center"/>
            <w:hideMark/>
          </w:tcPr>
          <w:p w14:paraId="578F98DC"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23.02.2022r</w:t>
            </w:r>
          </w:p>
        </w:tc>
        <w:tc>
          <w:tcPr>
            <w:tcW w:w="880" w:type="pct"/>
            <w:gridSpan w:val="4"/>
            <w:tcBorders>
              <w:top w:val="single" w:sz="4" w:space="0" w:color="auto"/>
              <w:left w:val="nil"/>
              <w:bottom w:val="single" w:sz="4" w:space="0" w:color="auto"/>
              <w:right w:val="single" w:sz="4" w:space="0" w:color="000000"/>
            </w:tcBorders>
            <w:shd w:val="clear" w:color="auto" w:fill="auto"/>
            <w:vAlign w:val="center"/>
            <w:hideMark/>
          </w:tcPr>
          <w:p w14:paraId="3AE8133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17.05.2022r</w:t>
            </w:r>
          </w:p>
        </w:tc>
        <w:tc>
          <w:tcPr>
            <w:tcW w:w="660" w:type="pct"/>
            <w:gridSpan w:val="3"/>
            <w:tcBorders>
              <w:top w:val="single" w:sz="4" w:space="0" w:color="auto"/>
              <w:left w:val="nil"/>
              <w:bottom w:val="single" w:sz="4" w:space="0" w:color="auto"/>
              <w:right w:val="single" w:sz="4" w:space="0" w:color="000000"/>
            </w:tcBorders>
            <w:shd w:val="clear" w:color="auto" w:fill="auto"/>
            <w:vAlign w:val="center"/>
            <w:hideMark/>
          </w:tcPr>
          <w:p w14:paraId="74357F37"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30.08.2022r</w:t>
            </w:r>
          </w:p>
        </w:tc>
        <w:tc>
          <w:tcPr>
            <w:tcW w:w="1392" w:type="pct"/>
            <w:gridSpan w:val="5"/>
            <w:tcBorders>
              <w:top w:val="single" w:sz="4" w:space="0" w:color="auto"/>
              <w:left w:val="nil"/>
              <w:bottom w:val="single" w:sz="4" w:space="0" w:color="auto"/>
              <w:right w:val="single" w:sz="4" w:space="0" w:color="000000"/>
            </w:tcBorders>
            <w:shd w:val="clear" w:color="auto" w:fill="auto"/>
            <w:vAlign w:val="center"/>
            <w:hideMark/>
          </w:tcPr>
          <w:p w14:paraId="435E4C3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17.11.2022r</w:t>
            </w:r>
          </w:p>
        </w:tc>
      </w:tr>
      <w:tr w:rsidR="00E72919" w:rsidRPr="00E72919" w14:paraId="3A46D0F1" w14:textId="77777777" w:rsidTr="00E72919">
        <w:trPr>
          <w:trHeight w:val="315"/>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38BE9C43" w14:textId="77777777" w:rsidR="00E72919" w:rsidRPr="00E72919" w:rsidRDefault="00E72919" w:rsidP="00E72919">
            <w:pPr>
              <w:suppressAutoHyphens w:val="0"/>
              <w:jc w:val="left"/>
              <w:rPr>
                <w:rFonts w:ascii="Calibri" w:hAnsi="Calibri" w:cs="Calibri"/>
                <w:b/>
                <w:color w:val="000000"/>
                <w:sz w:val="16"/>
                <w:szCs w:val="16"/>
                <w:lang w:eastAsia="pl-PL"/>
              </w:rPr>
            </w:pPr>
            <w:r w:rsidRPr="00E72919">
              <w:rPr>
                <w:rFonts w:ascii="Calibri" w:hAnsi="Calibri" w:cs="Calibri"/>
                <w:b/>
                <w:color w:val="000000"/>
                <w:sz w:val="16"/>
                <w:szCs w:val="16"/>
                <w:lang w:eastAsia="pl-PL"/>
              </w:rPr>
              <w:t>Wskaźnik</w:t>
            </w:r>
          </w:p>
        </w:tc>
        <w:tc>
          <w:tcPr>
            <w:tcW w:w="285" w:type="pct"/>
            <w:tcBorders>
              <w:top w:val="nil"/>
              <w:left w:val="nil"/>
              <w:bottom w:val="single" w:sz="4" w:space="0" w:color="auto"/>
              <w:right w:val="single" w:sz="4" w:space="0" w:color="auto"/>
            </w:tcBorders>
            <w:shd w:val="clear" w:color="auto" w:fill="auto"/>
            <w:vAlign w:val="center"/>
            <w:hideMark/>
          </w:tcPr>
          <w:p w14:paraId="037D8AA3" w14:textId="77777777" w:rsidR="00E72919" w:rsidRPr="00E72919" w:rsidRDefault="00E72919" w:rsidP="00E72919">
            <w:pPr>
              <w:suppressAutoHyphens w:val="0"/>
              <w:jc w:val="left"/>
              <w:rPr>
                <w:rFonts w:ascii="Calibri" w:hAnsi="Calibri" w:cs="Calibri"/>
                <w:b/>
                <w:color w:val="000000"/>
                <w:sz w:val="16"/>
                <w:szCs w:val="16"/>
                <w:lang w:eastAsia="pl-PL"/>
              </w:rPr>
            </w:pPr>
            <w:r w:rsidRPr="00E72919">
              <w:rPr>
                <w:rFonts w:ascii="Calibri" w:hAnsi="Calibri" w:cs="Calibri"/>
                <w:b/>
                <w:color w:val="000000"/>
                <w:sz w:val="16"/>
                <w:szCs w:val="16"/>
                <w:lang w:eastAsia="pl-PL"/>
              </w:rPr>
              <w:t>Jednostka</w:t>
            </w:r>
          </w:p>
        </w:tc>
        <w:tc>
          <w:tcPr>
            <w:tcW w:w="328" w:type="pct"/>
            <w:tcBorders>
              <w:top w:val="nil"/>
              <w:left w:val="nil"/>
              <w:bottom w:val="single" w:sz="4" w:space="0" w:color="auto"/>
              <w:right w:val="single" w:sz="4" w:space="0" w:color="auto"/>
            </w:tcBorders>
            <w:shd w:val="clear" w:color="auto" w:fill="auto"/>
            <w:vAlign w:val="center"/>
            <w:hideMark/>
          </w:tcPr>
          <w:p w14:paraId="023C4FF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2</w:t>
            </w:r>
          </w:p>
        </w:tc>
        <w:tc>
          <w:tcPr>
            <w:tcW w:w="220" w:type="pct"/>
            <w:tcBorders>
              <w:top w:val="nil"/>
              <w:left w:val="nil"/>
              <w:bottom w:val="single" w:sz="4" w:space="0" w:color="auto"/>
              <w:right w:val="single" w:sz="4" w:space="0" w:color="auto"/>
            </w:tcBorders>
            <w:shd w:val="clear" w:color="auto" w:fill="auto"/>
            <w:vAlign w:val="center"/>
            <w:hideMark/>
          </w:tcPr>
          <w:p w14:paraId="5ED41B1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1</w:t>
            </w:r>
          </w:p>
        </w:tc>
        <w:tc>
          <w:tcPr>
            <w:tcW w:w="220" w:type="pct"/>
            <w:tcBorders>
              <w:top w:val="nil"/>
              <w:left w:val="nil"/>
              <w:bottom w:val="single" w:sz="4" w:space="0" w:color="auto"/>
              <w:right w:val="single" w:sz="4" w:space="0" w:color="auto"/>
            </w:tcBorders>
            <w:shd w:val="clear" w:color="auto" w:fill="auto"/>
            <w:vAlign w:val="center"/>
            <w:hideMark/>
          </w:tcPr>
          <w:p w14:paraId="0A1FCD80"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2</w:t>
            </w:r>
          </w:p>
        </w:tc>
        <w:tc>
          <w:tcPr>
            <w:tcW w:w="220" w:type="pct"/>
            <w:tcBorders>
              <w:top w:val="nil"/>
              <w:left w:val="nil"/>
              <w:bottom w:val="single" w:sz="4" w:space="0" w:color="auto"/>
              <w:right w:val="single" w:sz="4" w:space="0" w:color="auto"/>
            </w:tcBorders>
            <w:shd w:val="clear" w:color="auto" w:fill="auto"/>
            <w:vAlign w:val="center"/>
            <w:hideMark/>
          </w:tcPr>
          <w:p w14:paraId="011B5BF4"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3</w:t>
            </w:r>
          </w:p>
        </w:tc>
        <w:tc>
          <w:tcPr>
            <w:tcW w:w="220" w:type="pct"/>
            <w:tcBorders>
              <w:top w:val="nil"/>
              <w:left w:val="nil"/>
              <w:bottom w:val="single" w:sz="4" w:space="0" w:color="auto"/>
              <w:right w:val="single" w:sz="4" w:space="0" w:color="auto"/>
            </w:tcBorders>
            <w:shd w:val="clear" w:color="auto" w:fill="auto"/>
            <w:vAlign w:val="center"/>
            <w:hideMark/>
          </w:tcPr>
          <w:p w14:paraId="11A358D0"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4</w:t>
            </w:r>
          </w:p>
        </w:tc>
        <w:tc>
          <w:tcPr>
            <w:tcW w:w="220" w:type="pct"/>
            <w:tcBorders>
              <w:top w:val="nil"/>
              <w:left w:val="nil"/>
              <w:bottom w:val="single" w:sz="4" w:space="0" w:color="auto"/>
              <w:right w:val="single" w:sz="4" w:space="0" w:color="auto"/>
            </w:tcBorders>
            <w:shd w:val="clear" w:color="auto" w:fill="auto"/>
            <w:vAlign w:val="center"/>
            <w:hideMark/>
          </w:tcPr>
          <w:p w14:paraId="4292EDB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5</w:t>
            </w:r>
          </w:p>
        </w:tc>
        <w:tc>
          <w:tcPr>
            <w:tcW w:w="220" w:type="pct"/>
            <w:tcBorders>
              <w:top w:val="nil"/>
              <w:left w:val="nil"/>
              <w:bottom w:val="single" w:sz="4" w:space="0" w:color="auto"/>
              <w:right w:val="single" w:sz="4" w:space="0" w:color="auto"/>
            </w:tcBorders>
            <w:shd w:val="clear" w:color="auto" w:fill="auto"/>
            <w:vAlign w:val="center"/>
            <w:hideMark/>
          </w:tcPr>
          <w:p w14:paraId="19B770A0"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2</w:t>
            </w:r>
          </w:p>
        </w:tc>
        <w:tc>
          <w:tcPr>
            <w:tcW w:w="220" w:type="pct"/>
            <w:tcBorders>
              <w:top w:val="nil"/>
              <w:left w:val="nil"/>
              <w:bottom w:val="single" w:sz="4" w:space="0" w:color="auto"/>
              <w:right w:val="single" w:sz="4" w:space="0" w:color="auto"/>
            </w:tcBorders>
            <w:shd w:val="clear" w:color="auto" w:fill="auto"/>
            <w:vAlign w:val="center"/>
            <w:hideMark/>
          </w:tcPr>
          <w:p w14:paraId="2D6856C9"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3</w:t>
            </w:r>
          </w:p>
        </w:tc>
        <w:tc>
          <w:tcPr>
            <w:tcW w:w="220" w:type="pct"/>
            <w:tcBorders>
              <w:top w:val="nil"/>
              <w:left w:val="nil"/>
              <w:bottom w:val="single" w:sz="4" w:space="0" w:color="auto"/>
              <w:right w:val="single" w:sz="4" w:space="0" w:color="auto"/>
            </w:tcBorders>
            <w:shd w:val="clear" w:color="auto" w:fill="auto"/>
            <w:vAlign w:val="center"/>
            <w:hideMark/>
          </w:tcPr>
          <w:p w14:paraId="16D61A63"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4</w:t>
            </w:r>
          </w:p>
        </w:tc>
        <w:tc>
          <w:tcPr>
            <w:tcW w:w="220" w:type="pct"/>
            <w:tcBorders>
              <w:top w:val="nil"/>
              <w:left w:val="nil"/>
              <w:bottom w:val="single" w:sz="4" w:space="0" w:color="auto"/>
              <w:right w:val="single" w:sz="4" w:space="0" w:color="auto"/>
            </w:tcBorders>
            <w:shd w:val="clear" w:color="auto" w:fill="auto"/>
            <w:vAlign w:val="center"/>
            <w:hideMark/>
          </w:tcPr>
          <w:p w14:paraId="2EBF18B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5</w:t>
            </w:r>
          </w:p>
        </w:tc>
        <w:tc>
          <w:tcPr>
            <w:tcW w:w="220" w:type="pct"/>
            <w:tcBorders>
              <w:top w:val="nil"/>
              <w:left w:val="nil"/>
              <w:bottom w:val="single" w:sz="4" w:space="0" w:color="auto"/>
              <w:right w:val="single" w:sz="4" w:space="0" w:color="auto"/>
            </w:tcBorders>
            <w:shd w:val="clear" w:color="auto" w:fill="auto"/>
            <w:vAlign w:val="center"/>
            <w:hideMark/>
          </w:tcPr>
          <w:p w14:paraId="7424DD2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3</w:t>
            </w:r>
          </w:p>
        </w:tc>
        <w:tc>
          <w:tcPr>
            <w:tcW w:w="220" w:type="pct"/>
            <w:tcBorders>
              <w:top w:val="nil"/>
              <w:left w:val="nil"/>
              <w:bottom w:val="single" w:sz="4" w:space="0" w:color="auto"/>
              <w:right w:val="single" w:sz="4" w:space="0" w:color="auto"/>
            </w:tcBorders>
            <w:shd w:val="clear" w:color="auto" w:fill="auto"/>
            <w:vAlign w:val="center"/>
            <w:hideMark/>
          </w:tcPr>
          <w:p w14:paraId="454520D9"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4</w:t>
            </w:r>
          </w:p>
        </w:tc>
        <w:tc>
          <w:tcPr>
            <w:tcW w:w="220" w:type="pct"/>
            <w:tcBorders>
              <w:top w:val="nil"/>
              <w:left w:val="nil"/>
              <w:bottom w:val="single" w:sz="4" w:space="0" w:color="auto"/>
              <w:right w:val="single" w:sz="4" w:space="0" w:color="auto"/>
            </w:tcBorders>
            <w:shd w:val="clear" w:color="auto" w:fill="auto"/>
            <w:vAlign w:val="center"/>
            <w:hideMark/>
          </w:tcPr>
          <w:p w14:paraId="0809EC18"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5</w:t>
            </w:r>
          </w:p>
        </w:tc>
        <w:tc>
          <w:tcPr>
            <w:tcW w:w="301" w:type="pct"/>
            <w:tcBorders>
              <w:top w:val="nil"/>
              <w:left w:val="nil"/>
              <w:bottom w:val="single" w:sz="4" w:space="0" w:color="auto"/>
              <w:right w:val="single" w:sz="4" w:space="0" w:color="auto"/>
            </w:tcBorders>
            <w:shd w:val="clear" w:color="auto" w:fill="auto"/>
            <w:vAlign w:val="center"/>
            <w:hideMark/>
          </w:tcPr>
          <w:p w14:paraId="7FB2FE3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1</w:t>
            </w:r>
          </w:p>
        </w:tc>
        <w:tc>
          <w:tcPr>
            <w:tcW w:w="301" w:type="pct"/>
            <w:tcBorders>
              <w:top w:val="nil"/>
              <w:left w:val="nil"/>
              <w:bottom w:val="single" w:sz="4" w:space="0" w:color="auto"/>
              <w:right w:val="single" w:sz="4" w:space="0" w:color="auto"/>
            </w:tcBorders>
            <w:shd w:val="clear" w:color="auto" w:fill="auto"/>
            <w:vAlign w:val="center"/>
            <w:hideMark/>
          </w:tcPr>
          <w:p w14:paraId="10CFE90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2</w:t>
            </w:r>
          </w:p>
        </w:tc>
        <w:tc>
          <w:tcPr>
            <w:tcW w:w="251" w:type="pct"/>
            <w:tcBorders>
              <w:top w:val="nil"/>
              <w:left w:val="nil"/>
              <w:bottom w:val="single" w:sz="4" w:space="0" w:color="auto"/>
              <w:right w:val="single" w:sz="4" w:space="0" w:color="auto"/>
            </w:tcBorders>
            <w:shd w:val="clear" w:color="auto" w:fill="auto"/>
            <w:vAlign w:val="center"/>
            <w:hideMark/>
          </w:tcPr>
          <w:p w14:paraId="132BE2C0"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3</w:t>
            </w:r>
          </w:p>
        </w:tc>
        <w:tc>
          <w:tcPr>
            <w:tcW w:w="251" w:type="pct"/>
            <w:tcBorders>
              <w:top w:val="nil"/>
              <w:left w:val="nil"/>
              <w:bottom w:val="single" w:sz="4" w:space="0" w:color="auto"/>
              <w:right w:val="single" w:sz="4" w:space="0" w:color="auto"/>
            </w:tcBorders>
            <w:shd w:val="clear" w:color="auto" w:fill="auto"/>
            <w:vAlign w:val="center"/>
            <w:hideMark/>
          </w:tcPr>
          <w:p w14:paraId="15A6A97B"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4</w:t>
            </w:r>
          </w:p>
        </w:tc>
        <w:tc>
          <w:tcPr>
            <w:tcW w:w="288" w:type="pct"/>
            <w:tcBorders>
              <w:top w:val="nil"/>
              <w:left w:val="nil"/>
              <w:bottom w:val="single" w:sz="4" w:space="0" w:color="auto"/>
              <w:right w:val="single" w:sz="4" w:space="0" w:color="auto"/>
            </w:tcBorders>
            <w:shd w:val="clear" w:color="auto" w:fill="auto"/>
            <w:vAlign w:val="center"/>
            <w:hideMark/>
          </w:tcPr>
          <w:p w14:paraId="35C0A35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studnia nr 5</w:t>
            </w:r>
          </w:p>
        </w:tc>
      </w:tr>
      <w:tr w:rsidR="00E72919" w:rsidRPr="00E72919" w14:paraId="3EAE860A" w14:textId="77777777" w:rsidTr="00E72919">
        <w:trPr>
          <w:trHeight w:val="465"/>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49CA77F4"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Amonowy jon</w:t>
            </w:r>
          </w:p>
        </w:tc>
        <w:tc>
          <w:tcPr>
            <w:tcW w:w="285" w:type="pct"/>
            <w:tcBorders>
              <w:top w:val="nil"/>
              <w:left w:val="nil"/>
              <w:bottom w:val="single" w:sz="4" w:space="0" w:color="auto"/>
              <w:right w:val="single" w:sz="4" w:space="0" w:color="auto"/>
            </w:tcBorders>
            <w:shd w:val="clear" w:color="auto" w:fill="auto"/>
            <w:vAlign w:val="center"/>
            <w:hideMark/>
          </w:tcPr>
          <w:p w14:paraId="7768B3A3"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mg/l</w:t>
            </w:r>
          </w:p>
        </w:tc>
        <w:tc>
          <w:tcPr>
            <w:tcW w:w="328" w:type="pct"/>
            <w:tcBorders>
              <w:top w:val="nil"/>
              <w:left w:val="nil"/>
              <w:bottom w:val="single" w:sz="4" w:space="0" w:color="auto"/>
              <w:right w:val="single" w:sz="4" w:space="0" w:color="auto"/>
            </w:tcBorders>
            <w:shd w:val="clear" w:color="auto" w:fill="auto"/>
            <w:vAlign w:val="center"/>
            <w:hideMark/>
          </w:tcPr>
          <w:p w14:paraId="06C078EB"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0,156 ± 0,031*</w:t>
            </w:r>
          </w:p>
        </w:tc>
        <w:tc>
          <w:tcPr>
            <w:tcW w:w="220" w:type="pct"/>
            <w:tcBorders>
              <w:top w:val="nil"/>
              <w:left w:val="nil"/>
              <w:bottom w:val="single" w:sz="4" w:space="0" w:color="auto"/>
              <w:right w:val="single" w:sz="4" w:space="0" w:color="auto"/>
            </w:tcBorders>
            <w:shd w:val="clear" w:color="auto" w:fill="auto"/>
            <w:vAlign w:val="center"/>
            <w:hideMark/>
          </w:tcPr>
          <w:p w14:paraId="20EB76DC"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0,138 ± 0,027*</w:t>
            </w:r>
          </w:p>
        </w:tc>
        <w:tc>
          <w:tcPr>
            <w:tcW w:w="220" w:type="pct"/>
            <w:tcBorders>
              <w:top w:val="nil"/>
              <w:left w:val="nil"/>
              <w:bottom w:val="single" w:sz="4" w:space="0" w:color="auto"/>
              <w:right w:val="single" w:sz="4" w:space="0" w:color="auto"/>
            </w:tcBorders>
            <w:shd w:val="clear" w:color="auto" w:fill="auto"/>
            <w:vAlign w:val="center"/>
            <w:hideMark/>
          </w:tcPr>
          <w:p w14:paraId="043BA533"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0,151 ± 0,030*</w:t>
            </w:r>
          </w:p>
        </w:tc>
        <w:tc>
          <w:tcPr>
            <w:tcW w:w="220" w:type="pct"/>
            <w:tcBorders>
              <w:top w:val="nil"/>
              <w:left w:val="nil"/>
              <w:bottom w:val="single" w:sz="4" w:space="0" w:color="auto"/>
              <w:right w:val="single" w:sz="4" w:space="0" w:color="auto"/>
            </w:tcBorders>
            <w:shd w:val="clear" w:color="auto" w:fill="auto"/>
            <w:vAlign w:val="center"/>
            <w:hideMark/>
          </w:tcPr>
          <w:p w14:paraId="7F3D4FB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0,194 ± 0,038*</w:t>
            </w:r>
          </w:p>
        </w:tc>
        <w:tc>
          <w:tcPr>
            <w:tcW w:w="220" w:type="pct"/>
            <w:tcBorders>
              <w:top w:val="nil"/>
              <w:left w:val="nil"/>
              <w:bottom w:val="single" w:sz="4" w:space="0" w:color="auto"/>
              <w:right w:val="single" w:sz="4" w:space="0" w:color="auto"/>
            </w:tcBorders>
            <w:shd w:val="clear" w:color="auto" w:fill="auto"/>
            <w:vAlign w:val="center"/>
            <w:hideMark/>
          </w:tcPr>
          <w:p w14:paraId="6E29316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0,122 ± 0,024*</w:t>
            </w:r>
          </w:p>
        </w:tc>
        <w:tc>
          <w:tcPr>
            <w:tcW w:w="220" w:type="pct"/>
            <w:tcBorders>
              <w:top w:val="nil"/>
              <w:left w:val="nil"/>
              <w:bottom w:val="single" w:sz="4" w:space="0" w:color="auto"/>
              <w:right w:val="single" w:sz="4" w:space="0" w:color="auto"/>
            </w:tcBorders>
            <w:shd w:val="clear" w:color="auto" w:fill="auto"/>
            <w:vAlign w:val="center"/>
            <w:hideMark/>
          </w:tcPr>
          <w:p w14:paraId="3D58D5D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220" w:type="pct"/>
            <w:tcBorders>
              <w:top w:val="nil"/>
              <w:left w:val="nil"/>
              <w:bottom w:val="single" w:sz="4" w:space="0" w:color="auto"/>
              <w:right w:val="single" w:sz="4" w:space="0" w:color="auto"/>
            </w:tcBorders>
            <w:shd w:val="clear" w:color="auto" w:fill="auto"/>
            <w:vAlign w:val="center"/>
            <w:hideMark/>
          </w:tcPr>
          <w:p w14:paraId="140FA2F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0,177 ± 0,035*</w:t>
            </w:r>
          </w:p>
        </w:tc>
        <w:tc>
          <w:tcPr>
            <w:tcW w:w="220" w:type="pct"/>
            <w:tcBorders>
              <w:top w:val="nil"/>
              <w:left w:val="nil"/>
              <w:bottom w:val="single" w:sz="4" w:space="0" w:color="auto"/>
              <w:right w:val="single" w:sz="4" w:space="0" w:color="auto"/>
            </w:tcBorders>
            <w:shd w:val="clear" w:color="auto" w:fill="auto"/>
            <w:vAlign w:val="center"/>
            <w:hideMark/>
          </w:tcPr>
          <w:p w14:paraId="36EAE698"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0,215 ± 0,043*</w:t>
            </w:r>
          </w:p>
        </w:tc>
        <w:tc>
          <w:tcPr>
            <w:tcW w:w="220" w:type="pct"/>
            <w:tcBorders>
              <w:top w:val="nil"/>
              <w:left w:val="nil"/>
              <w:bottom w:val="single" w:sz="4" w:space="0" w:color="auto"/>
              <w:right w:val="single" w:sz="4" w:space="0" w:color="auto"/>
            </w:tcBorders>
            <w:shd w:val="clear" w:color="auto" w:fill="auto"/>
            <w:vAlign w:val="center"/>
            <w:hideMark/>
          </w:tcPr>
          <w:p w14:paraId="6C9D3666"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0,139 ± 0,028*</w:t>
            </w:r>
          </w:p>
        </w:tc>
        <w:tc>
          <w:tcPr>
            <w:tcW w:w="220" w:type="pct"/>
            <w:tcBorders>
              <w:top w:val="nil"/>
              <w:left w:val="nil"/>
              <w:bottom w:val="single" w:sz="4" w:space="0" w:color="auto"/>
              <w:right w:val="single" w:sz="4" w:space="0" w:color="auto"/>
            </w:tcBorders>
            <w:shd w:val="clear" w:color="auto" w:fill="auto"/>
            <w:vAlign w:val="center"/>
            <w:hideMark/>
          </w:tcPr>
          <w:p w14:paraId="663CD77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0,116 ± 0,023*</w:t>
            </w:r>
          </w:p>
        </w:tc>
        <w:tc>
          <w:tcPr>
            <w:tcW w:w="220" w:type="pct"/>
            <w:tcBorders>
              <w:top w:val="nil"/>
              <w:left w:val="nil"/>
              <w:bottom w:val="single" w:sz="4" w:space="0" w:color="auto"/>
              <w:right w:val="single" w:sz="4" w:space="0" w:color="auto"/>
            </w:tcBorders>
            <w:shd w:val="clear" w:color="auto" w:fill="auto"/>
            <w:vAlign w:val="center"/>
            <w:hideMark/>
          </w:tcPr>
          <w:p w14:paraId="47221BF0"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0,196 ± 0,039*</w:t>
            </w:r>
          </w:p>
        </w:tc>
        <w:tc>
          <w:tcPr>
            <w:tcW w:w="220" w:type="pct"/>
            <w:tcBorders>
              <w:top w:val="nil"/>
              <w:left w:val="nil"/>
              <w:bottom w:val="single" w:sz="4" w:space="0" w:color="auto"/>
              <w:right w:val="single" w:sz="4" w:space="0" w:color="auto"/>
            </w:tcBorders>
            <w:shd w:val="clear" w:color="auto" w:fill="auto"/>
            <w:vAlign w:val="center"/>
            <w:hideMark/>
          </w:tcPr>
          <w:p w14:paraId="029692C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0,126 ± 0,025*</w:t>
            </w:r>
          </w:p>
        </w:tc>
        <w:tc>
          <w:tcPr>
            <w:tcW w:w="220" w:type="pct"/>
            <w:tcBorders>
              <w:top w:val="nil"/>
              <w:left w:val="nil"/>
              <w:bottom w:val="single" w:sz="4" w:space="0" w:color="auto"/>
              <w:right w:val="single" w:sz="4" w:space="0" w:color="auto"/>
            </w:tcBorders>
            <w:shd w:val="clear" w:color="auto" w:fill="auto"/>
            <w:vAlign w:val="center"/>
            <w:hideMark/>
          </w:tcPr>
          <w:p w14:paraId="6589351B"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0,106 ± 0,021*</w:t>
            </w:r>
          </w:p>
        </w:tc>
        <w:tc>
          <w:tcPr>
            <w:tcW w:w="301" w:type="pct"/>
            <w:tcBorders>
              <w:top w:val="nil"/>
              <w:left w:val="nil"/>
              <w:bottom w:val="single" w:sz="4" w:space="0" w:color="auto"/>
              <w:right w:val="single" w:sz="4" w:space="0" w:color="auto"/>
            </w:tcBorders>
            <w:shd w:val="clear" w:color="auto" w:fill="auto"/>
            <w:vAlign w:val="center"/>
            <w:hideMark/>
          </w:tcPr>
          <w:p w14:paraId="5BC726B9"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0,162 ± 0,032*</w:t>
            </w:r>
          </w:p>
        </w:tc>
        <w:tc>
          <w:tcPr>
            <w:tcW w:w="301" w:type="pct"/>
            <w:tcBorders>
              <w:top w:val="nil"/>
              <w:left w:val="nil"/>
              <w:bottom w:val="single" w:sz="4" w:space="0" w:color="auto"/>
              <w:right w:val="single" w:sz="4" w:space="0" w:color="auto"/>
            </w:tcBorders>
            <w:shd w:val="clear" w:color="auto" w:fill="auto"/>
            <w:vAlign w:val="center"/>
            <w:hideMark/>
          </w:tcPr>
          <w:p w14:paraId="022576DB"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0,161 ± 0,032*</w:t>
            </w:r>
          </w:p>
        </w:tc>
        <w:tc>
          <w:tcPr>
            <w:tcW w:w="251" w:type="pct"/>
            <w:tcBorders>
              <w:top w:val="nil"/>
              <w:left w:val="nil"/>
              <w:bottom w:val="single" w:sz="4" w:space="0" w:color="auto"/>
              <w:right w:val="single" w:sz="4" w:space="0" w:color="auto"/>
            </w:tcBorders>
            <w:shd w:val="clear" w:color="auto" w:fill="auto"/>
            <w:vAlign w:val="center"/>
            <w:hideMark/>
          </w:tcPr>
          <w:p w14:paraId="724D556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0,199 ± 0,039*</w:t>
            </w:r>
          </w:p>
        </w:tc>
        <w:tc>
          <w:tcPr>
            <w:tcW w:w="251" w:type="pct"/>
            <w:tcBorders>
              <w:top w:val="nil"/>
              <w:left w:val="nil"/>
              <w:bottom w:val="single" w:sz="4" w:space="0" w:color="auto"/>
              <w:right w:val="single" w:sz="4" w:space="0" w:color="auto"/>
            </w:tcBorders>
            <w:shd w:val="clear" w:color="auto" w:fill="auto"/>
            <w:vAlign w:val="center"/>
            <w:hideMark/>
          </w:tcPr>
          <w:p w14:paraId="1BD1F97C"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0,131 ± 0,026*</w:t>
            </w:r>
          </w:p>
        </w:tc>
        <w:tc>
          <w:tcPr>
            <w:tcW w:w="288" w:type="pct"/>
            <w:tcBorders>
              <w:top w:val="nil"/>
              <w:left w:val="nil"/>
              <w:bottom w:val="single" w:sz="4" w:space="0" w:color="auto"/>
              <w:right w:val="single" w:sz="4" w:space="0" w:color="auto"/>
            </w:tcBorders>
            <w:shd w:val="clear" w:color="auto" w:fill="auto"/>
            <w:vAlign w:val="center"/>
            <w:hideMark/>
          </w:tcPr>
          <w:p w14:paraId="615CC2E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0,114 ± 0,023*</w:t>
            </w:r>
          </w:p>
        </w:tc>
      </w:tr>
      <w:tr w:rsidR="00E72919" w:rsidRPr="00E72919" w14:paraId="23A669C1" w14:textId="77777777" w:rsidTr="00E72919">
        <w:trPr>
          <w:trHeight w:val="30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48591136"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Azotany</w:t>
            </w:r>
          </w:p>
        </w:tc>
        <w:tc>
          <w:tcPr>
            <w:tcW w:w="285" w:type="pct"/>
            <w:tcBorders>
              <w:top w:val="nil"/>
              <w:left w:val="nil"/>
              <w:bottom w:val="single" w:sz="4" w:space="0" w:color="auto"/>
              <w:right w:val="single" w:sz="4" w:space="0" w:color="auto"/>
            </w:tcBorders>
            <w:shd w:val="clear" w:color="auto" w:fill="auto"/>
            <w:vAlign w:val="center"/>
            <w:hideMark/>
          </w:tcPr>
          <w:p w14:paraId="1BF62DD2"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mg/l</w:t>
            </w:r>
          </w:p>
        </w:tc>
        <w:tc>
          <w:tcPr>
            <w:tcW w:w="328" w:type="pct"/>
            <w:tcBorders>
              <w:top w:val="nil"/>
              <w:left w:val="nil"/>
              <w:bottom w:val="single" w:sz="4" w:space="0" w:color="auto"/>
              <w:right w:val="single" w:sz="4" w:space="0" w:color="auto"/>
            </w:tcBorders>
            <w:shd w:val="clear" w:color="auto" w:fill="auto"/>
            <w:vAlign w:val="center"/>
            <w:hideMark/>
          </w:tcPr>
          <w:p w14:paraId="4E4885A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220" w:type="pct"/>
            <w:tcBorders>
              <w:top w:val="nil"/>
              <w:left w:val="nil"/>
              <w:bottom w:val="single" w:sz="4" w:space="0" w:color="auto"/>
              <w:right w:val="single" w:sz="4" w:space="0" w:color="auto"/>
            </w:tcBorders>
            <w:shd w:val="clear" w:color="auto" w:fill="auto"/>
            <w:vAlign w:val="center"/>
            <w:hideMark/>
          </w:tcPr>
          <w:p w14:paraId="4F3CA353"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220" w:type="pct"/>
            <w:tcBorders>
              <w:top w:val="nil"/>
              <w:left w:val="nil"/>
              <w:bottom w:val="single" w:sz="4" w:space="0" w:color="auto"/>
              <w:right w:val="single" w:sz="4" w:space="0" w:color="auto"/>
            </w:tcBorders>
            <w:shd w:val="clear" w:color="auto" w:fill="auto"/>
            <w:vAlign w:val="center"/>
            <w:hideMark/>
          </w:tcPr>
          <w:p w14:paraId="64527573"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220" w:type="pct"/>
            <w:tcBorders>
              <w:top w:val="nil"/>
              <w:left w:val="nil"/>
              <w:bottom w:val="single" w:sz="4" w:space="0" w:color="auto"/>
              <w:right w:val="single" w:sz="4" w:space="0" w:color="auto"/>
            </w:tcBorders>
            <w:shd w:val="clear" w:color="auto" w:fill="auto"/>
            <w:vAlign w:val="center"/>
            <w:hideMark/>
          </w:tcPr>
          <w:p w14:paraId="4A70B5DC"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220" w:type="pct"/>
            <w:tcBorders>
              <w:top w:val="nil"/>
              <w:left w:val="nil"/>
              <w:bottom w:val="single" w:sz="4" w:space="0" w:color="auto"/>
              <w:right w:val="single" w:sz="4" w:space="0" w:color="auto"/>
            </w:tcBorders>
            <w:shd w:val="clear" w:color="auto" w:fill="auto"/>
            <w:vAlign w:val="center"/>
            <w:hideMark/>
          </w:tcPr>
          <w:p w14:paraId="60FDA724"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220" w:type="pct"/>
            <w:tcBorders>
              <w:top w:val="nil"/>
              <w:left w:val="nil"/>
              <w:bottom w:val="single" w:sz="4" w:space="0" w:color="auto"/>
              <w:right w:val="single" w:sz="4" w:space="0" w:color="auto"/>
            </w:tcBorders>
            <w:shd w:val="clear" w:color="auto" w:fill="auto"/>
            <w:vAlign w:val="center"/>
            <w:hideMark/>
          </w:tcPr>
          <w:p w14:paraId="7E01F15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220" w:type="pct"/>
            <w:tcBorders>
              <w:top w:val="nil"/>
              <w:left w:val="nil"/>
              <w:bottom w:val="single" w:sz="4" w:space="0" w:color="auto"/>
              <w:right w:val="single" w:sz="4" w:space="0" w:color="auto"/>
            </w:tcBorders>
            <w:shd w:val="clear" w:color="auto" w:fill="auto"/>
            <w:vAlign w:val="center"/>
            <w:hideMark/>
          </w:tcPr>
          <w:p w14:paraId="2B94413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220" w:type="pct"/>
            <w:tcBorders>
              <w:top w:val="nil"/>
              <w:left w:val="nil"/>
              <w:bottom w:val="single" w:sz="4" w:space="0" w:color="auto"/>
              <w:right w:val="single" w:sz="4" w:space="0" w:color="auto"/>
            </w:tcBorders>
            <w:shd w:val="clear" w:color="auto" w:fill="auto"/>
            <w:vAlign w:val="center"/>
            <w:hideMark/>
          </w:tcPr>
          <w:p w14:paraId="7197A8A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220" w:type="pct"/>
            <w:tcBorders>
              <w:top w:val="nil"/>
              <w:left w:val="nil"/>
              <w:bottom w:val="single" w:sz="4" w:space="0" w:color="auto"/>
              <w:right w:val="single" w:sz="4" w:space="0" w:color="auto"/>
            </w:tcBorders>
            <w:shd w:val="clear" w:color="auto" w:fill="auto"/>
            <w:vAlign w:val="center"/>
            <w:hideMark/>
          </w:tcPr>
          <w:p w14:paraId="622D492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220" w:type="pct"/>
            <w:tcBorders>
              <w:top w:val="nil"/>
              <w:left w:val="nil"/>
              <w:bottom w:val="single" w:sz="4" w:space="0" w:color="auto"/>
              <w:right w:val="single" w:sz="4" w:space="0" w:color="auto"/>
            </w:tcBorders>
            <w:shd w:val="clear" w:color="auto" w:fill="auto"/>
            <w:vAlign w:val="center"/>
            <w:hideMark/>
          </w:tcPr>
          <w:p w14:paraId="7E5B87F9"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220" w:type="pct"/>
            <w:tcBorders>
              <w:top w:val="nil"/>
              <w:left w:val="nil"/>
              <w:bottom w:val="single" w:sz="4" w:space="0" w:color="auto"/>
              <w:right w:val="single" w:sz="4" w:space="0" w:color="auto"/>
            </w:tcBorders>
            <w:shd w:val="clear" w:color="auto" w:fill="auto"/>
            <w:vAlign w:val="center"/>
            <w:hideMark/>
          </w:tcPr>
          <w:p w14:paraId="187C478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220" w:type="pct"/>
            <w:tcBorders>
              <w:top w:val="nil"/>
              <w:left w:val="nil"/>
              <w:bottom w:val="single" w:sz="4" w:space="0" w:color="auto"/>
              <w:right w:val="single" w:sz="4" w:space="0" w:color="auto"/>
            </w:tcBorders>
            <w:shd w:val="clear" w:color="auto" w:fill="auto"/>
            <w:vAlign w:val="center"/>
            <w:hideMark/>
          </w:tcPr>
          <w:p w14:paraId="72CFF70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220" w:type="pct"/>
            <w:tcBorders>
              <w:top w:val="nil"/>
              <w:left w:val="nil"/>
              <w:bottom w:val="single" w:sz="4" w:space="0" w:color="auto"/>
              <w:right w:val="single" w:sz="4" w:space="0" w:color="auto"/>
            </w:tcBorders>
            <w:shd w:val="clear" w:color="auto" w:fill="auto"/>
            <w:vAlign w:val="center"/>
            <w:hideMark/>
          </w:tcPr>
          <w:p w14:paraId="2F43C4B8"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301" w:type="pct"/>
            <w:tcBorders>
              <w:top w:val="nil"/>
              <w:left w:val="nil"/>
              <w:bottom w:val="single" w:sz="4" w:space="0" w:color="auto"/>
              <w:right w:val="single" w:sz="4" w:space="0" w:color="auto"/>
            </w:tcBorders>
            <w:shd w:val="clear" w:color="auto" w:fill="auto"/>
            <w:vAlign w:val="center"/>
            <w:hideMark/>
          </w:tcPr>
          <w:p w14:paraId="55DE9B49"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301" w:type="pct"/>
            <w:tcBorders>
              <w:top w:val="nil"/>
              <w:left w:val="nil"/>
              <w:bottom w:val="single" w:sz="4" w:space="0" w:color="auto"/>
              <w:right w:val="single" w:sz="4" w:space="0" w:color="auto"/>
            </w:tcBorders>
            <w:shd w:val="clear" w:color="auto" w:fill="auto"/>
            <w:vAlign w:val="center"/>
            <w:hideMark/>
          </w:tcPr>
          <w:p w14:paraId="57F8348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251" w:type="pct"/>
            <w:tcBorders>
              <w:top w:val="nil"/>
              <w:left w:val="nil"/>
              <w:bottom w:val="single" w:sz="4" w:space="0" w:color="auto"/>
              <w:right w:val="single" w:sz="4" w:space="0" w:color="auto"/>
            </w:tcBorders>
            <w:shd w:val="clear" w:color="auto" w:fill="auto"/>
            <w:vAlign w:val="center"/>
            <w:hideMark/>
          </w:tcPr>
          <w:p w14:paraId="6805212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251" w:type="pct"/>
            <w:tcBorders>
              <w:top w:val="nil"/>
              <w:left w:val="nil"/>
              <w:bottom w:val="single" w:sz="4" w:space="0" w:color="auto"/>
              <w:right w:val="single" w:sz="4" w:space="0" w:color="auto"/>
            </w:tcBorders>
            <w:shd w:val="clear" w:color="auto" w:fill="auto"/>
            <w:vAlign w:val="center"/>
            <w:hideMark/>
          </w:tcPr>
          <w:p w14:paraId="27D5886C"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288" w:type="pct"/>
            <w:tcBorders>
              <w:top w:val="nil"/>
              <w:left w:val="nil"/>
              <w:bottom w:val="single" w:sz="4" w:space="0" w:color="auto"/>
              <w:right w:val="single" w:sz="4" w:space="0" w:color="auto"/>
            </w:tcBorders>
            <w:shd w:val="clear" w:color="auto" w:fill="auto"/>
            <w:vAlign w:val="center"/>
            <w:hideMark/>
          </w:tcPr>
          <w:p w14:paraId="45DF5400"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r>
      <w:tr w:rsidR="00E72919" w:rsidRPr="00E72919" w14:paraId="773DA2DE" w14:textId="77777777" w:rsidTr="00E72919">
        <w:trPr>
          <w:trHeight w:val="300"/>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4233DE3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Azotyny</w:t>
            </w:r>
          </w:p>
        </w:tc>
        <w:tc>
          <w:tcPr>
            <w:tcW w:w="285" w:type="pct"/>
            <w:tcBorders>
              <w:top w:val="nil"/>
              <w:left w:val="nil"/>
              <w:bottom w:val="single" w:sz="4" w:space="0" w:color="auto"/>
              <w:right w:val="single" w:sz="4" w:space="0" w:color="auto"/>
            </w:tcBorders>
            <w:shd w:val="clear" w:color="auto" w:fill="auto"/>
            <w:vAlign w:val="center"/>
            <w:hideMark/>
          </w:tcPr>
          <w:p w14:paraId="5AE0BA4C"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mg/l</w:t>
            </w:r>
          </w:p>
        </w:tc>
        <w:tc>
          <w:tcPr>
            <w:tcW w:w="328" w:type="pct"/>
            <w:tcBorders>
              <w:top w:val="nil"/>
              <w:left w:val="nil"/>
              <w:bottom w:val="single" w:sz="4" w:space="0" w:color="auto"/>
              <w:right w:val="single" w:sz="4" w:space="0" w:color="auto"/>
            </w:tcBorders>
            <w:shd w:val="clear" w:color="auto" w:fill="auto"/>
            <w:vAlign w:val="center"/>
            <w:hideMark/>
          </w:tcPr>
          <w:p w14:paraId="7A57D909"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172E2FE6"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61F0475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59ECFA8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73547398"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09E38AE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79547CFB"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394BAACF"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26E4AA5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2D673E4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6CCCAA2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02A909F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220" w:type="pct"/>
            <w:tcBorders>
              <w:top w:val="nil"/>
              <w:left w:val="nil"/>
              <w:bottom w:val="single" w:sz="4" w:space="0" w:color="auto"/>
              <w:right w:val="single" w:sz="4" w:space="0" w:color="auto"/>
            </w:tcBorders>
            <w:shd w:val="clear" w:color="auto" w:fill="auto"/>
            <w:vAlign w:val="center"/>
            <w:hideMark/>
          </w:tcPr>
          <w:p w14:paraId="29EF1F9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301" w:type="pct"/>
            <w:tcBorders>
              <w:top w:val="nil"/>
              <w:left w:val="nil"/>
              <w:bottom w:val="single" w:sz="4" w:space="0" w:color="auto"/>
              <w:right w:val="single" w:sz="4" w:space="0" w:color="auto"/>
            </w:tcBorders>
            <w:shd w:val="clear" w:color="auto" w:fill="auto"/>
            <w:vAlign w:val="center"/>
            <w:hideMark/>
          </w:tcPr>
          <w:p w14:paraId="559CCBA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301" w:type="pct"/>
            <w:tcBorders>
              <w:top w:val="nil"/>
              <w:left w:val="nil"/>
              <w:bottom w:val="single" w:sz="4" w:space="0" w:color="auto"/>
              <w:right w:val="single" w:sz="4" w:space="0" w:color="auto"/>
            </w:tcBorders>
            <w:shd w:val="clear" w:color="auto" w:fill="auto"/>
            <w:vAlign w:val="center"/>
            <w:hideMark/>
          </w:tcPr>
          <w:p w14:paraId="7B3E0C60"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251" w:type="pct"/>
            <w:tcBorders>
              <w:top w:val="nil"/>
              <w:left w:val="nil"/>
              <w:bottom w:val="single" w:sz="4" w:space="0" w:color="auto"/>
              <w:right w:val="single" w:sz="4" w:space="0" w:color="auto"/>
            </w:tcBorders>
            <w:shd w:val="clear" w:color="auto" w:fill="auto"/>
            <w:vAlign w:val="center"/>
            <w:hideMark/>
          </w:tcPr>
          <w:p w14:paraId="166DB3F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251" w:type="pct"/>
            <w:tcBorders>
              <w:top w:val="nil"/>
              <w:left w:val="nil"/>
              <w:bottom w:val="single" w:sz="4" w:space="0" w:color="auto"/>
              <w:right w:val="single" w:sz="4" w:space="0" w:color="auto"/>
            </w:tcBorders>
            <w:shd w:val="clear" w:color="auto" w:fill="auto"/>
            <w:vAlign w:val="center"/>
            <w:hideMark/>
          </w:tcPr>
          <w:p w14:paraId="099EC728"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288" w:type="pct"/>
            <w:tcBorders>
              <w:top w:val="nil"/>
              <w:left w:val="nil"/>
              <w:bottom w:val="single" w:sz="4" w:space="0" w:color="auto"/>
              <w:right w:val="single" w:sz="4" w:space="0" w:color="auto"/>
            </w:tcBorders>
            <w:shd w:val="clear" w:color="auto" w:fill="auto"/>
            <w:vAlign w:val="center"/>
            <w:hideMark/>
          </w:tcPr>
          <w:p w14:paraId="2B4AFFA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r>
      <w:tr w:rsidR="00E72919" w:rsidRPr="00E72919" w14:paraId="4540F7F1" w14:textId="77777777" w:rsidTr="00E72919">
        <w:trPr>
          <w:trHeight w:val="315"/>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129E279F"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Barwa</w:t>
            </w:r>
            <w:r w:rsidRPr="00E72919">
              <w:rPr>
                <w:rFonts w:ascii="Calibri" w:hAnsi="Calibri" w:cs="Calibri"/>
                <w:bCs w:val="0"/>
                <w:color w:val="000000"/>
                <w:sz w:val="16"/>
                <w:szCs w:val="16"/>
                <w:vertAlign w:val="superscript"/>
                <w:lang w:eastAsia="pl-PL"/>
              </w:rPr>
              <w:t>4</w:t>
            </w:r>
          </w:p>
        </w:tc>
        <w:tc>
          <w:tcPr>
            <w:tcW w:w="285" w:type="pct"/>
            <w:tcBorders>
              <w:top w:val="nil"/>
              <w:left w:val="nil"/>
              <w:bottom w:val="single" w:sz="4" w:space="0" w:color="auto"/>
              <w:right w:val="single" w:sz="4" w:space="0" w:color="auto"/>
            </w:tcBorders>
            <w:shd w:val="clear" w:color="auto" w:fill="auto"/>
            <w:vAlign w:val="center"/>
            <w:hideMark/>
          </w:tcPr>
          <w:p w14:paraId="5862B3BC"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mg Pt/l</w:t>
            </w:r>
          </w:p>
        </w:tc>
        <w:tc>
          <w:tcPr>
            <w:tcW w:w="328" w:type="pct"/>
            <w:tcBorders>
              <w:top w:val="nil"/>
              <w:left w:val="nil"/>
              <w:bottom w:val="single" w:sz="4" w:space="0" w:color="auto"/>
              <w:right w:val="single" w:sz="4" w:space="0" w:color="auto"/>
            </w:tcBorders>
            <w:shd w:val="clear" w:color="auto" w:fill="auto"/>
            <w:vAlign w:val="center"/>
            <w:hideMark/>
          </w:tcPr>
          <w:p w14:paraId="5D961D3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62ECCD94"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3197A2D9"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214F30E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7612FD9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5198034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4FC321F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220" w:type="pct"/>
            <w:tcBorders>
              <w:top w:val="nil"/>
              <w:left w:val="nil"/>
              <w:bottom w:val="single" w:sz="4" w:space="0" w:color="auto"/>
              <w:right w:val="single" w:sz="4" w:space="0" w:color="auto"/>
            </w:tcBorders>
            <w:shd w:val="clear" w:color="auto" w:fill="auto"/>
            <w:vAlign w:val="center"/>
            <w:hideMark/>
          </w:tcPr>
          <w:p w14:paraId="0BFA289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220" w:type="pct"/>
            <w:tcBorders>
              <w:top w:val="nil"/>
              <w:left w:val="nil"/>
              <w:bottom w:val="single" w:sz="4" w:space="0" w:color="auto"/>
              <w:right w:val="single" w:sz="4" w:space="0" w:color="auto"/>
            </w:tcBorders>
            <w:shd w:val="clear" w:color="auto" w:fill="auto"/>
            <w:vAlign w:val="center"/>
            <w:hideMark/>
          </w:tcPr>
          <w:p w14:paraId="16F4F7D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220" w:type="pct"/>
            <w:tcBorders>
              <w:top w:val="nil"/>
              <w:left w:val="nil"/>
              <w:bottom w:val="single" w:sz="4" w:space="0" w:color="auto"/>
              <w:right w:val="single" w:sz="4" w:space="0" w:color="auto"/>
            </w:tcBorders>
            <w:shd w:val="clear" w:color="auto" w:fill="auto"/>
            <w:vAlign w:val="center"/>
            <w:hideMark/>
          </w:tcPr>
          <w:p w14:paraId="4ED5912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220" w:type="pct"/>
            <w:tcBorders>
              <w:top w:val="nil"/>
              <w:left w:val="nil"/>
              <w:bottom w:val="single" w:sz="4" w:space="0" w:color="auto"/>
              <w:right w:val="single" w:sz="4" w:space="0" w:color="auto"/>
            </w:tcBorders>
            <w:shd w:val="clear" w:color="auto" w:fill="auto"/>
            <w:vAlign w:val="center"/>
            <w:hideMark/>
          </w:tcPr>
          <w:p w14:paraId="722F7EE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23237088"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10 ± 1*</w:t>
            </w:r>
          </w:p>
        </w:tc>
        <w:tc>
          <w:tcPr>
            <w:tcW w:w="220" w:type="pct"/>
            <w:tcBorders>
              <w:top w:val="nil"/>
              <w:left w:val="nil"/>
              <w:bottom w:val="single" w:sz="4" w:space="0" w:color="auto"/>
              <w:right w:val="single" w:sz="4" w:space="0" w:color="auto"/>
            </w:tcBorders>
            <w:shd w:val="clear" w:color="auto" w:fill="auto"/>
            <w:vAlign w:val="center"/>
            <w:hideMark/>
          </w:tcPr>
          <w:p w14:paraId="21A0CF60"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10 ± 1*</w:t>
            </w:r>
          </w:p>
        </w:tc>
        <w:tc>
          <w:tcPr>
            <w:tcW w:w="301" w:type="pct"/>
            <w:tcBorders>
              <w:top w:val="nil"/>
              <w:left w:val="nil"/>
              <w:bottom w:val="single" w:sz="4" w:space="0" w:color="auto"/>
              <w:right w:val="single" w:sz="4" w:space="0" w:color="auto"/>
            </w:tcBorders>
            <w:shd w:val="clear" w:color="auto" w:fill="auto"/>
            <w:vAlign w:val="center"/>
            <w:hideMark/>
          </w:tcPr>
          <w:p w14:paraId="314051AB"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10 ± 1*</w:t>
            </w:r>
          </w:p>
        </w:tc>
        <w:tc>
          <w:tcPr>
            <w:tcW w:w="301" w:type="pct"/>
            <w:tcBorders>
              <w:top w:val="nil"/>
              <w:left w:val="nil"/>
              <w:bottom w:val="single" w:sz="4" w:space="0" w:color="auto"/>
              <w:right w:val="single" w:sz="4" w:space="0" w:color="auto"/>
            </w:tcBorders>
            <w:shd w:val="clear" w:color="auto" w:fill="auto"/>
            <w:vAlign w:val="center"/>
            <w:hideMark/>
          </w:tcPr>
          <w:p w14:paraId="0B89E504"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10 ± 1*</w:t>
            </w:r>
          </w:p>
        </w:tc>
        <w:tc>
          <w:tcPr>
            <w:tcW w:w="251" w:type="pct"/>
            <w:tcBorders>
              <w:top w:val="nil"/>
              <w:left w:val="nil"/>
              <w:bottom w:val="single" w:sz="4" w:space="0" w:color="auto"/>
              <w:right w:val="single" w:sz="4" w:space="0" w:color="auto"/>
            </w:tcBorders>
            <w:shd w:val="clear" w:color="auto" w:fill="auto"/>
            <w:vAlign w:val="center"/>
            <w:hideMark/>
          </w:tcPr>
          <w:p w14:paraId="4423806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10 ± 1*</w:t>
            </w:r>
          </w:p>
        </w:tc>
        <w:tc>
          <w:tcPr>
            <w:tcW w:w="251" w:type="pct"/>
            <w:tcBorders>
              <w:top w:val="nil"/>
              <w:left w:val="nil"/>
              <w:bottom w:val="single" w:sz="4" w:space="0" w:color="auto"/>
              <w:right w:val="single" w:sz="4" w:space="0" w:color="auto"/>
            </w:tcBorders>
            <w:shd w:val="clear" w:color="auto" w:fill="auto"/>
            <w:vAlign w:val="center"/>
            <w:hideMark/>
          </w:tcPr>
          <w:p w14:paraId="2101C0D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10 ± 1*</w:t>
            </w:r>
          </w:p>
        </w:tc>
        <w:tc>
          <w:tcPr>
            <w:tcW w:w="288" w:type="pct"/>
            <w:tcBorders>
              <w:top w:val="nil"/>
              <w:left w:val="nil"/>
              <w:bottom w:val="single" w:sz="4" w:space="0" w:color="auto"/>
              <w:right w:val="single" w:sz="4" w:space="0" w:color="auto"/>
            </w:tcBorders>
            <w:shd w:val="clear" w:color="auto" w:fill="auto"/>
            <w:vAlign w:val="center"/>
            <w:hideMark/>
          </w:tcPr>
          <w:p w14:paraId="5B50C92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10 ± 1*</w:t>
            </w:r>
          </w:p>
        </w:tc>
      </w:tr>
      <w:tr w:rsidR="00E72919" w:rsidRPr="00E72919" w14:paraId="21B21383" w14:textId="77777777" w:rsidTr="00E72919">
        <w:trPr>
          <w:trHeight w:val="315"/>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6874A32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Mangan</w:t>
            </w:r>
          </w:p>
        </w:tc>
        <w:tc>
          <w:tcPr>
            <w:tcW w:w="285" w:type="pct"/>
            <w:tcBorders>
              <w:top w:val="nil"/>
              <w:left w:val="nil"/>
              <w:bottom w:val="single" w:sz="4" w:space="0" w:color="auto"/>
              <w:right w:val="single" w:sz="4" w:space="0" w:color="auto"/>
            </w:tcBorders>
            <w:shd w:val="clear" w:color="auto" w:fill="auto"/>
            <w:vAlign w:val="center"/>
            <w:hideMark/>
          </w:tcPr>
          <w:p w14:paraId="5DA4F240"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µg/l</w:t>
            </w:r>
          </w:p>
        </w:tc>
        <w:tc>
          <w:tcPr>
            <w:tcW w:w="328" w:type="pct"/>
            <w:tcBorders>
              <w:top w:val="nil"/>
              <w:left w:val="nil"/>
              <w:bottom w:val="single" w:sz="4" w:space="0" w:color="auto"/>
              <w:right w:val="single" w:sz="4" w:space="0" w:color="auto"/>
            </w:tcBorders>
            <w:shd w:val="clear" w:color="auto" w:fill="auto"/>
            <w:vAlign w:val="center"/>
            <w:hideMark/>
          </w:tcPr>
          <w:p w14:paraId="1BEE7996"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129 ± 18*</w:t>
            </w:r>
          </w:p>
        </w:tc>
        <w:tc>
          <w:tcPr>
            <w:tcW w:w="220" w:type="pct"/>
            <w:tcBorders>
              <w:top w:val="nil"/>
              <w:left w:val="nil"/>
              <w:bottom w:val="single" w:sz="4" w:space="0" w:color="auto"/>
              <w:right w:val="single" w:sz="4" w:space="0" w:color="auto"/>
            </w:tcBorders>
            <w:shd w:val="clear" w:color="auto" w:fill="auto"/>
            <w:vAlign w:val="center"/>
            <w:hideMark/>
          </w:tcPr>
          <w:p w14:paraId="26BB3E6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200 ± 28*</w:t>
            </w:r>
          </w:p>
        </w:tc>
        <w:tc>
          <w:tcPr>
            <w:tcW w:w="220" w:type="pct"/>
            <w:tcBorders>
              <w:top w:val="nil"/>
              <w:left w:val="nil"/>
              <w:bottom w:val="single" w:sz="4" w:space="0" w:color="auto"/>
              <w:right w:val="single" w:sz="4" w:space="0" w:color="auto"/>
            </w:tcBorders>
            <w:shd w:val="clear" w:color="auto" w:fill="auto"/>
            <w:vAlign w:val="center"/>
            <w:hideMark/>
          </w:tcPr>
          <w:p w14:paraId="7855666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181 ± 25*</w:t>
            </w:r>
          </w:p>
        </w:tc>
        <w:tc>
          <w:tcPr>
            <w:tcW w:w="220" w:type="pct"/>
            <w:tcBorders>
              <w:top w:val="nil"/>
              <w:left w:val="nil"/>
              <w:bottom w:val="single" w:sz="4" w:space="0" w:color="auto"/>
              <w:right w:val="single" w:sz="4" w:space="0" w:color="auto"/>
            </w:tcBorders>
            <w:shd w:val="clear" w:color="auto" w:fill="auto"/>
            <w:vAlign w:val="center"/>
            <w:hideMark/>
          </w:tcPr>
          <w:p w14:paraId="7F477D9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215 ± 30*</w:t>
            </w:r>
          </w:p>
        </w:tc>
        <w:tc>
          <w:tcPr>
            <w:tcW w:w="220" w:type="pct"/>
            <w:tcBorders>
              <w:top w:val="nil"/>
              <w:left w:val="nil"/>
              <w:bottom w:val="single" w:sz="4" w:space="0" w:color="auto"/>
              <w:right w:val="single" w:sz="4" w:space="0" w:color="auto"/>
            </w:tcBorders>
            <w:shd w:val="clear" w:color="auto" w:fill="auto"/>
            <w:vAlign w:val="center"/>
            <w:hideMark/>
          </w:tcPr>
          <w:p w14:paraId="74A954B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173 ± 24*</w:t>
            </w:r>
          </w:p>
        </w:tc>
        <w:tc>
          <w:tcPr>
            <w:tcW w:w="220" w:type="pct"/>
            <w:tcBorders>
              <w:top w:val="nil"/>
              <w:left w:val="nil"/>
              <w:bottom w:val="single" w:sz="4" w:space="0" w:color="auto"/>
              <w:right w:val="single" w:sz="4" w:space="0" w:color="auto"/>
            </w:tcBorders>
            <w:shd w:val="clear" w:color="auto" w:fill="auto"/>
            <w:vAlign w:val="center"/>
            <w:hideMark/>
          </w:tcPr>
          <w:p w14:paraId="1F246C2B"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189 ± 26*</w:t>
            </w:r>
          </w:p>
        </w:tc>
        <w:tc>
          <w:tcPr>
            <w:tcW w:w="220" w:type="pct"/>
            <w:tcBorders>
              <w:top w:val="nil"/>
              <w:left w:val="nil"/>
              <w:bottom w:val="single" w:sz="4" w:space="0" w:color="auto"/>
              <w:right w:val="single" w:sz="4" w:space="0" w:color="auto"/>
            </w:tcBorders>
            <w:shd w:val="clear" w:color="auto" w:fill="auto"/>
            <w:vAlign w:val="center"/>
            <w:hideMark/>
          </w:tcPr>
          <w:p w14:paraId="5356663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178 ± 25*</w:t>
            </w:r>
          </w:p>
        </w:tc>
        <w:tc>
          <w:tcPr>
            <w:tcW w:w="220" w:type="pct"/>
            <w:tcBorders>
              <w:top w:val="nil"/>
              <w:left w:val="nil"/>
              <w:bottom w:val="single" w:sz="4" w:space="0" w:color="auto"/>
              <w:right w:val="single" w:sz="4" w:space="0" w:color="auto"/>
            </w:tcBorders>
            <w:shd w:val="clear" w:color="auto" w:fill="auto"/>
            <w:vAlign w:val="center"/>
            <w:hideMark/>
          </w:tcPr>
          <w:p w14:paraId="349B44F6"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215 ± 30*</w:t>
            </w:r>
          </w:p>
        </w:tc>
        <w:tc>
          <w:tcPr>
            <w:tcW w:w="220" w:type="pct"/>
            <w:tcBorders>
              <w:top w:val="nil"/>
              <w:left w:val="nil"/>
              <w:bottom w:val="single" w:sz="4" w:space="0" w:color="auto"/>
              <w:right w:val="single" w:sz="4" w:space="0" w:color="auto"/>
            </w:tcBorders>
            <w:shd w:val="clear" w:color="auto" w:fill="auto"/>
            <w:vAlign w:val="center"/>
            <w:hideMark/>
          </w:tcPr>
          <w:p w14:paraId="43B15F1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173 ± 24*</w:t>
            </w:r>
          </w:p>
        </w:tc>
        <w:tc>
          <w:tcPr>
            <w:tcW w:w="220" w:type="pct"/>
            <w:tcBorders>
              <w:top w:val="nil"/>
              <w:left w:val="nil"/>
              <w:bottom w:val="single" w:sz="4" w:space="0" w:color="auto"/>
              <w:right w:val="single" w:sz="4" w:space="0" w:color="auto"/>
            </w:tcBorders>
            <w:shd w:val="clear" w:color="auto" w:fill="auto"/>
            <w:vAlign w:val="center"/>
            <w:hideMark/>
          </w:tcPr>
          <w:p w14:paraId="0698F6E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192 ± 27*</w:t>
            </w:r>
          </w:p>
        </w:tc>
        <w:tc>
          <w:tcPr>
            <w:tcW w:w="220" w:type="pct"/>
            <w:tcBorders>
              <w:top w:val="nil"/>
              <w:left w:val="nil"/>
              <w:bottom w:val="single" w:sz="4" w:space="0" w:color="auto"/>
              <w:right w:val="single" w:sz="4" w:space="0" w:color="auto"/>
            </w:tcBorders>
            <w:shd w:val="clear" w:color="auto" w:fill="auto"/>
            <w:vAlign w:val="center"/>
            <w:hideMark/>
          </w:tcPr>
          <w:p w14:paraId="3543D833"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180 ± 25*</w:t>
            </w:r>
          </w:p>
        </w:tc>
        <w:tc>
          <w:tcPr>
            <w:tcW w:w="220" w:type="pct"/>
            <w:tcBorders>
              <w:top w:val="nil"/>
              <w:left w:val="nil"/>
              <w:bottom w:val="single" w:sz="4" w:space="0" w:color="auto"/>
              <w:right w:val="single" w:sz="4" w:space="0" w:color="auto"/>
            </w:tcBorders>
            <w:shd w:val="clear" w:color="auto" w:fill="auto"/>
            <w:vAlign w:val="center"/>
            <w:hideMark/>
          </w:tcPr>
          <w:p w14:paraId="06C9FAC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178 ± 25*</w:t>
            </w:r>
          </w:p>
        </w:tc>
        <w:tc>
          <w:tcPr>
            <w:tcW w:w="220" w:type="pct"/>
            <w:tcBorders>
              <w:top w:val="nil"/>
              <w:left w:val="nil"/>
              <w:bottom w:val="single" w:sz="4" w:space="0" w:color="auto"/>
              <w:right w:val="single" w:sz="4" w:space="0" w:color="auto"/>
            </w:tcBorders>
            <w:shd w:val="clear" w:color="auto" w:fill="auto"/>
            <w:vAlign w:val="center"/>
            <w:hideMark/>
          </w:tcPr>
          <w:p w14:paraId="0DA6DE3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158 ± 22*</w:t>
            </w:r>
          </w:p>
        </w:tc>
        <w:tc>
          <w:tcPr>
            <w:tcW w:w="301" w:type="pct"/>
            <w:tcBorders>
              <w:top w:val="nil"/>
              <w:left w:val="nil"/>
              <w:bottom w:val="single" w:sz="4" w:space="0" w:color="auto"/>
              <w:right w:val="single" w:sz="4" w:space="0" w:color="auto"/>
            </w:tcBorders>
            <w:shd w:val="clear" w:color="auto" w:fill="auto"/>
            <w:vAlign w:val="center"/>
            <w:hideMark/>
          </w:tcPr>
          <w:p w14:paraId="55A6CA3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170 ± 24*</w:t>
            </w:r>
          </w:p>
        </w:tc>
        <w:tc>
          <w:tcPr>
            <w:tcW w:w="301" w:type="pct"/>
            <w:tcBorders>
              <w:top w:val="nil"/>
              <w:left w:val="nil"/>
              <w:bottom w:val="single" w:sz="4" w:space="0" w:color="auto"/>
              <w:right w:val="single" w:sz="4" w:space="0" w:color="auto"/>
            </w:tcBorders>
            <w:shd w:val="clear" w:color="auto" w:fill="auto"/>
            <w:vAlign w:val="center"/>
            <w:hideMark/>
          </w:tcPr>
          <w:p w14:paraId="7AA8F76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138 ± 19*</w:t>
            </w:r>
          </w:p>
        </w:tc>
        <w:tc>
          <w:tcPr>
            <w:tcW w:w="251" w:type="pct"/>
            <w:tcBorders>
              <w:top w:val="nil"/>
              <w:left w:val="nil"/>
              <w:bottom w:val="single" w:sz="4" w:space="0" w:color="auto"/>
              <w:right w:val="single" w:sz="4" w:space="0" w:color="auto"/>
            </w:tcBorders>
            <w:shd w:val="clear" w:color="auto" w:fill="auto"/>
            <w:vAlign w:val="center"/>
            <w:hideMark/>
          </w:tcPr>
          <w:p w14:paraId="3F27E636"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190 ± 27*</w:t>
            </w:r>
          </w:p>
        </w:tc>
        <w:tc>
          <w:tcPr>
            <w:tcW w:w="251" w:type="pct"/>
            <w:tcBorders>
              <w:top w:val="nil"/>
              <w:left w:val="nil"/>
              <w:bottom w:val="single" w:sz="4" w:space="0" w:color="auto"/>
              <w:right w:val="single" w:sz="4" w:space="0" w:color="auto"/>
            </w:tcBorders>
            <w:shd w:val="clear" w:color="auto" w:fill="auto"/>
            <w:vAlign w:val="center"/>
            <w:hideMark/>
          </w:tcPr>
          <w:p w14:paraId="78B77DA8"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175 ± 25*</w:t>
            </w:r>
          </w:p>
        </w:tc>
        <w:tc>
          <w:tcPr>
            <w:tcW w:w="288" w:type="pct"/>
            <w:tcBorders>
              <w:top w:val="nil"/>
              <w:left w:val="nil"/>
              <w:bottom w:val="single" w:sz="4" w:space="0" w:color="auto"/>
              <w:right w:val="single" w:sz="4" w:space="0" w:color="auto"/>
            </w:tcBorders>
            <w:shd w:val="clear" w:color="auto" w:fill="auto"/>
            <w:vAlign w:val="center"/>
            <w:hideMark/>
          </w:tcPr>
          <w:p w14:paraId="325C8048"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150 ± 21*</w:t>
            </w:r>
          </w:p>
        </w:tc>
      </w:tr>
      <w:tr w:rsidR="00E72919" w:rsidRPr="00E72919" w14:paraId="42276B41" w14:textId="77777777" w:rsidTr="00E72919">
        <w:trPr>
          <w:trHeight w:val="315"/>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47A35BC3"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Mętność</w:t>
            </w:r>
            <w:r w:rsidRPr="00E72919">
              <w:rPr>
                <w:rFonts w:ascii="Calibri" w:hAnsi="Calibri" w:cs="Calibri"/>
                <w:bCs w:val="0"/>
                <w:color w:val="000000"/>
                <w:sz w:val="16"/>
                <w:szCs w:val="16"/>
                <w:vertAlign w:val="superscript"/>
                <w:lang w:eastAsia="pl-PL"/>
              </w:rPr>
              <w:t>3</w:t>
            </w:r>
          </w:p>
        </w:tc>
        <w:tc>
          <w:tcPr>
            <w:tcW w:w="285" w:type="pct"/>
            <w:tcBorders>
              <w:top w:val="nil"/>
              <w:left w:val="nil"/>
              <w:bottom w:val="single" w:sz="4" w:space="0" w:color="auto"/>
              <w:right w:val="single" w:sz="4" w:space="0" w:color="auto"/>
            </w:tcBorders>
            <w:shd w:val="clear" w:color="auto" w:fill="auto"/>
            <w:vAlign w:val="center"/>
            <w:hideMark/>
          </w:tcPr>
          <w:p w14:paraId="6104132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NTU***</w:t>
            </w:r>
          </w:p>
        </w:tc>
        <w:tc>
          <w:tcPr>
            <w:tcW w:w="328" w:type="pct"/>
            <w:tcBorders>
              <w:top w:val="nil"/>
              <w:left w:val="nil"/>
              <w:bottom w:val="single" w:sz="4" w:space="0" w:color="auto"/>
              <w:right w:val="single" w:sz="4" w:space="0" w:color="auto"/>
            </w:tcBorders>
            <w:shd w:val="clear" w:color="auto" w:fill="auto"/>
            <w:vAlign w:val="center"/>
            <w:hideMark/>
          </w:tcPr>
          <w:p w14:paraId="745F3AF8"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1,97 ± 0,15*</w:t>
            </w:r>
          </w:p>
        </w:tc>
        <w:tc>
          <w:tcPr>
            <w:tcW w:w="220" w:type="pct"/>
            <w:tcBorders>
              <w:top w:val="nil"/>
              <w:left w:val="nil"/>
              <w:bottom w:val="single" w:sz="4" w:space="0" w:color="auto"/>
              <w:right w:val="single" w:sz="4" w:space="0" w:color="auto"/>
            </w:tcBorders>
            <w:shd w:val="clear" w:color="auto" w:fill="auto"/>
            <w:vAlign w:val="center"/>
            <w:hideMark/>
          </w:tcPr>
          <w:p w14:paraId="046635B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1,60 ± ,0,12*</w:t>
            </w:r>
          </w:p>
        </w:tc>
        <w:tc>
          <w:tcPr>
            <w:tcW w:w="220" w:type="pct"/>
            <w:tcBorders>
              <w:top w:val="nil"/>
              <w:left w:val="nil"/>
              <w:bottom w:val="single" w:sz="4" w:space="0" w:color="auto"/>
              <w:right w:val="single" w:sz="4" w:space="0" w:color="auto"/>
            </w:tcBorders>
            <w:shd w:val="clear" w:color="auto" w:fill="auto"/>
            <w:vAlign w:val="center"/>
            <w:hideMark/>
          </w:tcPr>
          <w:p w14:paraId="60270CBC"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2,32 ± 0,18*</w:t>
            </w:r>
          </w:p>
        </w:tc>
        <w:tc>
          <w:tcPr>
            <w:tcW w:w="220" w:type="pct"/>
            <w:tcBorders>
              <w:top w:val="nil"/>
              <w:left w:val="nil"/>
              <w:bottom w:val="single" w:sz="4" w:space="0" w:color="auto"/>
              <w:right w:val="single" w:sz="4" w:space="0" w:color="auto"/>
            </w:tcBorders>
            <w:shd w:val="clear" w:color="auto" w:fill="auto"/>
            <w:vAlign w:val="center"/>
            <w:hideMark/>
          </w:tcPr>
          <w:p w14:paraId="55207A09"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2,70 ± 0,21*</w:t>
            </w:r>
          </w:p>
        </w:tc>
        <w:tc>
          <w:tcPr>
            <w:tcW w:w="220" w:type="pct"/>
            <w:tcBorders>
              <w:top w:val="nil"/>
              <w:left w:val="nil"/>
              <w:bottom w:val="single" w:sz="4" w:space="0" w:color="auto"/>
              <w:right w:val="single" w:sz="4" w:space="0" w:color="auto"/>
            </w:tcBorders>
            <w:shd w:val="clear" w:color="auto" w:fill="auto"/>
            <w:vAlign w:val="center"/>
            <w:hideMark/>
          </w:tcPr>
          <w:p w14:paraId="59F6A12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0,99 ± 0,08*</w:t>
            </w:r>
          </w:p>
        </w:tc>
        <w:tc>
          <w:tcPr>
            <w:tcW w:w="220" w:type="pct"/>
            <w:tcBorders>
              <w:top w:val="nil"/>
              <w:left w:val="nil"/>
              <w:bottom w:val="single" w:sz="4" w:space="0" w:color="auto"/>
              <w:right w:val="single" w:sz="4" w:space="0" w:color="auto"/>
            </w:tcBorders>
            <w:shd w:val="clear" w:color="auto" w:fill="auto"/>
            <w:vAlign w:val="center"/>
            <w:hideMark/>
          </w:tcPr>
          <w:p w14:paraId="65906479"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1,64 ± 0,13*</w:t>
            </w:r>
          </w:p>
        </w:tc>
        <w:tc>
          <w:tcPr>
            <w:tcW w:w="220" w:type="pct"/>
            <w:tcBorders>
              <w:top w:val="nil"/>
              <w:left w:val="nil"/>
              <w:bottom w:val="single" w:sz="4" w:space="0" w:color="auto"/>
              <w:right w:val="single" w:sz="4" w:space="0" w:color="auto"/>
            </w:tcBorders>
            <w:shd w:val="clear" w:color="auto" w:fill="auto"/>
            <w:vAlign w:val="center"/>
            <w:hideMark/>
          </w:tcPr>
          <w:p w14:paraId="6F6B6EF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0,56 ± 0,04*</w:t>
            </w:r>
          </w:p>
        </w:tc>
        <w:tc>
          <w:tcPr>
            <w:tcW w:w="220" w:type="pct"/>
            <w:tcBorders>
              <w:top w:val="nil"/>
              <w:left w:val="nil"/>
              <w:bottom w:val="single" w:sz="4" w:space="0" w:color="auto"/>
              <w:right w:val="single" w:sz="4" w:space="0" w:color="auto"/>
            </w:tcBorders>
            <w:shd w:val="clear" w:color="auto" w:fill="auto"/>
            <w:vAlign w:val="center"/>
            <w:hideMark/>
          </w:tcPr>
          <w:p w14:paraId="078CE0FC"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1,33 ± 0,10*</w:t>
            </w:r>
          </w:p>
        </w:tc>
        <w:tc>
          <w:tcPr>
            <w:tcW w:w="220" w:type="pct"/>
            <w:tcBorders>
              <w:top w:val="nil"/>
              <w:left w:val="nil"/>
              <w:bottom w:val="single" w:sz="4" w:space="0" w:color="auto"/>
              <w:right w:val="single" w:sz="4" w:space="0" w:color="auto"/>
            </w:tcBorders>
            <w:shd w:val="clear" w:color="auto" w:fill="auto"/>
            <w:vAlign w:val="center"/>
            <w:hideMark/>
          </w:tcPr>
          <w:p w14:paraId="429FE2B6"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0,55 ± 0,04*</w:t>
            </w:r>
          </w:p>
        </w:tc>
        <w:tc>
          <w:tcPr>
            <w:tcW w:w="220" w:type="pct"/>
            <w:tcBorders>
              <w:top w:val="nil"/>
              <w:left w:val="nil"/>
              <w:bottom w:val="single" w:sz="4" w:space="0" w:color="auto"/>
              <w:right w:val="single" w:sz="4" w:space="0" w:color="auto"/>
            </w:tcBorders>
            <w:shd w:val="clear" w:color="auto" w:fill="auto"/>
            <w:vAlign w:val="center"/>
            <w:hideMark/>
          </w:tcPr>
          <w:p w14:paraId="0AC93EA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0,57 ± 0,04*</w:t>
            </w:r>
          </w:p>
        </w:tc>
        <w:tc>
          <w:tcPr>
            <w:tcW w:w="220" w:type="pct"/>
            <w:tcBorders>
              <w:top w:val="nil"/>
              <w:left w:val="nil"/>
              <w:bottom w:val="single" w:sz="4" w:space="0" w:color="auto"/>
              <w:right w:val="single" w:sz="4" w:space="0" w:color="auto"/>
            </w:tcBorders>
            <w:shd w:val="clear" w:color="auto" w:fill="auto"/>
            <w:vAlign w:val="center"/>
            <w:hideMark/>
          </w:tcPr>
          <w:p w14:paraId="6576558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2,08 ± 0,16*</w:t>
            </w:r>
          </w:p>
        </w:tc>
        <w:tc>
          <w:tcPr>
            <w:tcW w:w="220" w:type="pct"/>
            <w:tcBorders>
              <w:top w:val="nil"/>
              <w:left w:val="nil"/>
              <w:bottom w:val="single" w:sz="4" w:space="0" w:color="auto"/>
              <w:right w:val="single" w:sz="4" w:space="0" w:color="auto"/>
            </w:tcBorders>
            <w:shd w:val="clear" w:color="auto" w:fill="auto"/>
            <w:vAlign w:val="center"/>
            <w:hideMark/>
          </w:tcPr>
          <w:p w14:paraId="07BBFE5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3,00 ± 0,23*</w:t>
            </w:r>
          </w:p>
        </w:tc>
        <w:tc>
          <w:tcPr>
            <w:tcW w:w="220" w:type="pct"/>
            <w:tcBorders>
              <w:top w:val="nil"/>
              <w:left w:val="nil"/>
              <w:bottom w:val="single" w:sz="4" w:space="0" w:color="auto"/>
              <w:right w:val="single" w:sz="4" w:space="0" w:color="auto"/>
            </w:tcBorders>
            <w:shd w:val="clear" w:color="auto" w:fill="auto"/>
            <w:vAlign w:val="center"/>
            <w:hideMark/>
          </w:tcPr>
          <w:p w14:paraId="52198229"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2,91 ± 0,23*</w:t>
            </w:r>
          </w:p>
        </w:tc>
        <w:tc>
          <w:tcPr>
            <w:tcW w:w="301" w:type="pct"/>
            <w:tcBorders>
              <w:top w:val="nil"/>
              <w:left w:val="nil"/>
              <w:bottom w:val="single" w:sz="4" w:space="0" w:color="auto"/>
              <w:right w:val="single" w:sz="4" w:space="0" w:color="auto"/>
            </w:tcBorders>
            <w:shd w:val="clear" w:color="auto" w:fill="auto"/>
            <w:vAlign w:val="center"/>
            <w:hideMark/>
          </w:tcPr>
          <w:p w14:paraId="37A332F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7,47 ± 0,58*</w:t>
            </w:r>
          </w:p>
        </w:tc>
        <w:tc>
          <w:tcPr>
            <w:tcW w:w="301" w:type="pct"/>
            <w:tcBorders>
              <w:top w:val="nil"/>
              <w:left w:val="nil"/>
              <w:bottom w:val="single" w:sz="4" w:space="0" w:color="auto"/>
              <w:right w:val="single" w:sz="4" w:space="0" w:color="auto"/>
            </w:tcBorders>
            <w:shd w:val="clear" w:color="auto" w:fill="auto"/>
            <w:vAlign w:val="center"/>
            <w:hideMark/>
          </w:tcPr>
          <w:p w14:paraId="0AE6FFE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5,72 ± 0,45*</w:t>
            </w:r>
          </w:p>
        </w:tc>
        <w:tc>
          <w:tcPr>
            <w:tcW w:w="251" w:type="pct"/>
            <w:tcBorders>
              <w:top w:val="nil"/>
              <w:left w:val="nil"/>
              <w:bottom w:val="single" w:sz="4" w:space="0" w:color="auto"/>
              <w:right w:val="single" w:sz="4" w:space="0" w:color="auto"/>
            </w:tcBorders>
            <w:shd w:val="clear" w:color="auto" w:fill="auto"/>
            <w:vAlign w:val="center"/>
            <w:hideMark/>
          </w:tcPr>
          <w:p w14:paraId="5AF50AE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4,53 ± 0,35*</w:t>
            </w:r>
          </w:p>
        </w:tc>
        <w:tc>
          <w:tcPr>
            <w:tcW w:w="251" w:type="pct"/>
            <w:tcBorders>
              <w:top w:val="nil"/>
              <w:left w:val="nil"/>
              <w:bottom w:val="single" w:sz="4" w:space="0" w:color="auto"/>
              <w:right w:val="single" w:sz="4" w:space="0" w:color="auto"/>
            </w:tcBorders>
            <w:shd w:val="clear" w:color="auto" w:fill="auto"/>
            <w:vAlign w:val="center"/>
            <w:hideMark/>
          </w:tcPr>
          <w:p w14:paraId="05B017A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3,80 ± 0,30*</w:t>
            </w:r>
          </w:p>
        </w:tc>
        <w:tc>
          <w:tcPr>
            <w:tcW w:w="288" w:type="pct"/>
            <w:tcBorders>
              <w:top w:val="nil"/>
              <w:left w:val="nil"/>
              <w:bottom w:val="single" w:sz="4" w:space="0" w:color="auto"/>
              <w:right w:val="single" w:sz="4" w:space="0" w:color="auto"/>
            </w:tcBorders>
            <w:shd w:val="clear" w:color="auto" w:fill="auto"/>
            <w:vAlign w:val="center"/>
            <w:hideMark/>
          </w:tcPr>
          <w:p w14:paraId="4F887CC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5,60 ± 0,44*</w:t>
            </w:r>
          </w:p>
        </w:tc>
      </w:tr>
      <w:tr w:rsidR="00E72919" w:rsidRPr="00E72919" w14:paraId="4C174194" w14:textId="77777777" w:rsidTr="00E72919">
        <w:trPr>
          <w:trHeight w:val="315"/>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7D4A86B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wartość </w:t>
            </w:r>
            <w:proofErr w:type="spellStart"/>
            <w:r w:rsidRPr="00E72919">
              <w:rPr>
                <w:rFonts w:ascii="Calibri" w:hAnsi="Calibri" w:cs="Calibri"/>
                <w:bCs w:val="0"/>
                <w:color w:val="000000"/>
                <w:sz w:val="16"/>
                <w:szCs w:val="16"/>
                <w:lang w:eastAsia="pl-PL"/>
              </w:rPr>
              <w:t>pH</w:t>
            </w:r>
            <w:proofErr w:type="spellEnd"/>
          </w:p>
        </w:tc>
        <w:tc>
          <w:tcPr>
            <w:tcW w:w="285" w:type="pct"/>
            <w:tcBorders>
              <w:top w:val="nil"/>
              <w:left w:val="nil"/>
              <w:bottom w:val="single" w:sz="4" w:space="0" w:color="auto"/>
              <w:right w:val="single" w:sz="4" w:space="0" w:color="auto"/>
            </w:tcBorders>
            <w:shd w:val="clear" w:color="auto" w:fill="auto"/>
            <w:vAlign w:val="center"/>
            <w:hideMark/>
          </w:tcPr>
          <w:p w14:paraId="2F1ED5C0"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w:t>
            </w:r>
          </w:p>
        </w:tc>
        <w:tc>
          <w:tcPr>
            <w:tcW w:w="328" w:type="pct"/>
            <w:tcBorders>
              <w:top w:val="nil"/>
              <w:left w:val="nil"/>
              <w:bottom w:val="single" w:sz="4" w:space="0" w:color="auto"/>
              <w:right w:val="single" w:sz="4" w:space="0" w:color="auto"/>
            </w:tcBorders>
            <w:shd w:val="clear" w:color="auto" w:fill="auto"/>
            <w:vAlign w:val="center"/>
            <w:hideMark/>
          </w:tcPr>
          <w:p w14:paraId="4CFAF44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7,3 ± 0,1*</w:t>
            </w:r>
          </w:p>
        </w:tc>
        <w:tc>
          <w:tcPr>
            <w:tcW w:w="220" w:type="pct"/>
            <w:tcBorders>
              <w:top w:val="nil"/>
              <w:left w:val="nil"/>
              <w:bottom w:val="single" w:sz="4" w:space="0" w:color="auto"/>
              <w:right w:val="single" w:sz="4" w:space="0" w:color="auto"/>
            </w:tcBorders>
            <w:shd w:val="clear" w:color="auto" w:fill="auto"/>
            <w:vAlign w:val="center"/>
            <w:hideMark/>
          </w:tcPr>
          <w:p w14:paraId="527B07BC"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7,6 ± 0,1*</w:t>
            </w:r>
          </w:p>
        </w:tc>
        <w:tc>
          <w:tcPr>
            <w:tcW w:w="220" w:type="pct"/>
            <w:tcBorders>
              <w:top w:val="nil"/>
              <w:left w:val="nil"/>
              <w:bottom w:val="single" w:sz="4" w:space="0" w:color="auto"/>
              <w:right w:val="single" w:sz="4" w:space="0" w:color="auto"/>
            </w:tcBorders>
            <w:shd w:val="clear" w:color="auto" w:fill="auto"/>
            <w:vAlign w:val="center"/>
            <w:hideMark/>
          </w:tcPr>
          <w:p w14:paraId="54E4A85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7,6 ± 0,1*</w:t>
            </w:r>
          </w:p>
        </w:tc>
        <w:tc>
          <w:tcPr>
            <w:tcW w:w="220" w:type="pct"/>
            <w:tcBorders>
              <w:top w:val="nil"/>
              <w:left w:val="nil"/>
              <w:bottom w:val="single" w:sz="4" w:space="0" w:color="auto"/>
              <w:right w:val="single" w:sz="4" w:space="0" w:color="auto"/>
            </w:tcBorders>
            <w:shd w:val="clear" w:color="auto" w:fill="auto"/>
            <w:vAlign w:val="center"/>
            <w:hideMark/>
          </w:tcPr>
          <w:p w14:paraId="631BD54B"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7,5 ± 0,1*</w:t>
            </w:r>
          </w:p>
        </w:tc>
        <w:tc>
          <w:tcPr>
            <w:tcW w:w="220" w:type="pct"/>
            <w:tcBorders>
              <w:top w:val="nil"/>
              <w:left w:val="nil"/>
              <w:bottom w:val="single" w:sz="4" w:space="0" w:color="auto"/>
              <w:right w:val="single" w:sz="4" w:space="0" w:color="auto"/>
            </w:tcBorders>
            <w:shd w:val="clear" w:color="auto" w:fill="auto"/>
            <w:vAlign w:val="center"/>
            <w:hideMark/>
          </w:tcPr>
          <w:p w14:paraId="3DD29276"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7,6 ± 0,1*</w:t>
            </w:r>
          </w:p>
        </w:tc>
        <w:tc>
          <w:tcPr>
            <w:tcW w:w="220" w:type="pct"/>
            <w:tcBorders>
              <w:top w:val="nil"/>
              <w:left w:val="nil"/>
              <w:bottom w:val="single" w:sz="4" w:space="0" w:color="auto"/>
              <w:right w:val="single" w:sz="4" w:space="0" w:color="auto"/>
            </w:tcBorders>
            <w:shd w:val="clear" w:color="auto" w:fill="auto"/>
            <w:vAlign w:val="center"/>
            <w:hideMark/>
          </w:tcPr>
          <w:p w14:paraId="52498824"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7,7 ± 0,1*</w:t>
            </w:r>
          </w:p>
        </w:tc>
        <w:tc>
          <w:tcPr>
            <w:tcW w:w="220" w:type="pct"/>
            <w:tcBorders>
              <w:top w:val="nil"/>
              <w:left w:val="nil"/>
              <w:bottom w:val="single" w:sz="4" w:space="0" w:color="auto"/>
              <w:right w:val="single" w:sz="4" w:space="0" w:color="auto"/>
            </w:tcBorders>
            <w:shd w:val="clear" w:color="auto" w:fill="auto"/>
            <w:vAlign w:val="center"/>
            <w:hideMark/>
          </w:tcPr>
          <w:p w14:paraId="69F8ADA9"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7,5 ± 0,1*</w:t>
            </w:r>
          </w:p>
        </w:tc>
        <w:tc>
          <w:tcPr>
            <w:tcW w:w="220" w:type="pct"/>
            <w:tcBorders>
              <w:top w:val="nil"/>
              <w:left w:val="nil"/>
              <w:bottom w:val="single" w:sz="4" w:space="0" w:color="auto"/>
              <w:right w:val="single" w:sz="4" w:space="0" w:color="auto"/>
            </w:tcBorders>
            <w:shd w:val="clear" w:color="auto" w:fill="auto"/>
            <w:vAlign w:val="center"/>
            <w:hideMark/>
          </w:tcPr>
          <w:p w14:paraId="042B0B68"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7,5 ± 0,1*</w:t>
            </w:r>
          </w:p>
        </w:tc>
        <w:tc>
          <w:tcPr>
            <w:tcW w:w="220" w:type="pct"/>
            <w:tcBorders>
              <w:top w:val="nil"/>
              <w:left w:val="nil"/>
              <w:bottom w:val="single" w:sz="4" w:space="0" w:color="auto"/>
              <w:right w:val="single" w:sz="4" w:space="0" w:color="auto"/>
            </w:tcBorders>
            <w:shd w:val="clear" w:color="auto" w:fill="auto"/>
            <w:vAlign w:val="center"/>
            <w:hideMark/>
          </w:tcPr>
          <w:p w14:paraId="0261548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7,5 ± 0,1*</w:t>
            </w:r>
          </w:p>
        </w:tc>
        <w:tc>
          <w:tcPr>
            <w:tcW w:w="220" w:type="pct"/>
            <w:tcBorders>
              <w:top w:val="nil"/>
              <w:left w:val="nil"/>
              <w:bottom w:val="single" w:sz="4" w:space="0" w:color="auto"/>
              <w:right w:val="single" w:sz="4" w:space="0" w:color="auto"/>
            </w:tcBorders>
            <w:shd w:val="clear" w:color="auto" w:fill="auto"/>
            <w:vAlign w:val="center"/>
            <w:hideMark/>
          </w:tcPr>
          <w:p w14:paraId="6AF54870"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7,5 ± 0,1*</w:t>
            </w:r>
          </w:p>
        </w:tc>
        <w:tc>
          <w:tcPr>
            <w:tcW w:w="220" w:type="pct"/>
            <w:tcBorders>
              <w:top w:val="nil"/>
              <w:left w:val="nil"/>
              <w:bottom w:val="single" w:sz="4" w:space="0" w:color="auto"/>
              <w:right w:val="single" w:sz="4" w:space="0" w:color="auto"/>
            </w:tcBorders>
            <w:shd w:val="clear" w:color="auto" w:fill="auto"/>
            <w:vAlign w:val="center"/>
            <w:hideMark/>
          </w:tcPr>
          <w:p w14:paraId="5EE8D8C4"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7,4 ± 0,1*</w:t>
            </w:r>
          </w:p>
        </w:tc>
        <w:tc>
          <w:tcPr>
            <w:tcW w:w="220" w:type="pct"/>
            <w:tcBorders>
              <w:top w:val="nil"/>
              <w:left w:val="nil"/>
              <w:bottom w:val="single" w:sz="4" w:space="0" w:color="auto"/>
              <w:right w:val="single" w:sz="4" w:space="0" w:color="auto"/>
            </w:tcBorders>
            <w:shd w:val="clear" w:color="auto" w:fill="auto"/>
            <w:vAlign w:val="center"/>
            <w:hideMark/>
          </w:tcPr>
          <w:p w14:paraId="25D0AD26"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7,6 ± 0,1*</w:t>
            </w:r>
          </w:p>
        </w:tc>
        <w:tc>
          <w:tcPr>
            <w:tcW w:w="220" w:type="pct"/>
            <w:tcBorders>
              <w:top w:val="nil"/>
              <w:left w:val="nil"/>
              <w:bottom w:val="single" w:sz="4" w:space="0" w:color="auto"/>
              <w:right w:val="single" w:sz="4" w:space="0" w:color="auto"/>
            </w:tcBorders>
            <w:shd w:val="clear" w:color="auto" w:fill="auto"/>
            <w:vAlign w:val="center"/>
            <w:hideMark/>
          </w:tcPr>
          <w:p w14:paraId="518F4B64"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7,4 ± 0,1*</w:t>
            </w:r>
          </w:p>
        </w:tc>
        <w:tc>
          <w:tcPr>
            <w:tcW w:w="301" w:type="pct"/>
            <w:tcBorders>
              <w:top w:val="nil"/>
              <w:left w:val="nil"/>
              <w:bottom w:val="single" w:sz="4" w:space="0" w:color="auto"/>
              <w:right w:val="single" w:sz="4" w:space="0" w:color="auto"/>
            </w:tcBorders>
            <w:shd w:val="clear" w:color="auto" w:fill="auto"/>
            <w:vAlign w:val="center"/>
            <w:hideMark/>
          </w:tcPr>
          <w:p w14:paraId="014C2B33"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7,5 ± 0,1*</w:t>
            </w:r>
          </w:p>
        </w:tc>
        <w:tc>
          <w:tcPr>
            <w:tcW w:w="301" w:type="pct"/>
            <w:tcBorders>
              <w:top w:val="nil"/>
              <w:left w:val="nil"/>
              <w:bottom w:val="single" w:sz="4" w:space="0" w:color="auto"/>
              <w:right w:val="single" w:sz="4" w:space="0" w:color="auto"/>
            </w:tcBorders>
            <w:shd w:val="clear" w:color="auto" w:fill="auto"/>
            <w:vAlign w:val="center"/>
            <w:hideMark/>
          </w:tcPr>
          <w:p w14:paraId="6221FE4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7,4 ± 0,1*</w:t>
            </w:r>
          </w:p>
        </w:tc>
        <w:tc>
          <w:tcPr>
            <w:tcW w:w="251" w:type="pct"/>
            <w:tcBorders>
              <w:top w:val="nil"/>
              <w:left w:val="nil"/>
              <w:bottom w:val="single" w:sz="4" w:space="0" w:color="auto"/>
              <w:right w:val="single" w:sz="4" w:space="0" w:color="auto"/>
            </w:tcBorders>
            <w:shd w:val="clear" w:color="auto" w:fill="auto"/>
            <w:vAlign w:val="center"/>
            <w:hideMark/>
          </w:tcPr>
          <w:p w14:paraId="4D24867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7,4 ± 0,1*</w:t>
            </w:r>
          </w:p>
        </w:tc>
        <w:tc>
          <w:tcPr>
            <w:tcW w:w="251" w:type="pct"/>
            <w:tcBorders>
              <w:top w:val="nil"/>
              <w:left w:val="nil"/>
              <w:bottom w:val="single" w:sz="4" w:space="0" w:color="auto"/>
              <w:right w:val="single" w:sz="4" w:space="0" w:color="auto"/>
            </w:tcBorders>
            <w:shd w:val="clear" w:color="auto" w:fill="auto"/>
            <w:vAlign w:val="center"/>
            <w:hideMark/>
          </w:tcPr>
          <w:p w14:paraId="0D48648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7,5 ± 0,1*</w:t>
            </w:r>
          </w:p>
        </w:tc>
        <w:tc>
          <w:tcPr>
            <w:tcW w:w="288" w:type="pct"/>
            <w:tcBorders>
              <w:top w:val="nil"/>
              <w:left w:val="nil"/>
              <w:bottom w:val="single" w:sz="4" w:space="0" w:color="auto"/>
              <w:right w:val="single" w:sz="4" w:space="0" w:color="auto"/>
            </w:tcBorders>
            <w:shd w:val="clear" w:color="auto" w:fill="auto"/>
            <w:vAlign w:val="center"/>
            <w:hideMark/>
          </w:tcPr>
          <w:p w14:paraId="2D45068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7,4 ± 0,1*</w:t>
            </w:r>
          </w:p>
        </w:tc>
      </w:tr>
      <w:tr w:rsidR="00E72919" w:rsidRPr="00E72919" w14:paraId="67ACEF52" w14:textId="77777777" w:rsidTr="00E72919">
        <w:trPr>
          <w:trHeight w:val="945"/>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333BA5E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Przewodność elektryczna właściwa w temp. 25ºC</w:t>
            </w:r>
            <w:r w:rsidRPr="00E72919">
              <w:rPr>
                <w:rFonts w:ascii="Calibri" w:hAnsi="Calibri" w:cs="Calibri"/>
                <w:bCs w:val="0"/>
                <w:color w:val="000000"/>
                <w:sz w:val="16"/>
                <w:szCs w:val="16"/>
                <w:vertAlign w:val="superscript"/>
                <w:lang w:eastAsia="pl-PL"/>
              </w:rPr>
              <w:t>2</w:t>
            </w:r>
          </w:p>
        </w:tc>
        <w:tc>
          <w:tcPr>
            <w:tcW w:w="285" w:type="pct"/>
            <w:tcBorders>
              <w:top w:val="nil"/>
              <w:left w:val="nil"/>
              <w:bottom w:val="single" w:sz="4" w:space="0" w:color="auto"/>
              <w:right w:val="single" w:sz="4" w:space="0" w:color="auto"/>
            </w:tcBorders>
            <w:shd w:val="clear" w:color="auto" w:fill="auto"/>
            <w:vAlign w:val="center"/>
            <w:hideMark/>
          </w:tcPr>
          <w:p w14:paraId="12577DC9" w14:textId="77777777" w:rsidR="00E72919" w:rsidRPr="00E72919" w:rsidRDefault="00E72919" w:rsidP="00E72919">
            <w:pPr>
              <w:suppressAutoHyphens w:val="0"/>
              <w:jc w:val="center"/>
              <w:rPr>
                <w:rFonts w:ascii="Calibri" w:hAnsi="Calibri" w:cs="Calibri"/>
                <w:bCs w:val="0"/>
                <w:color w:val="000000"/>
                <w:sz w:val="16"/>
                <w:szCs w:val="16"/>
                <w:lang w:eastAsia="pl-PL"/>
              </w:rPr>
            </w:pPr>
            <w:proofErr w:type="spellStart"/>
            <w:r w:rsidRPr="00E72919">
              <w:rPr>
                <w:rFonts w:ascii="Calibri" w:hAnsi="Calibri" w:cs="Calibri"/>
                <w:bCs w:val="0"/>
                <w:color w:val="000000"/>
                <w:sz w:val="16"/>
                <w:szCs w:val="16"/>
                <w:lang w:eastAsia="pl-PL"/>
              </w:rPr>
              <w:t>mS</w:t>
            </w:r>
            <w:proofErr w:type="spellEnd"/>
            <w:r w:rsidRPr="00E72919">
              <w:rPr>
                <w:rFonts w:ascii="Calibri" w:hAnsi="Calibri" w:cs="Calibri"/>
                <w:bCs w:val="0"/>
                <w:color w:val="000000"/>
                <w:sz w:val="16"/>
                <w:szCs w:val="16"/>
                <w:lang w:eastAsia="pl-PL"/>
              </w:rPr>
              <w:t>/cm</w:t>
            </w:r>
          </w:p>
        </w:tc>
        <w:tc>
          <w:tcPr>
            <w:tcW w:w="328" w:type="pct"/>
            <w:tcBorders>
              <w:top w:val="nil"/>
              <w:left w:val="nil"/>
              <w:bottom w:val="single" w:sz="4" w:space="0" w:color="auto"/>
              <w:right w:val="single" w:sz="4" w:space="0" w:color="auto"/>
            </w:tcBorders>
            <w:shd w:val="clear" w:color="auto" w:fill="auto"/>
            <w:vAlign w:val="center"/>
            <w:hideMark/>
          </w:tcPr>
          <w:p w14:paraId="418141B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630 ± 13*</w:t>
            </w:r>
          </w:p>
        </w:tc>
        <w:tc>
          <w:tcPr>
            <w:tcW w:w="220" w:type="pct"/>
            <w:tcBorders>
              <w:top w:val="nil"/>
              <w:left w:val="nil"/>
              <w:bottom w:val="single" w:sz="4" w:space="0" w:color="auto"/>
              <w:right w:val="single" w:sz="4" w:space="0" w:color="auto"/>
            </w:tcBorders>
            <w:shd w:val="clear" w:color="auto" w:fill="auto"/>
            <w:vAlign w:val="center"/>
            <w:hideMark/>
          </w:tcPr>
          <w:p w14:paraId="16C2DE14"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689 ± 14*</w:t>
            </w:r>
          </w:p>
        </w:tc>
        <w:tc>
          <w:tcPr>
            <w:tcW w:w="220" w:type="pct"/>
            <w:tcBorders>
              <w:top w:val="nil"/>
              <w:left w:val="nil"/>
              <w:bottom w:val="single" w:sz="4" w:space="0" w:color="auto"/>
              <w:right w:val="single" w:sz="4" w:space="0" w:color="auto"/>
            </w:tcBorders>
            <w:shd w:val="clear" w:color="auto" w:fill="auto"/>
            <w:vAlign w:val="center"/>
            <w:hideMark/>
          </w:tcPr>
          <w:p w14:paraId="4CCE5B83"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638 ± 13*</w:t>
            </w:r>
          </w:p>
        </w:tc>
        <w:tc>
          <w:tcPr>
            <w:tcW w:w="220" w:type="pct"/>
            <w:tcBorders>
              <w:top w:val="nil"/>
              <w:left w:val="nil"/>
              <w:bottom w:val="single" w:sz="4" w:space="0" w:color="auto"/>
              <w:right w:val="single" w:sz="4" w:space="0" w:color="auto"/>
            </w:tcBorders>
            <w:shd w:val="clear" w:color="auto" w:fill="auto"/>
            <w:vAlign w:val="center"/>
            <w:hideMark/>
          </w:tcPr>
          <w:p w14:paraId="23999DE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858 ± 17*</w:t>
            </w:r>
          </w:p>
        </w:tc>
        <w:tc>
          <w:tcPr>
            <w:tcW w:w="220" w:type="pct"/>
            <w:tcBorders>
              <w:top w:val="nil"/>
              <w:left w:val="nil"/>
              <w:bottom w:val="single" w:sz="4" w:space="0" w:color="auto"/>
              <w:right w:val="single" w:sz="4" w:space="0" w:color="auto"/>
            </w:tcBorders>
            <w:shd w:val="clear" w:color="auto" w:fill="auto"/>
            <w:vAlign w:val="center"/>
            <w:hideMark/>
          </w:tcPr>
          <w:p w14:paraId="574BCE0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642 ± 13*</w:t>
            </w:r>
          </w:p>
        </w:tc>
        <w:tc>
          <w:tcPr>
            <w:tcW w:w="220" w:type="pct"/>
            <w:tcBorders>
              <w:top w:val="nil"/>
              <w:left w:val="nil"/>
              <w:bottom w:val="single" w:sz="4" w:space="0" w:color="auto"/>
              <w:right w:val="single" w:sz="4" w:space="0" w:color="auto"/>
            </w:tcBorders>
            <w:shd w:val="clear" w:color="auto" w:fill="auto"/>
            <w:vAlign w:val="center"/>
            <w:hideMark/>
          </w:tcPr>
          <w:p w14:paraId="122AFED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675 ± 14*</w:t>
            </w:r>
          </w:p>
        </w:tc>
        <w:tc>
          <w:tcPr>
            <w:tcW w:w="220" w:type="pct"/>
            <w:tcBorders>
              <w:top w:val="nil"/>
              <w:left w:val="nil"/>
              <w:bottom w:val="single" w:sz="4" w:space="0" w:color="auto"/>
              <w:right w:val="single" w:sz="4" w:space="0" w:color="auto"/>
            </w:tcBorders>
            <w:shd w:val="clear" w:color="auto" w:fill="auto"/>
            <w:vAlign w:val="center"/>
            <w:hideMark/>
          </w:tcPr>
          <w:p w14:paraId="167E5479"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642 ± 13*</w:t>
            </w:r>
          </w:p>
        </w:tc>
        <w:tc>
          <w:tcPr>
            <w:tcW w:w="220" w:type="pct"/>
            <w:tcBorders>
              <w:top w:val="nil"/>
              <w:left w:val="nil"/>
              <w:bottom w:val="single" w:sz="4" w:space="0" w:color="auto"/>
              <w:right w:val="single" w:sz="4" w:space="0" w:color="auto"/>
            </w:tcBorders>
            <w:shd w:val="clear" w:color="auto" w:fill="auto"/>
            <w:vAlign w:val="center"/>
            <w:hideMark/>
          </w:tcPr>
          <w:p w14:paraId="077B507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867 ± 17*</w:t>
            </w:r>
          </w:p>
        </w:tc>
        <w:tc>
          <w:tcPr>
            <w:tcW w:w="220" w:type="pct"/>
            <w:tcBorders>
              <w:top w:val="nil"/>
              <w:left w:val="nil"/>
              <w:bottom w:val="single" w:sz="4" w:space="0" w:color="auto"/>
              <w:right w:val="single" w:sz="4" w:space="0" w:color="auto"/>
            </w:tcBorders>
            <w:shd w:val="clear" w:color="auto" w:fill="auto"/>
            <w:vAlign w:val="center"/>
            <w:hideMark/>
          </w:tcPr>
          <w:p w14:paraId="20C9D884"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639 ± 13*</w:t>
            </w:r>
          </w:p>
        </w:tc>
        <w:tc>
          <w:tcPr>
            <w:tcW w:w="220" w:type="pct"/>
            <w:tcBorders>
              <w:top w:val="nil"/>
              <w:left w:val="nil"/>
              <w:bottom w:val="single" w:sz="4" w:space="0" w:color="auto"/>
              <w:right w:val="single" w:sz="4" w:space="0" w:color="auto"/>
            </w:tcBorders>
            <w:shd w:val="clear" w:color="auto" w:fill="auto"/>
            <w:vAlign w:val="center"/>
            <w:hideMark/>
          </w:tcPr>
          <w:p w14:paraId="7A84152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668 ± 13*</w:t>
            </w:r>
          </w:p>
        </w:tc>
        <w:tc>
          <w:tcPr>
            <w:tcW w:w="220" w:type="pct"/>
            <w:tcBorders>
              <w:top w:val="nil"/>
              <w:left w:val="nil"/>
              <w:bottom w:val="single" w:sz="4" w:space="0" w:color="auto"/>
              <w:right w:val="single" w:sz="4" w:space="0" w:color="auto"/>
            </w:tcBorders>
            <w:shd w:val="clear" w:color="auto" w:fill="auto"/>
            <w:vAlign w:val="center"/>
            <w:hideMark/>
          </w:tcPr>
          <w:p w14:paraId="382C1A70"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856 ± 17*</w:t>
            </w:r>
          </w:p>
        </w:tc>
        <w:tc>
          <w:tcPr>
            <w:tcW w:w="220" w:type="pct"/>
            <w:tcBorders>
              <w:top w:val="nil"/>
              <w:left w:val="nil"/>
              <w:bottom w:val="single" w:sz="4" w:space="0" w:color="auto"/>
              <w:right w:val="single" w:sz="4" w:space="0" w:color="auto"/>
            </w:tcBorders>
            <w:shd w:val="clear" w:color="auto" w:fill="auto"/>
            <w:vAlign w:val="center"/>
            <w:hideMark/>
          </w:tcPr>
          <w:p w14:paraId="0EFF070B"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652 ± 13*</w:t>
            </w:r>
          </w:p>
        </w:tc>
        <w:tc>
          <w:tcPr>
            <w:tcW w:w="220" w:type="pct"/>
            <w:tcBorders>
              <w:top w:val="nil"/>
              <w:left w:val="nil"/>
              <w:bottom w:val="single" w:sz="4" w:space="0" w:color="auto"/>
              <w:right w:val="single" w:sz="4" w:space="0" w:color="auto"/>
            </w:tcBorders>
            <w:shd w:val="clear" w:color="auto" w:fill="auto"/>
            <w:vAlign w:val="center"/>
            <w:hideMark/>
          </w:tcPr>
          <w:p w14:paraId="68BDE7F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661 ± 13*</w:t>
            </w:r>
          </w:p>
        </w:tc>
        <w:tc>
          <w:tcPr>
            <w:tcW w:w="301" w:type="pct"/>
            <w:tcBorders>
              <w:top w:val="nil"/>
              <w:left w:val="nil"/>
              <w:bottom w:val="single" w:sz="4" w:space="0" w:color="auto"/>
              <w:right w:val="single" w:sz="4" w:space="0" w:color="auto"/>
            </w:tcBorders>
            <w:shd w:val="clear" w:color="auto" w:fill="auto"/>
            <w:vAlign w:val="center"/>
            <w:hideMark/>
          </w:tcPr>
          <w:p w14:paraId="5879E18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689 ± 14*</w:t>
            </w:r>
          </w:p>
        </w:tc>
        <w:tc>
          <w:tcPr>
            <w:tcW w:w="301" w:type="pct"/>
            <w:tcBorders>
              <w:top w:val="nil"/>
              <w:left w:val="nil"/>
              <w:bottom w:val="single" w:sz="4" w:space="0" w:color="auto"/>
              <w:right w:val="single" w:sz="4" w:space="0" w:color="auto"/>
            </w:tcBorders>
            <w:shd w:val="clear" w:color="auto" w:fill="auto"/>
            <w:vAlign w:val="center"/>
            <w:hideMark/>
          </w:tcPr>
          <w:p w14:paraId="56CEB5B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636 ± 13*</w:t>
            </w:r>
          </w:p>
        </w:tc>
        <w:tc>
          <w:tcPr>
            <w:tcW w:w="251" w:type="pct"/>
            <w:tcBorders>
              <w:top w:val="nil"/>
              <w:left w:val="nil"/>
              <w:bottom w:val="single" w:sz="4" w:space="0" w:color="auto"/>
              <w:right w:val="single" w:sz="4" w:space="0" w:color="auto"/>
            </w:tcBorders>
            <w:shd w:val="clear" w:color="auto" w:fill="auto"/>
            <w:vAlign w:val="center"/>
            <w:hideMark/>
          </w:tcPr>
          <w:p w14:paraId="531EF37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848 ± 17*</w:t>
            </w:r>
          </w:p>
        </w:tc>
        <w:tc>
          <w:tcPr>
            <w:tcW w:w="251" w:type="pct"/>
            <w:tcBorders>
              <w:top w:val="nil"/>
              <w:left w:val="nil"/>
              <w:bottom w:val="single" w:sz="4" w:space="0" w:color="auto"/>
              <w:right w:val="single" w:sz="4" w:space="0" w:color="auto"/>
            </w:tcBorders>
            <w:shd w:val="clear" w:color="auto" w:fill="auto"/>
            <w:vAlign w:val="center"/>
            <w:hideMark/>
          </w:tcPr>
          <w:p w14:paraId="65700ED3"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647 ± 13*</w:t>
            </w:r>
          </w:p>
        </w:tc>
        <w:tc>
          <w:tcPr>
            <w:tcW w:w="288" w:type="pct"/>
            <w:tcBorders>
              <w:top w:val="nil"/>
              <w:left w:val="nil"/>
              <w:bottom w:val="single" w:sz="4" w:space="0" w:color="auto"/>
              <w:right w:val="single" w:sz="4" w:space="0" w:color="auto"/>
            </w:tcBorders>
            <w:shd w:val="clear" w:color="auto" w:fill="auto"/>
            <w:vAlign w:val="center"/>
            <w:hideMark/>
          </w:tcPr>
          <w:p w14:paraId="16F59DA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669 ± 13*</w:t>
            </w:r>
          </w:p>
        </w:tc>
      </w:tr>
      <w:tr w:rsidR="00E72919" w:rsidRPr="00E72919" w14:paraId="55B2FB28" w14:textId="77777777" w:rsidTr="00E72919">
        <w:trPr>
          <w:trHeight w:val="315"/>
        </w:trPr>
        <w:tc>
          <w:tcPr>
            <w:tcW w:w="355" w:type="pct"/>
            <w:tcBorders>
              <w:top w:val="nil"/>
              <w:left w:val="single" w:sz="4" w:space="0" w:color="auto"/>
              <w:bottom w:val="single" w:sz="4" w:space="0" w:color="auto"/>
              <w:right w:val="single" w:sz="4" w:space="0" w:color="auto"/>
            </w:tcBorders>
            <w:shd w:val="clear" w:color="auto" w:fill="auto"/>
            <w:vAlign w:val="center"/>
            <w:hideMark/>
          </w:tcPr>
          <w:p w14:paraId="706601B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Żelazo ogólne</w:t>
            </w:r>
          </w:p>
        </w:tc>
        <w:tc>
          <w:tcPr>
            <w:tcW w:w="285" w:type="pct"/>
            <w:tcBorders>
              <w:top w:val="nil"/>
              <w:left w:val="nil"/>
              <w:bottom w:val="single" w:sz="4" w:space="0" w:color="auto"/>
              <w:right w:val="single" w:sz="4" w:space="0" w:color="auto"/>
            </w:tcBorders>
            <w:shd w:val="clear" w:color="auto" w:fill="auto"/>
            <w:vAlign w:val="center"/>
            <w:hideMark/>
          </w:tcPr>
          <w:p w14:paraId="145CBD06"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µg/l</w:t>
            </w:r>
          </w:p>
        </w:tc>
        <w:tc>
          <w:tcPr>
            <w:tcW w:w="328" w:type="pct"/>
            <w:tcBorders>
              <w:top w:val="nil"/>
              <w:left w:val="nil"/>
              <w:bottom w:val="single" w:sz="4" w:space="0" w:color="auto"/>
              <w:right w:val="single" w:sz="4" w:space="0" w:color="auto"/>
            </w:tcBorders>
            <w:shd w:val="clear" w:color="auto" w:fill="auto"/>
            <w:vAlign w:val="center"/>
            <w:hideMark/>
          </w:tcPr>
          <w:p w14:paraId="44CC464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2045 ± 254*</w:t>
            </w:r>
          </w:p>
        </w:tc>
        <w:tc>
          <w:tcPr>
            <w:tcW w:w="220" w:type="pct"/>
            <w:tcBorders>
              <w:top w:val="nil"/>
              <w:left w:val="nil"/>
              <w:bottom w:val="single" w:sz="4" w:space="0" w:color="auto"/>
              <w:right w:val="single" w:sz="4" w:space="0" w:color="auto"/>
            </w:tcBorders>
            <w:shd w:val="clear" w:color="auto" w:fill="auto"/>
            <w:vAlign w:val="center"/>
            <w:hideMark/>
          </w:tcPr>
          <w:p w14:paraId="6BAFF27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2186 ± 271*</w:t>
            </w:r>
          </w:p>
        </w:tc>
        <w:tc>
          <w:tcPr>
            <w:tcW w:w="220" w:type="pct"/>
            <w:tcBorders>
              <w:top w:val="nil"/>
              <w:left w:val="nil"/>
              <w:bottom w:val="single" w:sz="4" w:space="0" w:color="auto"/>
              <w:right w:val="single" w:sz="4" w:space="0" w:color="auto"/>
            </w:tcBorders>
            <w:shd w:val="clear" w:color="auto" w:fill="auto"/>
            <w:vAlign w:val="center"/>
            <w:hideMark/>
          </w:tcPr>
          <w:p w14:paraId="57F6C588"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1958 ± 243*</w:t>
            </w:r>
          </w:p>
        </w:tc>
        <w:tc>
          <w:tcPr>
            <w:tcW w:w="220" w:type="pct"/>
            <w:tcBorders>
              <w:top w:val="nil"/>
              <w:left w:val="nil"/>
              <w:bottom w:val="single" w:sz="4" w:space="0" w:color="auto"/>
              <w:right w:val="single" w:sz="4" w:space="0" w:color="auto"/>
            </w:tcBorders>
            <w:shd w:val="clear" w:color="auto" w:fill="auto"/>
            <w:vAlign w:val="center"/>
            <w:hideMark/>
          </w:tcPr>
          <w:p w14:paraId="3104D2B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2894 ± 359*</w:t>
            </w:r>
          </w:p>
        </w:tc>
        <w:tc>
          <w:tcPr>
            <w:tcW w:w="220" w:type="pct"/>
            <w:tcBorders>
              <w:top w:val="nil"/>
              <w:left w:val="nil"/>
              <w:bottom w:val="single" w:sz="4" w:space="0" w:color="auto"/>
              <w:right w:val="single" w:sz="4" w:space="0" w:color="auto"/>
            </w:tcBorders>
            <w:shd w:val="clear" w:color="auto" w:fill="auto"/>
            <w:vAlign w:val="center"/>
            <w:hideMark/>
          </w:tcPr>
          <w:p w14:paraId="21139370"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1696 ± 210*</w:t>
            </w:r>
          </w:p>
        </w:tc>
        <w:tc>
          <w:tcPr>
            <w:tcW w:w="220" w:type="pct"/>
            <w:tcBorders>
              <w:top w:val="nil"/>
              <w:left w:val="nil"/>
              <w:bottom w:val="single" w:sz="4" w:space="0" w:color="auto"/>
              <w:right w:val="single" w:sz="4" w:space="0" w:color="auto"/>
            </w:tcBorders>
            <w:shd w:val="clear" w:color="auto" w:fill="auto"/>
            <w:vAlign w:val="center"/>
            <w:hideMark/>
          </w:tcPr>
          <w:p w14:paraId="070BFFF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1581 ± 196*</w:t>
            </w:r>
          </w:p>
        </w:tc>
        <w:tc>
          <w:tcPr>
            <w:tcW w:w="220" w:type="pct"/>
            <w:tcBorders>
              <w:top w:val="nil"/>
              <w:left w:val="nil"/>
              <w:bottom w:val="single" w:sz="4" w:space="0" w:color="auto"/>
              <w:right w:val="single" w:sz="4" w:space="0" w:color="auto"/>
            </w:tcBorders>
            <w:shd w:val="clear" w:color="auto" w:fill="auto"/>
            <w:vAlign w:val="center"/>
            <w:hideMark/>
          </w:tcPr>
          <w:p w14:paraId="72666244"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2039 ± 253*</w:t>
            </w:r>
          </w:p>
        </w:tc>
        <w:tc>
          <w:tcPr>
            <w:tcW w:w="220" w:type="pct"/>
            <w:tcBorders>
              <w:top w:val="nil"/>
              <w:left w:val="nil"/>
              <w:bottom w:val="single" w:sz="4" w:space="0" w:color="auto"/>
              <w:right w:val="single" w:sz="4" w:space="0" w:color="auto"/>
            </w:tcBorders>
            <w:shd w:val="clear" w:color="auto" w:fill="auto"/>
            <w:vAlign w:val="center"/>
            <w:hideMark/>
          </w:tcPr>
          <w:p w14:paraId="5CD4C0D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3016 ± 374*</w:t>
            </w:r>
          </w:p>
        </w:tc>
        <w:tc>
          <w:tcPr>
            <w:tcW w:w="220" w:type="pct"/>
            <w:tcBorders>
              <w:top w:val="nil"/>
              <w:left w:val="nil"/>
              <w:bottom w:val="single" w:sz="4" w:space="0" w:color="auto"/>
              <w:right w:val="single" w:sz="4" w:space="0" w:color="auto"/>
            </w:tcBorders>
            <w:shd w:val="clear" w:color="auto" w:fill="auto"/>
            <w:vAlign w:val="center"/>
            <w:hideMark/>
          </w:tcPr>
          <w:p w14:paraId="68F7C95B"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1712 ± 212*</w:t>
            </w:r>
          </w:p>
        </w:tc>
        <w:tc>
          <w:tcPr>
            <w:tcW w:w="220" w:type="pct"/>
            <w:tcBorders>
              <w:top w:val="nil"/>
              <w:left w:val="nil"/>
              <w:bottom w:val="single" w:sz="4" w:space="0" w:color="auto"/>
              <w:right w:val="single" w:sz="4" w:space="0" w:color="auto"/>
            </w:tcBorders>
            <w:shd w:val="clear" w:color="auto" w:fill="auto"/>
            <w:vAlign w:val="center"/>
            <w:hideMark/>
          </w:tcPr>
          <w:p w14:paraId="04F4978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1663 ± 206*</w:t>
            </w:r>
          </w:p>
        </w:tc>
        <w:tc>
          <w:tcPr>
            <w:tcW w:w="220" w:type="pct"/>
            <w:tcBorders>
              <w:top w:val="nil"/>
              <w:left w:val="nil"/>
              <w:bottom w:val="single" w:sz="4" w:space="0" w:color="auto"/>
              <w:right w:val="single" w:sz="4" w:space="0" w:color="auto"/>
            </w:tcBorders>
            <w:shd w:val="clear" w:color="auto" w:fill="auto"/>
            <w:vAlign w:val="center"/>
            <w:hideMark/>
          </w:tcPr>
          <w:p w14:paraId="3666E0D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3017 ± 374*</w:t>
            </w:r>
          </w:p>
        </w:tc>
        <w:tc>
          <w:tcPr>
            <w:tcW w:w="220" w:type="pct"/>
            <w:tcBorders>
              <w:top w:val="nil"/>
              <w:left w:val="nil"/>
              <w:bottom w:val="single" w:sz="4" w:space="0" w:color="auto"/>
              <w:right w:val="single" w:sz="4" w:space="0" w:color="auto"/>
            </w:tcBorders>
            <w:shd w:val="clear" w:color="auto" w:fill="auto"/>
            <w:vAlign w:val="center"/>
            <w:hideMark/>
          </w:tcPr>
          <w:p w14:paraId="23CCE2D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1863 ± 231*</w:t>
            </w:r>
          </w:p>
        </w:tc>
        <w:tc>
          <w:tcPr>
            <w:tcW w:w="220" w:type="pct"/>
            <w:tcBorders>
              <w:top w:val="nil"/>
              <w:left w:val="nil"/>
              <w:bottom w:val="single" w:sz="4" w:space="0" w:color="auto"/>
              <w:right w:val="single" w:sz="4" w:space="0" w:color="auto"/>
            </w:tcBorders>
            <w:shd w:val="clear" w:color="auto" w:fill="auto"/>
            <w:vAlign w:val="center"/>
            <w:hideMark/>
          </w:tcPr>
          <w:p w14:paraId="0627FFB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1621 ± 201*</w:t>
            </w:r>
          </w:p>
        </w:tc>
        <w:tc>
          <w:tcPr>
            <w:tcW w:w="301" w:type="pct"/>
            <w:tcBorders>
              <w:top w:val="nil"/>
              <w:left w:val="nil"/>
              <w:bottom w:val="single" w:sz="4" w:space="0" w:color="auto"/>
              <w:right w:val="single" w:sz="4" w:space="0" w:color="auto"/>
            </w:tcBorders>
            <w:shd w:val="clear" w:color="auto" w:fill="auto"/>
            <w:vAlign w:val="center"/>
            <w:hideMark/>
          </w:tcPr>
          <w:p w14:paraId="4789071C"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2294 ± 284*</w:t>
            </w:r>
          </w:p>
        </w:tc>
        <w:tc>
          <w:tcPr>
            <w:tcW w:w="301" w:type="pct"/>
            <w:tcBorders>
              <w:top w:val="nil"/>
              <w:left w:val="nil"/>
              <w:bottom w:val="single" w:sz="4" w:space="0" w:color="auto"/>
              <w:right w:val="single" w:sz="4" w:space="0" w:color="auto"/>
            </w:tcBorders>
            <w:shd w:val="clear" w:color="auto" w:fill="auto"/>
            <w:vAlign w:val="center"/>
            <w:hideMark/>
          </w:tcPr>
          <w:p w14:paraId="6EE2A6E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2006 ± 249*</w:t>
            </w:r>
          </w:p>
        </w:tc>
        <w:tc>
          <w:tcPr>
            <w:tcW w:w="251" w:type="pct"/>
            <w:tcBorders>
              <w:top w:val="nil"/>
              <w:left w:val="nil"/>
              <w:bottom w:val="single" w:sz="4" w:space="0" w:color="auto"/>
              <w:right w:val="single" w:sz="4" w:space="0" w:color="auto"/>
            </w:tcBorders>
            <w:shd w:val="clear" w:color="auto" w:fill="auto"/>
            <w:vAlign w:val="center"/>
            <w:hideMark/>
          </w:tcPr>
          <w:p w14:paraId="08298459"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2933 ± 364*</w:t>
            </w:r>
          </w:p>
        </w:tc>
        <w:tc>
          <w:tcPr>
            <w:tcW w:w="251" w:type="pct"/>
            <w:tcBorders>
              <w:top w:val="nil"/>
              <w:left w:val="nil"/>
              <w:bottom w:val="single" w:sz="4" w:space="0" w:color="auto"/>
              <w:right w:val="single" w:sz="4" w:space="0" w:color="auto"/>
            </w:tcBorders>
            <w:shd w:val="clear" w:color="auto" w:fill="auto"/>
            <w:vAlign w:val="center"/>
            <w:hideMark/>
          </w:tcPr>
          <w:p w14:paraId="3BC70633"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1765 ± 219*</w:t>
            </w:r>
          </w:p>
        </w:tc>
        <w:tc>
          <w:tcPr>
            <w:tcW w:w="288" w:type="pct"/>
            <w:tcBorders>
              <w:top w:val="nil"/>
              <w:left w:val="nil"/>
              <w:bottom w:val="single" w:sz="4" w:space="0" w:color="auto"/>
              <w:right w:val="single" w:sz="4" w:space="0" w:color="auto"/>
            </w:tcBorders>
            <w:shd w:val="clear" w:color="auto" w:fill="auto"/>
            <w:vAlign w:val="center"/>
            <w:hideMark/>
          </w:tcPr>
          <w:p w14:paraId="5D45B163"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1718 ± 213*</w:t>
            </w:r>
          </w:p>
        </w:tc>
      </w:tr>
    </w:tbl>
    <w:p w14:paraId="4E59FF5A" w14:textId="77777777" w:rsidR="00E72919" w:rsidRDefault="00E72919">
      <w:pPr>
        <w:suppressAutoHyphens w:val="0"/>
        <w:spacing w:after="160" w:line="259" w:lineRule="auto"/>
        <w:jc w:val="left"/>
        <w:rPr>
          <w:highlight w:val="yellow"/>
        </w:rPr>
      </w:pPr>
      <w:r>
        <w:rPr>
          <w:highlight w:val="yellow"/>
        </w:rPr>
        <w:br w:type="page"/>
      </w:r>
    </w:p>
    <w:p w14:paraId="6DA60705" w14:textId="77777777" w:rsidR="00C94324" w:rsidRDefault="00C94324" w:rsidP="00465D94">
      <w:pPr>
        <w:pStyle w:val="Akapitzlist"/>
        <w:numPr>
          <w:ilvl w:val="0"/>
          <w:numId w:val="9"/>
        </w:numPr>
      </w:pPr>
      <w:r>
        <w:lastRenderedPageBreak/>
        <w:t>Skład fizyczno-chemiczny ujmowanej wody surowej w poszczególnych studniach w roku 2023</w:t>
      </w:r>
    </w:p>
    <w:p w14:paraId="1568372A" w14:textId="77777777" w:rsidR="00F31995" w:rsidRDefault="00F31995" w:rsidP="00285BD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15"/>
        <w:gridCol w:w="973"/>
        <w:gridCol w:w="1204"/>
        <w:gridCol w:w="1204"/>
        <w:gridCol w:w="1204"/>
        <w:gridCol w:w="1207"/>
        <w:gridCol w:w="1204"/>
        <w:gridCol w:w="1204"/>
        <w:gridCol w:w="1204"/>
        <w:gridCol w:w="1204"/>
        <w:gridCol w:w="1204"/>
        <w:gridCol w:w="1207"/>
      </w:tblGrid>
      <w:tr w:rsidR="00F31995" w:rsidRPr="00F31995" w14:paraId="5D145F80" w14:textId="77777777" w:rsidTr="00E72919">
        <w:trPr>
          <w:trHeight w:val="300"/>
        </w:trPr>
        <w:tc>
          <w:tcPr>
            <w:tcW w:w="394" w:type="pct"/>
            <w:shd w:val="clear" w:color="auto" w:fill="auto"/>
            <w:vAlign w:val="center"/>
            <w:hideMark/>
          </w:tcPr>
          <w:p w14:paraId="5A1912E8" w14:textId="77777777" w:rsidR="00F31995" w:rsidRPr="00F31995" w:rsidRDefault="00F31995" w:rsidP="00285BD0">
            <w:pPr>
              <w:suppressAutoHyphens w:val="0"/>
              <w:jc w:val="left"/>
              <w:rPr>
                <w:rFonts w:ascii="Calibri" w:hAnsi="Calibri" w:cs="Calibri"/>
                <w:b/>
                <w:color w:val="000000"/>
                <w:sz w:val="16"/>
                <w:szCs w:val="16"/>
                <w:lang w:eastAsia="pl-PL"/>
              </w:rPr>
            </w:pPr>
            <w:r w:rsidRPr="00F31995">
              <w:rPr>
                <w:rFonts w:ascii="Calibri" w:hAnsi="Calibri" w:cs="Calibri"/>
                <w:b/>
                <w:color w:val="000000"/>
                <w:sz w:val="16"/>
                <w:szCs w:val="16"/>
                <w:lang w:eastAsia="pl-PL"/>
              </w:rPr>
              <w:t>Data poboru</w:t>
            </w:r>
          </w:p>
        </w:tc>
        <w:tc>
          <w:tcPr>
            <w:tcW w:w="344" w:type="pct"/>
            <w:shd w:val="clear" w:color="auto" w:fill="auto"/>
            <w:vAlign w:val="center"/>
            <w:hideMark/>
          </w:tcPr>
          <w:p w14:paraId="0EF74785" w14:textId="77777777" w:rsidR="00F31995" w:rsidRPr="00F31995" w:rsidRDefault="00F31995" w:rsidP="00285BD0">
            <w:pPr>
              <w:suppressAutoHyphens w:val="0"/>
              <w:jc w:val="left"/>
              <w:rPr>
                <w:rFonts w:ascii="Calibri" w:hAnsi="Calibri" w:cs="Calibri"/>
                <w:b/>
                <w:color w:val="000000"/>
                <w:sz w:val="16"/>
                <w:szCs w:val="16"/>
                <w:lang w:eastAsia="pl-PL"/>
              </w:rPr>
            </w:pPr>
            <w:r w:rsidRPr="00F31995">
              <w:rPr>
                <w:rFonts w:ascii="Calibri" w:hAnsi="Calibri" w:cs="Calibri"/>
                <w:b/>
                <w:color w:val="000000"/>
                <w:sz w:val="16"/>
                <w:szCs w:val="16"/>
                <w:lang w:eastAsia="pl-PL"/>
              </w:rPr>
              <w:t> </w:t>
            </w:r>
          </w:p>
        </w:tc>
        <w:tc>
          <w:tcPr>
            <w:tcW w:w="1705" w:type="pct"/>
            <w:gridSpan w:val="4"/>
            <w:shd w:val="clear" w:color="auto" w:fill="auto"/>
            <w:vAlign w:val="center"/>
            <w:hideMark/>
          </w:tcPr>
          <w:p w14:paraId="3F7F68BF"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28.02.2023r</w:t>
            </w:r>
          </w:p>
        </w:tc>
        <w:tc>
          <w:tcPr>
            <w:tcW w:w="426" w:type="pct"/>
            <w:shd w:val="clear" w:color="auto" w:fill="auto"/>
            <w:vAlign w:val="center"/>
            <w:hideMark/>
          </w:tcPr>
          <w:p w14:paraId="15E24068"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01.03.2023r</w:t>
            </w:r>
          </w:p>
        </w:tc>
        <w:tc>
          <w:tcPr>
            <w:tcW w:w="852" w:type="pct"/>
            <w:gridSpan w:val="2"/>
            <w:shd w:val="clear" w:color="auto" w:fill="auto"/>
            <w:vAlign w:val="center"/>
            <w:hideMark/>
          </w:tcPr>
          <w:p w14:paraId="23CD812B"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31.05.2023r</w:t>
            </w:r>
          </w:p>
        </w:tc>
        <w:tc>
          <w:tcPr>
            <w:tcW w:w="1279" w:type="pct"/>
            <w:gridSpan w:val="3"/>
            <w:shd w:val="clear" w:color="auto" w:fill="auto"/>
            <w:vAlign w:val="center"/>
            <w:hideMark/>
          </w:tcPr>
          <w:p w14:paraId="1DE1089E"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31.08.2023r</w:t>
            </w:r>
          </w:p>
        </w:tc>
      </w:tr>
      <w:tr w:rsidR="00F31995" w:rsidRPr="00F31995" w14:paraId="00EE668B" w14:textId="77777777" w:rsidTr="00E72919">
        <w:trPr>
          <w:trHeight w:val="300"/>
        </w:trPr>
        <w:tc>
          <w:tcPr>
            <w:tcW w:w="394" w:type="pct"/>
            <w:shd w:val="clear" w:color="auto" w:fill="auto"/>
            <w:vAlign w:val="center"/>
            <w:hideMark/>
          </w:tcPr>
          <w:p w14:paraId="71A0A3FD" w14:textId="77777777" w:rsidR="00F31995" w:rsidRPr="00F31995" w:rsidRDefault="00F31995" w:rsidP="00285BD0">
            <w:pPr>
              <w:suppressAutoHyphens w:val="0"/>
              <w:jc w:val="left"/>
              <w:rPr>
                <w:rFonts w:ascii="Calibri" w:hAnsi="Calibri" w:cs="Calibri"/>
                <w:b/>
                <w:color w:val="000000"/>
                <w:sz w:val="16"/>
                <w:szCs w:val="16"/>
                <w:lang w:eastAsia="pl-PL"/>
              </w:rPr>
            </w:pPr>
            <w:r w:rsidRPr="00F31995">
              <w:rPr>
                <w:rFonts w:ascii="Calibri" w:hAnsi="Calibri" w:cs="Calibri"/>
                <w:b/>
                <w:color w:val="000000"/>
                <w:sz w:val="16"/>
                <w:szCs w:val="16"/>
                <w:lang w:eastAsia="pl-PL"/>
              </w:rPr>
              <w:t>Wskaźnik</w:t>
            </w:r>
          </w:p>
        </w:tc>
        <w:tc>
          <w:tcPr>
            <w:tcW w:w="344" w:type="pct"/>
            <w:shd w:val="clear" w:color="auto" w:fill="auto"/>
            <w:vAlign w:val="center"/>
            <w:hideMark/>
          </w:tcPr>
          <w:p w14:paraId="3AC00FBB" w14:textId="77777777" w:rsidR="00F31995" w:rsidRPr="00F31995" w:rsidRDefault="00F31995" w:rsidP="00285BD0">
            <w:pPr>
              <w:suppressAutoHyphens w:val="0"/>
              <w:jc w:val="left"/>
              <w:rPr>
                <w:rFonts w:ascii="Calibri" w:hAnsi="Calibri" w:cs="Calibri"/>
                <w:b/>
                <w:color w:val="000000"/>
                <w:sz w:val="16"/>
                <w:szCs w:val="16"/>
                <w:lang w:eastAsia="pl-PL"/>
              </w:rPr>
            </w:pPr>
            <w:r w:rsidRPr="00F31995">
              <w:rPr>
                <w:rFonts w:ascii="Calibri" w:hAnsi="Calibri" w:cs="Calibri"/>
                <w:b/>
                <w:color w:val="000000"/>
                <w:sz w:val="16"/>
                <w:szCs w:val="16"/>
                <w:lang w:eastAsia="pl-PL"/>
              </w:rPr>
              <w:t>Jednostka</w:t>
            </w:r>
          </w:p>
        </w:tc>
        <w:tc>
          <w:tcPr>
            <w:tcW w:w="426" w:type="pct"/>
            <w:shd w:val="clear" w:color="auto" w:fill="auto"/>
            <w:vAlign w:val="center"/>
            <w:hideMark/>
          </w:tcPr>
          <w:p w14:paraId="75284548"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1</w:t>
            </w:r>
          </w:p>
        </w:tc>
        <w:tc>
          <w:tcPr>
            <w:tcW w:w="426" w:type="pct"/>
            <w:shd w:val="clear" w:color="auto" w:fill="auto"/>
            <w:vAlign w:val="center"/>
            <w:hideMark/>
          </w:tcPr>
          <w:p w14:paraId="24F6DEE2"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2</w:t>
            </w:r>
          </w:p>
        </w:tc>
        <w:tc>
          <w:tcPr>
            <w:tcW w:w="426" w:type="pct"/>
            <w:shd w:val="clear" w:color="auto" w:fill="auto"/>
            <w:vAlign w:val="center"/>
            <w:hideMark/>
          </w:tcPr>
          <w:p w14:paraId="2DD1442B"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3</w:t>
            </w:r>
          </w:p>
        </w:tc>
        <w:tc>
          <w:tcPr>
            <w:tcW w:w="427" w:type="pct"/>
            <w:shd w:val="clear" w:color="auto" w:fill="auto"/>
            <w:vAlign w:val="center"/>
            <w:hideMark/>
          </w:tcPr>
          <w:p w14:paraId="5030E4B6"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4</w:t>
            </w:r>
          </w:p>
        </w:tc>
        <w:tc>
          <w:tcPr>
            <w:tcW w:w="426" w:type="pct"/>
            <w:shd w:val="clear" w:color="auto" w:fill="auto"/>
            <w:vAlign w:val="center"/>
            <w:hideMark/>
          </w:tcPr>
          <w:p w14:paraId="7EC2F1B4"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5</w:t>
            </w:r>
          </w:p>
        </w:tc>
        <w:tc>
          <w:tcPr>
            <w:tcW w:w="426" w:type="pct"/>
            <w:shd w:val="clear" w:color="auto" w:fill="auto"/>
            <w:vAlign w:val="center"/>
            <w:hideMark/>
          </w:tcPr>
          <w:p w14:paraId="17BF938F"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2</w:t>
            </w:r>
          </w:p>
        </w:tc>
        <w:tc>
          <w:tcPr>
            <w:tcW w:w="426" w:type="pct"/>
            <w:shd w:val="clear" w:color="auto" w:fill="auto"/>
            <w:vAlign w:val="center"/>
            <w:hideMark/>
          </w:tcPr>
          <w:p w14:paraId="2B8C9085"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4</w:t>
            </w:r>
          </w:p>
        </w:tc>
        <w:tc>
          <w:tcPr>
            <w:tcW w:w="426" w:type="pct"/>
            <w:shd w:val="clear" w:color="auto" w:fill="auto"/>
            <w:vAlign w:val="center"/>
            <w:hideMark/>
          </w:tcPr>
          <w:p w14:paraId="4A91014D"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1</w:t>
            </w:r>
          </w:p>
        </w:tc>
        <w:tc>
          <w:tcPr>
            <w:tcW w:w="426" w:type="pct"/>
            <w:shd w:val="clear" w:color="auto" w:fill="auto"/>
            <w:vAlign w:val="center"/>
            <w:hideMark/>
          </w:tcPr>
          <w:p w14:paraId="37EBCFA6"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3</w:t>
            </w:r>
          </w:p>
        </w:tc>
        <w:tc>
          <w:tcPr>
            <w:tcW w:w="427" w:type="pct"/>
            <w:shd w:val="clear" w:color="auto" w:fill="auto"/>
            <w:vAlign w:val="center"/>
            <w:hideMark/>
          </w:tcPr>
          <w:p w14:paraId="6C89E3A0" w14:textId="77777777" w:rsidR="00F31995" w:rsidRPr="00F31995" w:rsidRDefault="00F31995" w:rsidP="00285BD0">
            <w:pPr>
              <w:suppressAutoHyphens w:val="0"/>
              <w:jc w:val="center"/>
              <w:rPr>
                <w:rFonts w:ascii="Calibri" w:hAnsi="Calibri" w:cs="Calibri"/>
                <w:b/>
                <w:color w:val="000000"/>
                <w:sz w:val="16"/>
                <w:szCs w:val="16"/>
                <w:lang w:eastAsia="pl-PL"/>
              </w:rPr>
            </w:pPr>
            <w:r w:rsidRPr="00F31995">
              <w:rPr>
                <w:rFonts w:ascii="Calibri" w:hAnsi="Calibri" w:cs="Calibri"/>
                <w:b/>
                <w:color w:val="000000"/>
                <w:sz w:val="16"/>
                <w:szCs w:val="16"/>
                <w:lang w:eastAsia="pl-PL"/>
              </w:rPr>
              <w:t>studnia nr 4</w:t>
            </w:r>
          </w:p>
        </w:tc>
      </w:tr>
      <w:tr w:rsidR="00F31995" w:rsidRPr="00F31995" w14:paraId="6C33A3DE" w14:textId="77777777" w:rsidTr="00E72919">
        <w:trPr>
          <w:trHeight w:val="300"/>
        </w:trPr>
        <w:tc>
          <w:tcPr>
            <w:tcW w:w="394" w:type="pct"/>
            <w:shd w:val="clear" w:color="auto" w:fill="auto"/>
            <w:vAlign w:val="center"/>
            <w:hideMark/>
          </w:tcPr>
          <w:p w14:paraId="54E087E2"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Amonowy jon</w:t>
            </w:r>
          </w:p>
        </w:tc>
        <w:tc>
          <w:tcPr>
            <w:tcW w:w="344" w:type="pct"/>
            <w:shd w:val="clear" w:color="auto" w:fill="auto"/>
            <w:vAlign w:val="center"/>
            <w:hideMark/>
          </w:tcPr>
          <w:p w14:paraId="44C9DB7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val="de-DE" w:eastAsia="pl-PL"/>
              </w:rPr>
              <w:t>mg/l</w:t>
            </w:r>
          </w:p>
        </w:tc>
        <w:tc>
          <w:tcPr>
            <w:tcW w:w="426" w:type="pct"/>
            <w:shd w:val="clear" w:color="auto" w:fill="auto"/>
            <w:vAlign w:val="center"/>
            <w:hideMark/>
          </w:tcPr>
          <w:p w14:paraId="0EF46A6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0,153 ± 0,030*</w:t>
            </w:r>
          </w:p>
        </w:tc>
        <w:tc>
          <w:tcPr>
            <w:tcW w:w="426" w:type="pct"/>
            <w:shd w:val="clear" w:color="auto" w:fill="auto"/>
            <w:vAlign w:val="center"/>
            <w:hideMark/>
          </w:tcPr>
          <w:p w14:paraId="51A2978E"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0,155 ± 0,031*</w:t>
            </w:r>
          </w:p>
        </w:tc>
        <w:tc>
          <w:tcPr>
            <w:tcW w:w="426" w:type="pct"/>
            <w:shd w:val="clear" w:color="auto" w:fill="auto"/>
            <w:vAlign w:val="center"/>
            <w:hideMark/>
          </w:tcPr>
          <w:p w14:paraId="659D0DE2"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0,192 ± 0,038*</w:t>
            </w:r>
          </w:p>
        </w:tc>
        <w:tc>
          <w:tcPr>
            <w:tcW w:w="427" w:type="pct"/>
            <w:shd w:val="clear" w:color="auto" w:fill="auto"/>
            <w:vAlign w:val="center"/>
            <w:hideMark/>
          </w:tcPr>
          <w:p w14:paraId="552A752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0,121 ± 0,024*</w:t>
            </w:r>
          </w:p>
        </w:tc>
        <w:tc>
          <w:tcPr>
            <w:tcW w:w="426" w:type="pct"/>
            <w:shd w:val="clear" w:color="auto" w:fill="auto"/>
            <w:vAlign w:val="center"/>
            <w:hideMark/>
          </w:tcPr>
          <w:p w14:paraId="58DC97FB"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0,107 ± 0,021*</w:t>
            </w:r>
          </w:p>
        </w:tc>
        <w:tc>
          <w:tcPr>
            <w:tcW w:w="426" w:type="pct"/>
            <w:shd w:val="clear" w:color="auto" w:fill="auto"/>
            <w:vAlign w:val="center"/>
            <w:hideMark/>
          </w:tcPr>
          <w:p w14:paraId="21BF50F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0,180 ± 0,036*</w:t>
            </w:r>
          </w:p>
        </w:tc>
        <w:tc>
          <w:tcPr>
            <w:tcW w:w="426" w:type="pct"/>
            <w:shd w:val="clear" w:color="auto" w:fill="auto"/>
            <w:vAlign w:val="center"/>
            <w:hideMark/>
          </w:tcPr>
          <w:p w14:paraId="439243A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0,142 ± 0,028*</w:t>
            </w:r>
          </w:p>
        </w:tc>
        <w:tc>
          <w:tcPr>
            <w:tcW w:w="426" w:type="pct"/>
            <w:shd w:val="clear" w:color="auto" w:fill="auto"/>
            <w:vAlign w:val="center"/>
            <w:hideMark/>
          </w:tcPr>
          <w:p w14:paraId="5D3A971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0,182 ± 0,036*</w:t>
            </w:r>
          </w:p>
        </w:tc>
        <w:tc>
          <w:tcPr>
            <w:tcW w:w="426" w:type="pct"/>
            <w:shd w:val="clear" w:color="auto" w:fill="auto"/>
            <w:vAlign w:val="center"/>
            <w:hideMark/>
          </w:tcPr>
          <w:p w14:paraId="2BC422E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0,222 ± 0,044*</w:t>
            </w:r>
          </w:p>
        </w:tc>
        <w:tc>
          <w:tcPr>
            <w:tcW w:w="427" w:type="pct"/>
            <w:shd w:val="clear" w:color="auto" w:fill="auto"/>
            <w:vAlign w:val="center"/>
            <w:hideMark/>
          </w:tcPr>
          <w:p w14:paraId="1E7AE86F"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0,140 ± 0,028*</w:t>
            </w:r>
          </w:p>
        </w:tc>
      </w:tr>
      <w:tr w:rsidR="00F31995" w:rsidRPr="00F31995" w14:paraId="3A5F6991" w14:textId="77777777" w:rsidTr="00E72919">
        <w:trPr>
          <w:trHeight w:val="300"/>
        </w:trPr>
        <w:tc>
          <w:tcPr>
            <w:tcW w:w="394" w:type="pct"/>
            <w:shd w:val="clear" w:color="auto" w:fill="auto"/>
            <w:vAlign w:val="center"/>
            <w:hideMark/>
          </w:tcPr>
          <w:p w14:paraId="142268AC"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Azotany</w:t>
            </w:r>
          </w:p>
        </w:tc>
        <w:tc>
          <w:tcPr>
            <w:tcW w:w="344" w:type="pct"/>
            <w:shd w:val="clear" w:color="auto" w:fill="auto"/>
            <w:vAlign w:val="center"/>
            <w:hideMark/>
          </w:tcPr>
          <w:p w14:paraId="07164D0E"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val="de-DE" w:eastAsia="pl-PL"/>
              </w:rPr>
              <w:t>mg/l</w:t>
            </w:r>
          </w:p>
        </w:tc>
        <w:tc>
          <w:tcPr>
            <w:tcW w:w="426" w:type="pct"/>
            <w:shd w:val="clear" w:color="auto" w:fill="auto"/>
            <w:vAlign w:val="center"/>
            <w:hideMark/>
          </w:tcPr>
          <w:p w14:paraId="7D96B8E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426" w:type="pct"/>
            <w:shd w:val="clear" w:color="auto" w:fill="auto"/>
            <w:vAlign w:val="center"/>
            <w:hideMark/>
          </w:tcPr>
          <w:p w14:paraId="1A402CD8"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426" w:type="pct"/>
            <w:shd w:val="clear" w:color="auto" w:fill="auto"/>
            <w:vAlign w:val="center"/>
            <w:hideMark/>
          </w:tcPr>
          <w:p w14:paraId="2B05137E"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427" w:type="pct"/>
            <w:shd w:val="clear" w:color="auto" w:fill="auto"/>
            <w:vAlign w:val="center"/>
            <w:hideMark/>
          </w:tcPr>
          <w:p w14:paraId="7CC9850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426" w:type="pct"/>
            <w:shd w:val="clear" w:color="auto" w:fill="auto"/>
            <w:vAlign w:val="center"/>
            <w:hideMark/>
          </w:tcPr>
          <w:p w14:paraId="5A00C5C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426" w:type="pct"/>
            <w:shd w:val="clear" w:color="auto" w:fill="auto"/>
            <w:vAlign w:val="center"/>
            <w:hideMark/>
          </w:tcPr>
          <w:p w14:paraId="6AB0C06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426" w:type="pct"/>
            <w:shd w:val="clear" w:color="auto" w:fill="auto"/>
            <w:vAlign w:val="center"/>
            <w:hideMark/>
          </w:tcPr>
          <w:p w14:paraId="19D23072"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426" w:type="pct"/>
            <w:shd w:val="clear" w:color="auto" w:fill="auto"/>
            <w:vAlign w:val="center"/>
            <w:hideMark/>
          </w:tcPr>
          <w:p w14:paraId="2F99570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426" w:type="pct"/>
            <w:shd w:val="clear" w:color="auto" w:fill="auto"/>
            <w:vAlign w:val="center"/>
            <w:hideMark/>
          </w:tcPr>
          <w:p w14:paraId="28ABE08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c>
          <w:tcPr>
            <w:tcW w:w="427" w:type="pct"/>
            <w:shd w:val="clear" w:color="auto" w:fill="auto"/>
            <w:vAlign w:val="center"/>
            <w:hideMark/>
          </w:tcPr>
          <w:p w14:paraId="64D0D3EF"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&lt; 0,221</w:t>
            </w:r>
          </w:p>
        </w:tc>
      </w:tr>
      <w:tr w:rsidR="00F31995" w:rsidRPr="00F31995" w14:paraId="589074EB" w14:textId="77777777" w:rsidTr="00E72919">
        <w:trPr>
          <w:trHeight w:val="300"/>
        </w:trPr>
        <w:tc>
          <w:tcPr>
            <w:tcW w:w="394" w:type="pct"/>
            <w:shd w:val="clear" w:color="auto" w:fill="auto"/>
            <w:vAlign w:val="center"/>
            <w:hideMark/>
          </w:tcPr>
          <w:p w14:paraId="7961AF2C"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Azotyny</w:t>
            </w:r>
          </w:p>
        </w:tc>
        <w:tc>
          <w:tcPr>
            <w:tcW w:w="344" w:type="pct"/>
            <w:shd w:val="clear" w:color="auto" w:fill="auto"/>
            <w:vAlign w:val="center"/>
            <w:hideMark/>
          </w:tcPr>
          <w:p w14:paraId="338A2079"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mg/l</w:t>
            </w:r>
          </w:p>
        </w:tc>
        <w:tc>
          <w:tcPr>
            <w:tcW w:w="426" w:type="pct"/>
            <w:shd w:val="clear" w:color="auto" w:fill="auto"/>
            <w:vAlign w:val="center"/>
            <w:hideMark/>
          </w:tcPr>
          <w:p w14:paraId="550C949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&lt; 0,013 </w:t>
            </w:r>
          </w:p>
        </w:tc>
        <w:tc>
          <w:tcPr>
            <w:tcW w:w="426" w:type="pct"/>
            <w:shd w:val="clear" w:color="auto" w:fill="auto"/>
            <w:vAlign w:val="center"/>
            <w:hideMark/>
          </w:tcPr>
          <w:p w14:paraId="5EADBF32"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&lt; 0,013 </w:t>
            </w:r>
          </w:p>
        </w:tc>
        <w:tc>
          <w:tcPr>
            <w:tcW w:w="426" w:type="pct"/>
            <w:shd w:val="clear" w:color="auto" w:fill="auto"/>
            <w:vAlign w:val="center"/>
            <w:hideMark/>
          </w:tcPr>
          <w:p w14:paraId="4A8CC68B"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&lt; 0,013 </w:t>
            </w:r>
          </w:p>
        </w:tc>
        <w:tc>
          <w:tcPr>
            <w:tcW w:w="427" w:type="pct"/>
            <w:shd w:val="clear" w:color="auto" w:fill="auto"/>
            <w:vAlign w:val="center"/>
            <w:hideMark/>
          </w:tcPr>
          <w:p w14:paraId="15A9931F"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&lt; 0,013 </w:t>
            </w:r>
          </w:p>
        </w:tc>
        <w:tc>
          <w:tcPr>
            <w:tcW w:w="426" w:type="pct"/>
            <w:shd w:val="clear" w:color="auto" w:fill="auto"/>
            <w:vAlign w:val="center"/>
            <w:hideMark/>
          </w:tcPr>
          <w:p w14:paraId="257DD0D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&lt; 0,013 </w:t>
            </w:r>
          </w:p>
        </w:tc>
        <w:tc>
          <w:tcPr>
            <w:tcW w:w="426" w:type="pct"/>
            <w:shd w:val="clear" w:color="auto" w:fill="auto"/>
            <w:vAlign w:val="center"/>
            <w:hideMark/>
          </w:tcPr>
          <w:p w14:paraId="66C0E9D8"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&lt; 0,013 </w:t>
            </w:r>
          </w:p>
        </w:tc>
        <w:tc>
          <w:tcPr>
            <w:tcW w:w="426" w:type="pct"/>
            <w:shd w:val="clear" w:color="auto" w:fill="auto"/>
            <w:vAlign w:val="center"/>
            <w:hideMark/>
          </w:tcPr>
          <w:p w14:paraId="11D7F058"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&lt; 0,013 </w:t>
            </w:r>
          </w:p>
        </w:tc>
        <w:tc>
          <w:tcPr>
            <w:tcW w:w="426" w:type="pct"/>
            <w:shd w:val="clear" w:color="auto" w:fill="auto"/>
            <w:vAlign w:val="center"/>
            <w:hideMark/>
          </w:tcPr>
          <w:p w14:paraId="242C1086"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&lt; 0,013 </w:t>
            </w:r>
          </w:p>
        </w:tc>
        <w:tc>
          <w:tcPr>
            <w:tcW w:w="426" w:type="pct"/>
            <w:shd w:val="clear" w:color="auto" w:fill="auto"/>
            <w:vAlign w:val="center"/>
            <w:hideMark/>
          </w:tcPr>
          <w:p w14:paraId="4982B32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&lt; 0,013 </w:t>
            </w:r>
          </w:p>
        </w:tc>
        <w:tc>
          <w:tcPr>
            <w:tcW w:w="427" w:type="pct"/>
            <w:shd w:val="clear" w:color="auto" w:fill="auto"/>
            <w:vAlign w:val="center"/>
            <w:hideMark/>
          </w:tcPr>
          <w:p w14:paraId="361ED9A6"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&lt; 0,013 </w:t>
            </w:r>
          </w:p>
        </w:tc>
      </w:tr>
      <w:tr w:rsidR="00F31995" w:rsidRPr="00F31995" w14:paraId="7FC260DE" w14:textId="77777777" w:rsidTr="00E72919">
        <w:trPr>
          <w:cantSplit/>
          <w:trHeight w:val="300"/>
        </w:trPr>
        <w:tc>
          <w:tcPr>
            <w:tcW w:w="394" w:type="pct"/>
            <w:shd w:val="clear" w:color="auto" w:fill="auto"/>
            <w:vAlign w:val="center"/>
            <w:hideMark/>
          </w:tcPr>
          <w:p w14:paraId="38E23D61"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Barwa</w:t>
            </w:r>
            <w:r w:rsidRPr="00F31995">
              <w:rPr>
                <w:rFonts w:ascii="Calibri" w:hAnsi="Calibri" w:cs="Calibri"/>
                <w:bCs w:val="0"/>
                <w:color w:val="000000"/>
                <w:sz w:val="16"/>
                <w:szCs w:val="16"/>
                <w:vertAlign w:val="superscript"/>
                <w:lang w:eastAsia="pl-PL"/>
              </w:rPr>
              <w:t>4</w:t>
            </w:r>
          </w:p>
        </w:tc>
        <w:tc>
          <w:tcPr>
            <w:tcW w:w="344" w:type="pct"/>
            <w:shd w:val="clear" w:color="auto" w:fill="auto"/>
            <w:vAlign w:val="center"/>
            <w:hideMark/>
          </w:tcPr>
          <w:p w14:paraId="5A597C3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mg Pt/l</w:t>
            </w:r>
          </w:p>
        </w:tc>
        <w:tc>
          <w:tcPr>
            <w:tcW w:w="426" w:type="pct"/>
            <w:shd w:val="clear" w:color="auto" w:fill="auto"/>
            <w:vAlign w:val="center"/>
            <w:hideMark/>
          </w:tcPr>
          <w:p w14:paraId="35FE485B"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10 ± 1*</w:t>
            </w:r>
          </w:p>
        </w:tc>
        <w:tc>
          <w:tcPr>
            <w:tcW w:w="426" w:type="pct"/>
            <w:shd w:val="clear" w:color="auto" w:fill="auto"/>
            <w:vAlign w:val="center"/>
            <w:hideMark/>
          </w:tcPr>
          <w:p w14:paraId="772A9BC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10 ± 1*</w:t>
            </w:r>
          </w:p>
        </w:tc>
        <w:tc>
          <w:tcPr>
            <w:tcW w:w="426" w:type="pct"/>
            <w:shd w:val="clear" w:color="auto" w:fill="auto"/>
            <w:vAlign w:val="center"/>
            <w:hideMark/>
          </w:tcPr>
          <w:p w14:paraId="38A62D0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10 ± 1*</w:t>
            </w:r>
          </w:p>
        </w:tc>
        <w:tc>
          <w:tcPr>
            <w:tcW w:w="427" w:type="pct"/>
            <w:shd w:val="clear" w:color="auto" w:fill="auto"/>
            <w:vAlign w:val="center"/>
            <w:hideMark/>
          </w:tcPr>
          <w:p w14:paraId="5A195CCC"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10 ± 1*</w:t>
            </w:r>
          </w:p>
        </w:tc>
        <w:tc>
          <w:tcPr>
            <w:tcW w:w="426" w:type="pct"/>
            <w:shd w:val="clear" w:color="auto" w:fill="auto"/>
            <w:vAlign w:val="center"/>
            <w:hideMark/>
          </w:tcPr>
          <w:p w14:paraId="1A09EB5C"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10 ± 1*</w:t>
            </w:r>
          </w:p>
        </w:tc>
        <w:tc>
          <w:tcPr>
            <w:tcW w:w="426" w:type="pct"/>
            <w:shd w:val="clear" w:color="auto" w:fill="auto"/>
            <w:vAlign w:val="center"/>
            <w:hideMark/>
          </w:tcPr>
          <w:p w14:paraId="0996D57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10 ± 1*</w:t>
            </w:r>
          </w:p>
        </w:tc>
        <w:tc>
          <w:tcPr>
            <w:tcW w:w="426" w:type="pct"/>
            <w:shd w:val="clear" w:color="auto" w:fill="auto"/>
            <w:vAlign w:val="center"/>
            <w:hideMark/>
          </w:tcPr>
          <w:p w14:paraId="7A87A358"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10 ± 1*</w:t>
            </w:r>
          </w:p>
        </w:tc>
        <w:tc>
          <w:tcPr>
            <w:tcW w:w="426" w:type="pct"/>
            <w:shd w:val="clear" w:color="auto" w:fill="auto"/>
            <w:vAlign w:val="center"/>
            <w:hideMark/>
          </w:tcPr>
          <w:p w14:paraId="40926FD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20 ± 2*</w:t>
            </w:r>
          </w:p>
        </w:tc>
        <w:tc>
          <w:tcPr>
            <w:tcW w:w="426" w:type="pct"/>
            <w:shd w:val="clear" w:color="auto" w:fill="auto"/>
            <w:vAlign w:val="center"/>
            <w:hideMark/>
          </w:tcPr>
          <w:p w14:paraId="4CDA45BB"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20 ± 2*</w:t>
            </w:r>
          </w:p>
        </w:tc>
        <w:tc>
          <w:tcPr>
            <w:tcW w:w="427" w:type="pct"/>
            <w:shd w:val="clear" w:color="auto" w:fill="auto"/>
            <w:vAlign w:val="center"/>
            <w:hideMark/>
          </w:tcPr>
          <w:p w14:paraId="6CB1E59B"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 20 ± 2*</w:t>
            </w:r>
          </w:p>
        </w:tc>
      </w:tr>
      <w:tr w:rsidR="00F31995" w:rsidRPr="00F31995" w14:paraId="5540767E" w14:textId="77777777" w:rsidTr="00E72919">
        <w:trPr>
          <w:trHeight w:val="300"/>
        </w:trPr>
        <w:tc>
          <w:tcPr>
            <w:tcW w:w="394" w:type="pct"/>
            <w:shd w:val="clear" w:color="auto" w:fill="auto"/>
            <w:vAlign w:val="center"/>
            <w:hideMark/>
          </w:tcPr>
          <w:p w14:paraId="5F0B24B3"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Mangan</w:t>
            </w:r>
          </w:p>
        </w:tc>
        <w:tc>
          <w:tcPr>
            <w:tcW w:w="344" w:type="pct"/>
            <w:shd w:val="clear" w:color="auto" w:fill="auto"/>
            <w:vAlign w:val="center"/>
            <w:hideMark/>
          </w:tcPr>
          <w:p w14:paraId="498BD133"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val="de-DE" w:eastAsia="pl-PL"/>
              </w:rPr>
              <w:t>µg/l</w:t>
            </w:r>
          </w:p>
        </w:tc>
        <w:tc>
          <w:tcPr>
            <w:tcW w:w="426" w:type="pct"/>
            <w:shd w:val="clear" w:color="auto" w:fill="auto"/>
            <w:vAlign w:val="center"/>
            <w:hideMark/>
          </w:tcPr>
          <w:p w14:paraId="13E57A2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203 ± 28*</w:t>
            </w:r>
          </w:p>
        </w:tc>
        <w:tc>
          <w:tcPr>
            <w:tcW w:w="426" w:type="pct"/>
            <w:shd w:val="clear" w:color="auto" w:fill="auto"/>
            <w:vAlign w:val="center"/>
            <w:hideMark/>
          </w:tcPr>
          <w:p w14:paraId="658B0D5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181 ± 25*</w:t>
            </w:r>
          </w:p>
        </w:tc>
        <w:tc>
          <w:tcPr>
            <w:tcW w:w="426" w:type="pct"/>
            <w:shd w:val="clear" w:color="auto" w:fill="auto"/>
            <w:vAlign w:val="center"/>
            <w:hideMark/>
          </w:tcPr>
          <w:p w14:paraId="228BBC24"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215 ± 30*</w:t>
            </w:r>
          </w:p>
        </w:tc>
        <w:tc>
          <w:tcPr>
            <w:tcW w:w="427" w:type="pct"/>
            <w:shd w:val="clear" w:color="auto" w:fill="auto"/>
            <w:vAlign w:val="center"/>
            <w:hideMark/>
          </w:tcPr>
          <w:p w14:paraId="65BD7C6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178 ± 25*</w:t>
            </w:r>
          </w:p>
        </w:tc>
        <w:tc>
          <w:tcPr>
            <w:tcW w:w="426" w:type="pct"/>
            <w:shd w:val="clear" w:color="auto" w:fill="auto"/>
            <w:vAlign w:val="center"/>
            <w:hideMark/>
          </w:tcPr>
          <w:p w14:paraId="31598422"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193 ± 27*</w:t>
            </w:r>
          </w:p>
        </w:tc>
        <w:tc>
          <w:tcPr>
            <w:tcW w:w="426" w:type="pct"/>
            <w:shd w:val="clear" w:color="auto" w:fill="auto"/>
            <w:vAlign w:val="center"/>
            <w:hideMark/>
          </w:tcPr>
          <w:p w14:paraId="522EDF99"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182 ± 25*</w:t>
            </w:r>
          </w:p>
        </w:tc>
        <w:tc>
          <w:tcPr>
            <w:tcW w:w="426" w:type="pct"/>
            <w:shd w:val="clear" w:color="auto" w:fill="auto"/>
            <w:vAlign w:val="center"/>
            <w:hideMark/>
          </w:tcPr>
          <w:p w14:paraId="6B44C2D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178 ± 25*</w:t>
            </w:r>
          </w:p>
        </w:tc>
        <w:tc>
          <w:tcPr>
            <w:tcW w:w="426" w:type="pct"/>
            <w:shd w:val="clear" w:color="auto" w:fill="auto"/>
            <w:vAlign w:val="center"/>
            <w:hideMark/>
          </w:tcPr>
          <w:p w14:paraId="47F40FF8"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196 ± 27*</w:t>
            </w:r>
          </w:p>
        </w:tc>
        <w:tc>
          <w:tcPr>
            <w:tcW w:w="426" w:type="pct"/>
            <w:shd w:val="clear" w:color="auto" w:fill="auto"/>
            <w:vAlign w:val="center"/>
            <w:hideMark/>
          </w:tcPr>
          <w:p w14:paraId="791570C9"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212 ± 30*</w:t>
            </w:r>
          </w:p>
        </w:tc>
        <w:tc>
          <w:tcPr>
            <w:tcW w:w="427" w:type="pct"/>
            <w:shd w:val="clear" w:color="auto" w:fill="auto"/>
            <w:vAlign w:val="center"/>
            <w:hideMark/>
          </w:tcPr>
          <w:p w14:paraId="4694CB1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176 ± 25*</w:t>
            </w:r>
          </w:p>
        </w:tc>
      </w:tr>
      <w:tr w:rsidR="00F31995" w:rsidRPr="00F31995" w14:paraId="1F8A9FB9" w14:textId="77777777" w:rsidTr="00E72919">
        <w:trPr>
          <w:trHeight w:val="300"/>
        </w:trPr>
        <w:tc>
          <w:tcPr>
            <w:tcW w:w="394" w:type="pct"/>
            <w:shd w:val="clear" w:color="auto" w:fill="auto"/>
            <w:vAlign w:val="center"/>
            <w:hideMark/>
          </w:tcPr>
          <w:p w14:paraId="250E95A5"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Mętność</w:t>
            </w:r>
            <w:r w:rsidRPr="00F31995">
              <w:rPr>
                <w:rFonts w:ascii="Calibri" w:hAnsi="Calibri" w:cs="Calibri"/>
                <w:bCs w:val="0"/>
                <w:color w:val="000000"/>
                <w:sz w:val="16"/>
                <w:szCs w:val="16"/>
                <w:vertAlign w:val="superscript"/>
                <w:lang w:eastAsia="pl-PL"/>
              </w:rPr>
              <w:t>3</w:t>
            </w:r>
          </w:p>
        </w:tc>
        <w:tc>
          <w:tcPr>
            <w:tcW w:w="344" w:type="pct"/>
            <w:shd w:val="clear" w:color="auto" w:fill="auto"/>
            <w:vAlign w:val="center"/>
            <w:hideMark/>
          </w:tcPr>
          <w:p w14:paraId="3B8F9490"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NTU***</w:t>
            </w:r>
          </w:p>
        </w:tc>
        <w:tc>
          <w:tcPr>
            <w:tcW w:w="426" w:type="pct"/>
            <w:shd w:val="clear" w:color="auto" w:fill="auto"/>
            <w:vAlign w:val="center"/>
            <w:hideMark/>
          </w:tcPr>
          <w:p w14:paraId="0E4325F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2,64 ± 0,21*</w:t>
            </w:r>
          </w:p>
        </w:tc>
        <w:tc>
          <w:tcPr>
            <w:tcW w:w="426" w:type="pct"/>
            <w:shd w:val="clear" w:color="auto" w:fill="auto"/>
            <w:vAlign w:val="center"/>
            <w:hideMark/>
          </w:tcPr>
          <w:p w14:paraId="411348EC"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2,54 ± 0,20*</w:t>
            </w:r>
          </w:p>
        </w:tc>
        <w:tc>
          <w:tcPr>
            <w:tcW w:w="426" w:type="pct"/>
            <w:shd w:val="clear" w:color="auto" w:fill="auto"/>
            <w:vAlign w:val="center"/>
            <w:hideMark/>
          </w:tcPr>
          <w:p w14:paraId="1BE14C52"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2,59 ± 0,20*</w:t>
            </w:r>
          </w:p>
        </w:tc>
        <w:tc>
          <w:tcPr>
            <w:tcW w:w="427" w:type="pct"/>
            <w:shd w:val="clear" w:color="auto" w:fill="auto"/>
            <w:vAlign w:val="center"/>
            <w:hideMark/>
          </w:tcPr>
          <w:p w14:paraId="2D399D50"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1,98 ± 0,15*</w:t>
            </w:r>
          </w:p>
        </w:tc>
        <w:tc>
          <w:tcPr>
            <w:tcW w:w="426" w:type="pct"/>
            <w:shd w:val="clear" w:color="auto" w:fill="auto"/>
            <w:vAlign w:val="center"/>
            <w:hideMark/>
          </w:tcPr>
          <w:p w14:paraId="1654D06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2,18 ± 0,17*</w:t>
            </w:r>
          </w:p>
        </w:tc>
        <w:tc>
          <w:tcPr>
            <w:tcW w:w="426" w:type="pct"/>
            <w:shd w:val="clear" w:color="auto" w:fill="auto"/>
            <w:vAlign w:val="center"/>
            <w:hideMark/>
          </w:tcPr>
          <w:p w14:paraId="4ECB6D5C"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2,38 ± 0,19*</w:t>
            </w:r>
          </w:p>
        </w:tc>
        <w:tc>
          <w:tcPr>
            <w:tcW w:w="426" w:type="pct"/>
            <w:shd w:val="clear" w:color="auto" w:fill="auto"/>
            <w:vAlign w:val="center"/>
            <w:hideMark/>
          </w:tcPr>
          <w:p w14:paraId="6D2F44E0"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0,72 ± 0,06*</w:t>
            </w:r>
          </w:p>
        </w:tc>
        <w:tc>
          <w:tcPr>
            <w:tcW w:w="426" w:type="pct"/>
            <w:shd w:val="clear" w:color="auto" w:fill="auto"/>
            <w:vAlign w:val="center"/>
            <w:hideMark/>
          </w:tcPr>
          <w:p w14:paraId="49723924"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7,05 ± 0,55*</w:t>
            </w:r>
          </w:p>
        </w:tc>
        <w:tc>
          <w:tcPr>
            <w:tcW w:w="426" w:type="pct"/>
            <w:shd w:val="clear" w:color="auto" w:fill="auto"/>
            <w:vAlign w:val="center"/>
            <w:hideMark/>
          </w:tcPr>
          <w:p w14:paraId="3E06E5FB"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8,68 ± 0,68*</w:t>
            </w:r>
          </w:p>
        </w:tc>
        <w:tc>
          <w:tcPr>
            <w:tcW w:w="427" w:type="pct"/>
            <w:shd w:val="clear" w:color="auto" w:fill="auto"/>
            <w:vAlign w:val="center"/>
            <w:hideMark/>
          </w:tcPr>
          <w:p w14:paraId="29B1A819"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4,66 ± 0,36*</w:t>
            </w:r>
          </w:p>
        </w:tc>
      </w:tr>
      <w:tr w:rsidR="00F31995" w:rsidRPr="00F31995" w14:paraId="6DD33388" w14:textId="77777777" w:rsidTr="00E72919">
        <w:trPr>
          <w:cantSplit/>
          <w:trHeight w:val="300"/>
        </w:trPr>
        <w:tc>
          <w:tcPr>
            <w:tcW w:w="394" w:type="pct"/>
            <w:shd w:val="clear" w:color="auto" w:fill="auto"/>
            <w:vAlign w:val="center"/>
            <w:hideMark/>
          </w:tcPr>
          <w:p w14:paraId="241E517A"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xml:space="preserve">wartość </w:t>
            </w:r>
            <w:proofErr w:type="spellStart"/>
            <w:r w:rsidRPr="00F31995">
              <w:rPr>
                <w:rFonts w:ascii="Calibri" w:hAnsi="Calibri" w:cs="Calibri"/>
                <w:bCs w:val="0"/>
                <w:color w:val="000000"/>
                <w:sz w:val="16"/>
                <w:szCs w:val="16"/>
                <w:lang w:eastAsia="pl-PL"/>
              </w:rPr>
              <w:t>pH</w:t>
            </w:r>
            <w:proofErr w:type="spellEnd"/>
          </w:p>
        </w:tc>
        <w:tc>
          <w:tcPr>
            <w:tcW w:w="344" w:type="pct"/>
            <w:shd w:val="clear" w:color="auto" w:fill="auto"/>
            <w:vAlign w:val="center"/>
            <w:hideMark/>
          </w:tcPr>
          <w:p w14:paraId="3A2883EC"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 </w:t>
            </w:r>
          </w:p>
        </w:tc>
        <w:tc>
          <w:tcPr>
            <w:tcW w:w="426" w:type="pct"/>
            <w:shd w:val="clear" w:color="auto" w:fill="auto"/>
            <w:vAlign w:val="center"/>
            <w:hideMark/>
          </w:tcPr>
          <w:p w14:paraId="3F59BCF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7,6 ± 0,1*</w:t>
            </w:r>
          </w:p>
        </w:tc>
        <w:tc>
          <w:tcPr>
            <w:tcW w:w="426" w:type="pct"/>
            <w:shd w:val="clear" w:color="auto" w:fill="auto"/>
            <w:vAlign w:val="center"/>
            <w:hideMark/>
          </w:tcPr>
          <w:p w14:paraId="70B32D7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7,6 ± 0,1*</w:t>
            </w:r>
          </w:p>
        </w:tc>
        <w:tc>
          <w:tcPr>
            <w:tcW w:w="426" w:type="pct"/>
            <w:shd w:val="clear" w:color="auto" w:fill="auto"/>
            <w:vAlign w:val="center"/>
            <w:hideMark/>
          </w:tcPr>
          <w:p w14:paraId="24E410F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7,5 ± 0,1*</w:t>
            </w:r>
          </w:p>
        </w:tc>
        <w:tc>
          <w:tcPr>
            <w:tcW w:w="427" w:type="pct"/>
            <w:shd w:val="clear" w:color="auto" w:fill="auto"/>
            <w:vAlign w:val="center"/>
            <w:hideMark/>
          </w:tcPr>
          <w:p w14:paraId="5C6C7CF8"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7,6 ± 0,1*</w:t>
            </w:r>
          </w:p>
        </w:tc>
        <w:tc>
          <w:tcPr>
            <w:tcW w:w="426" w:type="pct"/>
            <w:shd w:val="clear" w:color="auto" w:fill="auto"/>
            <w:vAlign w:val="center"/>
            <w:hideMark/>
          </w:tcPr>
          <w:p w14:paraId="490325B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7,6 ± 0,1*</w:t>
            </w:r>
          </w:p>
        </w:tc>
        <w:tc>
          <w:tcPr>
            <w:tcW w:w="426" w:type="pct"/>
            <w:shd w:val="clear" w:color="auto" w:fill="auto"/>
            <w:vAlign w:val="center"/>
            <w:hideMark/>
          </w:tcPr>
          <w:p w14:paraId="18CB8FD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7,6 ± 0,1*</w:t>
            </w:r>
          </w:p>
        </w:tc>
        <w:tc>
          <w:tcPr>
            <w:tcW w:w="426" w:type="pct"/>
            <w:shd w:val="clear" w:color="auto" w:fill="auto"/>
            <w:vAlign w:val="center"/>
            <w:hideMark/>
          </w:tcPr>
          <w:p w14:paraId="545AE0B5"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7,6 ± 0,1*</w:t>
            </w:r>
          </w:p>
        </w:tc>
        <w:tc>
          <w:tcPr>
            <w:tcW w:w="426" w:type="pct"/>
            <w:shd w:val="clear" w:color="auto" w:fill="auto"/>
            <w:vAlign w:val="center"/>
            <w:hideMark/>
          </w:tcPr>
          <w:p w14:paraId="3D6B6E46"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7,4 ± 0,1*</w:t>
            </w:r>
          </w:p>
        </w:tc>
        <w:tc>
          <w:tcPr>
            <w:tcW w:w="426" w:type="pct"/>
            <w:shd w:val="clear" w:color="auto" w:fill="auto"/>
            <w:vAlign w:val="center"/>
            <w:hideMark/>
          </w:tcPr>
          <w:p w14:paraId="5D724A32"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7,4 ± 0,1*</w:t>
            </w:r>
          </w:p>
        </w:tc>
        <w:tc>
          <w:tcPr>
            <w:tcW w:w="427" w:type="pct"/>
            <w:shd w:val="clear" w:color="auto" w:fill="auto"/>
            <w:vAlign w:val="center"/>
            <w:hideMark/>
          </w:tcPr>
          <w:p w14:paraId="0495470B"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7,4 ± 0,1*</w:t>
            </w:r>
          </w:p>
        </w:tc>
      </w:tr>
      <w:tr w:rsidR="00F31995" w:rsidRPr="00F31995" w14:paraId="5E17ECB8" w14:textId="77777777" w:rsidTr="00E72919">
        <w:trPr>
          <w:trHeight w:val="930"/>
        </w:trPr>
        <w:tc>
          <w:tcPr>
            <w:tcW w:w="394" w:type="pct"/>
            <w:shd w:val="clear" w:color="auto" w:fill="auto"/>
            <w:vAlign w:val="center"/>
            <w:hideMark/>
          </w:tcPr>
          <w:p w14:paraId="5A6CCDA2"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Przewodność elektryczna właściwa w temp. 25ºC</w:t>
            </w:r>
            <w:r w:rsidRPr="00F31995">
              <w:rPr>
                <w:rFonts w:ascii="Calibri" w:hAnsi="Calibri" w:cs="Calibri"/>
                <w:bCs w:val="0"/>
                <w:color w:val="000000"/>
                <w:sz w:val="16"/>
                <w:szCs w:val="16"/>
                <w:vertAlign w:val="superscript"/>
                <w:lang w:eastAsia="pl-PL"/>
              </w:rPr>
              <w:t>2</w:t>
            </w:r>
          </w:p>
        </w:tc>
        <w:tc>
          <w:tcPr>
            <w:tcW w:w="344" w:type="pct"/>
            <w:shd w:val="clear" w:color="auto" w:fill="auto"/>
            <w:vAlign w:val="center"/>
            <w:hideMark/>
          </w:tcPr>
          <w:p w14:paraId="1B19A8FB" w14:textId="77777777" w:rsidR="00F31995" w:rsidRPr="00F31995" w:rsidRDefault="00F31995" w:rsidP="00285BD0">
            <w:pPr>
              <w:suppressAutoHyphens w:val="0"/>
              <w:jc w:val="center"/>
              <w:rPr>
                <w:rFonts w:ascii="Calibri" w:hAnsi="Calibri" w:cs="Calibri"/>
                <w:bCs w:val="0"/>
                <w:color w:val="000000"/>
                <w:sz w:val="16"/>
                <w:szCs w:val="16"/>
                <w:lang w:eastAsia="pl-PL"/>
              </w:rPr>
            </w:pPr>
            <w:proofErr w:type="spellStart"/>
            <w:r>
              <w:rPr>
                <w:rFonts w:ascii="Calibri" w:hAnsi="Calibri" w:cs="Calibri"/>
                <w:bCs w:val="0"/>
                <w:color w:val="000000"/>
                <w:sz w:val="16"/>
                <w:szCs w:val="16"/>
                <w:lang w:eastAsia="pl-PL"/>
              </w:rPr>
              <w:t>mS</w:t>
            </w:r>
            <w:proofErr w:type="spellEnd"/>
            <w:r>
              <w:rPr>
                <w:rFonts w:ascii="Calibri" w:hAnsi="Calibri" w:cs="Calibri"/>
                <w:bCs w:val="0"/>
                <w:color w:val="000000"/>
                <w:sz w:val="16"/>
                <w:szCs w:val="16"/>
                <w:lang w:eastAsia="pl-PL"/>
              </w:rPr>
              <w:t>/</w:t>
            </w:r>
            <w:proofErr w:type="spellStart"/>
            <w:r>
              <w:rPr>
                <w:rFonts w:ascii="Calibri" w:hAnsi="Calibri" w:cs="Calibri"/>
                <w:bCs w:val="0"/>
                <w:color w:val="000000"/>
                <w:sz w:val="16"/>
                <w:szCs w:val="16"/>
                <w:lang w:eastAsia="pl-PL"/>
              </w:rPr>
              <w:t>sm</w:t>
            </w:r>
            <w:proofErr w:type="spellEnd"/>
          </w:p>
        </w:tc>
        <w:tc>
          <w:tcPr>
            <w:tcW w:w="426" w:type="pct"/>
            <w:shd w:val="clear" w:color="auto" w:fill="auto"/>
            <w:vAlign w:val="center"/>
            <w:hideMark/>
          </w:tcPr>
          <w:p w14:paraId="4274529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679 ± 14*</w:t>
            </w:r>
          </w:p>
        </w:tc>
        <w:tc>
          <w:tcPr>
            <w:tcW w:w="426" w:type="pct"/>
            <w:shd w:val="clear" w:color="auto" w:fill="auto"/>
            <w:vAlign w:val="center"/>
            <w:hideMark/>
          </w:tcPr>
          <w:p w14:paraId="0391478C"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686 ± 14*</w:t>
            </w:r>
          </w:p>
        </w:tc>
        <w:tc>
          <w:tcPr>
            <w:tcW w:w="426" w:type="pct"/>
            <w:shd w:val="clear" w:color="auto" w:fill="auto"/>
            <w:vAlign w:val="center"/>
            <w:hideMark/>
          </w:tcPr>
          <w:p w14:paraId="77726D6B"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836 ± 17*</w:t>
            </w:r>
          </w:p>
        </w:tc>
        <w:tc>
          <w:tcPr>
            <w:tcW w:w="427" w:type="pct"/>
            <w:shd w:val="clear" w:color="auto" w:fill="auto"/>
            <w:vAlign w:val="center"/>
            <w:hideMark/>
          </w:tcPr>
          <w:p w14:paraId="7BDC9E79"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647 ± 13*</w:t>
            </w:r>
          </w:p>
        </w:tc>
        <w:tc>
          <w:tcPr>
            <w:tcW w:w="426" w:type="pct"/>
            <w:shd w:val="clear" w:color="auto" w:fill="auto"/>
            <w:vAlign w:val="center"/>
            <w:hideMark/>
          </w:tcPr>
          <w:p w14:paraId="59B88ADB"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666 ± 13*</w:t>
            </w:r>
          </w:p>
        </w:tc>
        <w:tc>
          <w:tcPr>
            <w:tcW w:w="426" w:type="pct"/>
            <w:shd w:val="clear" w:color="auto" w:fill="auto"/>
            <w:vAlign w:val="center"/>
            <w:hideMark/>
          </w:tcPr>
          <w:p w14:paraId="17B3D9F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639 ± 13*</w:t>
            </w:r>
          </w:p>
        </w:tc>
        <w:tc>
          <w:tcPr>
            <w:tcW w:w="426" w:type="pct"/>
            <w:shd w:val="clear" w:color="auto" w:fill="auto"/>
            <w:vAlign w:val="center"/>
            <w:hideMark/>
          </w:tcPr>
          <w:p w14:paraId="69BE7DFF"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638 ± 13*</w:t>
            </w:r>
          </w:p>
        </w:tc>
        <w:tc>
          <w:tcPr>
            <w:tcW w:w="426" w:type="pct"/>
            <w:shd w:val="clear" w:color="auto" w:fill="auto"/>
            <w:vAlign w:val="center"/>
            <w:hideMark/>
          </w:tcPr>
          <w:p w14:paraId="4BF49D9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674 ± 13*</w:t>
            </w:r>
          </w:p>
        </w:tc>
        <w:tc>
          <w:tcPr>
            <w:tcW w:w="426" w:type="pct"/>
            <w:shd w:val="clear" w:color="auto" w:fill="auto"/>
            <w:vAlign w:val="center"/>
            <w:hideMark/>
          </w:tcPr>
          <w:p w14:paraId="024E90A9"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832 ± 17*</w:t>
            </w:r>
          </w:p>
        </w:tc>
        <w:tc>
          <w:tcPr>
            <w:tcW w:w="427" w:type="pct"/>
            <w:shd w:val="clear" w:color="auto" w:fill="auto"/>
            <w:vAlign w:val="center"/>
            <w:hideMark/>
          </w:tcPr>
          <w:p w14:paraId="1B105EF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641 ± 13*</w:t>
            </w:r>
          </w:p>
        </w:tc>
      </w:tr>
      <w:tr w:rsidR="00F31995" w:rsidRPr="00F31995" w14:paraId="56FBB9D7" w14:textId="77777777" w:rsidTr="00E72919">
        <w:trPr>
          <w:trHeight w:val="300"/>
        </w:trPr>
        <w:tc>
          <w:tcPr>
            <w:tcW w:w="394" w:type="pct"/>
            <w:shd w:val="clear" w:color="auto" w:fill="auto"/>
            <w:vAlign w:val="center"/>
            <w:hideMark/>
          </w:tcPr>
          <w:p w14:paraId="56E12828" w14:textId="77777777" w:rsidR="00F31995" w:rsidRPr="00F31995" w:rsidRDefault="00F31995" w:rsidP="00285BD0">
            <w:pPr>
              <w:suppressAutoHyphens w:val="0"/>
              <w:jc w:val="left"/>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Żelazo ogólne</w:t>
            </w:r>
          </w:p>
        </w:tc>
        <w:tc>
          <w:tcPr>
            <w:tcW w:w="344" w:type="pct"/>
            <w:shd w:val="clear" w:color="auto" w:fill="auto"/>
            <w:vAlign w:val="center"/>
            <w:hideMark/>
          </w:tcPr>
          <w:p w14:paraId="16CE7427"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val="de-DE" w:eastAsia="pl-PL"/>
              </w:rPr>
              <w:t>µg/l</w:t>
            </w:r>
          </w:p>
        </w:tc>
        <w:tc>
          <w:tcPr>
            <w:tcW w:w="426" w:type="pct"/>
            <w:shd w:val="clear" w:color="auto" w:fill="auto"/>
            <w:vAlign w:val="center"/>
            <w:hideMark/>
          </w:tcPr>
          <w:p w14:paraId="094ACC0C"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2233 ± 277*</w:t>
            </w:r>
          </w:p>
        </w:tc>
        <w:tc>
          <w:tcPr>
            <w:tcW w:w="426" w:type="pct"/>
            <w:shd w:val="clear" w:color="auto" w:fill="auto"/>
            <w:vAlign w:val="center"/>
            <w:hideMark/>
          </w:tcPr>
          <w:p w14:paraId="15828D9A"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2667 ± 331*</w:t>
            </w:r>
          </w:p>
        </w:tc>
        <w:tc>
          <w:tcPr>
            <w:tcW w:w="426" w:type="pct"/>
            <w:shd w:val="clear" w:color="auto" w:fill="auto"/>
            <w:vAlign w:val="center"/>
            <w:hideMark/>
          </w:tcPr>
          <w:p w14:paraId="4C7F0AFC"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2930 ± 363*</w:t>
            </w:r>
          </w:p>
        </w:tc>
        <w:tc>
          <w:tcPr>
            <w:tcW w:w="427" w:type="pct"/>
            <w:shd w:val="clear" w:color="auto" w:fill="auto"/>
            <w:vAlign w:val="center"/>
            <w:hideMark/>
          </w:tcPr>
          <w:p w14:paraId="40D54EAC"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1753 ± 217*</w:t>
            </w:r>
          </w:p>
        </w:tc>
        <w:tc>
          <w:tcPr>
            <w:tcW w:w="426" w:type="pct"/>
            <w:shd w:val="clear" w:color="auto" w:fill="auto"/>
            <w:vAlign w:val="center"/>
            <w:hideMark/>
          </w:tcPr>
          <w:p w14:paraId="5237F041"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1647 ± 204*</w:t>
            </w:r>
          </w:p>
        </w:tc>
        <w:tc>
          <w:tcPr>
            <w:tcW w:w="426" w:type="pct"/>
            <w:shd w:val="clear" w:color="auto" w:fill="auto"/>
            <w:vAlign w:val="center"/>
            <w:hideMark/>
          </w:tcPr>
          <w:p w14:paraId="4708CA4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2012 ± 249*</w:t>
            </w:r>
          </w:p>
        </w:tc>
        <w:tc>
          <w:tcPr>
            <w:tcW w:w="426" w:type="pct"/>
            <w:shd w:val="clear" w:color="auto" w:fill="auto"/>
            <w:vAlign w:val="center"/>
            <w:hideMark/>
          </w:tcPr>
          <w:p w14:paraId="3745B9E6"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1690 ± 210*</w:t>
            </w:r>
          </w:p>
        </w:tc>
        <w:tc>
          <w:tcPr>
            <w:tcW w:w="426" w:type="pct"/>
            <w:shd w:val="clear" w:color="auto" w:fill="auto"/>
            <w:vAlign w:val="center"/>
            <w:hideMark/>
          </w:tcPr>
          <w:p w14:paraId="08F982C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2244 ± 278*</w:t>
            </w:r>
          </w:p>
        </w:tc>
        <w:tc>
          <w:tcPr>
            <w:tcW w:w="426" w:type="pct"/>
            <w:shd w:val="clear" w:color="auto" w:fill="auto"/>
            <w:vAlign w:val="center"/>
            <w:hideMark/>
          </w:tcPr>
          <w:p w14:paraId="671BA892"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2794 ± 346*</w:t>
            </w:r>
          </w:p>
        </w:tc>
        <w:tc>
          <w:tcPr>
            <w:tcW w:w="427" w:type="pct"/>
            <w:shd w:val="clear" w:color="auto" w:fill="auto"/>
            <w:vAlign w:val="center"/>
            <w:hideMark/>
          </w:tcPr>
          <w:p w14:paraId="2B1EC86D" w14:textId="77777777" w:rsidR="00F31995" w:rsidRPr="00F31995" w:rsidRDefault="00F31995" w:rsidP="00285BD0">
            <w:pPr>
              <w:suppressAutoHyphens w:val="0"/>
              <w:jc w:val="center"/>
              <w:rPr>
                <w:rFonts w:ascii="Calibri" w:hAnsi="Calibri" w:cs="Calibri"/>
                <w:bCs w:val="0"/>
                <w:color w:val="000000"/>
                <w:sz w:val="16"/>
                <w:szCs w:val="16"/>
                <w:lang w:eastAsia="pl-PL"/>
              </w:rPr>
            </w:pPr>
            <w:r w:rsidRPr="00F31995">
              <w:rPr>
                <w:rFonts w:ascii="Calibri" w:hAnsi="Calibri" w:cs="Calibri"/>
                <w:bCs w:val="0"/>
                <w:color w:val="000000"/>
                <w:sz w:val="16"/>
                <w:szCs w:val="16"/>
                <w:lang w:eastAsia="pl-PL"/>
              </w:rPr>
              <w:t>1682 ± 209*</w:t>
            </w:r>
          </w:p>
        </w:tc>
      </w:tr>
    </w:tbl>
    <w:p w14:paraId="12154872" w14:textId="77777777" w:rsidR="00E72919" w:rsidRDefault="00E72919">
      <w:pPr>
        <w:suppressAutoHyphens w:val="0"/>
        <w:spacing w:after="160" w:line="259" w:lineRule="auto"/>
        <w:jc w:val="left"/>
      </w:pPr>
      <w:r>
        <w:br w:type="page"/>
      </w:r>
    </w:p>
    <w:p w14:paraId="55890100" w14:textId="77777777" w:rsidR="00E72919" w:rsidRDefault="00E72919" w:rsidP="00465D94">
      <w:pPr>
        <w:pStyle w:val="Akapitzlist"/>
        <w:numPr>
          <w:ilvl w:val="0"/>
          <w:numId w:val="9"/>
        </w:numPr>
      </w:pPr>
      <w:r>
        <w:lastRenderedPageBreak/>
        <w:t>Skład fizyczno-chemiczny wody uzdatnionej w latach 2020-2023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83"/>
        <w:gridCol w:w="473"/>
        <w:gridCol w:w="544"/>
        <w:gridCol w:w="544"/>
        <w:gridCol w:w="545"/>
        <w:gridCol w:w="545"/>
        <w:gridCol w:w="545"/>
        <w:gridCol w:w="545"/>
        <w:gridCol w:w="545"/>
        <w:gridCol w:w="545"/>
        <w:gridCol w:w="545"/>
        <w:gridCol w:w="545"/>
        <w:gridCol w:w="545"/>
        <w:gridCol w:w="545"/>
        <w:gridCol w:w="545"/>
        <w:gridCol w:w="545"/>
        <w:gridCol w:w="545"/>
        <w:gridCol w:w="545"/>
        <w:gridCol w:w="545"/>
        <w:gridCol w:w="545"/>
        <w:gridCol w:w="545"/>
        <w:gridCol w:w="545"/>
        <w:gridCol w:w="545"/>
        <w:gridCol w:w="545"/>
        <w:gridCol w:w="545"/>
        <w:gridCol w:w="545"/>
      </w:tblGrid>
      <w:tr w:rsidR="00E72919" w:rsidRPr="00E72919" w14:paraId="7ED2EF75" w14:textId="77777777" w:rsidTr="00E72919">
        <w:trPr>
          <w:trHeight w:val="300"/>
        </w:trPr>
        <w:tc>
          <w:tcPr>
            <w:tcW w:w="280" w:type="pct"/>
            <w:gridSpan w:val="2"/>
            <w:shd w:val="clear" w:color="auto" w:fill="auto"/>
            <w:vAlign w:val="center"/>
            <w:hideMark/>
          </w:tcPr>
          <w:p w14:paraId="03F830B3"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Data poboru</w:t>
            </w:r>
          </w:p>
        </w:tc>
        <w:tc>
          <w:tcPr>
            <w:tcW w:w="867" w:type="pct"/>
            <w:gridSpan w:val="6"/>
            <w:shd w:val="clear" w:color="auto" w:fill="auto"/>
            <w:noWrap/>
            <w:vAlign w:val="bottom"/>
            <w:hideMark/>
          </w:tcPr>
          <w:p w14:paraId="6370F261" w14:textId="77777777" w:rsidR="00E72919" w:rsidRPr="00E72919" w:rsidRDefault="00E72919" w:rsidP="00E72919">
            <w:pPr>
              <w:suppressAutoHyphens w:val="0"/>
              <w:jc w:val="center"/>
              <w:rPr>
                <w:rFonts w:ascii="Calibri" w:hAnsi="Calibri" w:cs="Calibri"/>
                <w:b/>
                <w:color w:val="000000"/>
                <w:szCs w:val="22"/>
                <w:lang w:eastAsia="pl-PL"/>
              </w:rPr>
            </w:pPr>
            <w:r w:rsidRPr="00E72919">
              <w:rPr>
                <w:rFonts w:ascii="Calibri" w:hAnsi="Calibri" w:cs="Calibri"/>
                <w:b/>
                <w:color w:val="000000"/>
                <w:szCs w:val="22"/>
                <w:lang w:eastAsia="pl-PL"/>
              </w:rPr>
              <w:t>2020</w:t>
            </w:r>
          </w:p>
        </w:tc>
        <w:tc>
          <w:tcPr>
            <w:tcW w:w="1157" w:type="pct"/>
            <w:gridSpan w:val="8"/>
            <w:shd w:val="clear" w:color="auto" w:fill="auto"/>
            <w:noWrap/>
            <w:vAlign w:val="bottom"/>
            <w:hideMark/>
          </w:tcPr>
          <w:p w14:paraId="7F0F6BA5" w14:textId="77777777" w:rsidR="00E72919" w:rsidRPr="00E72919" w:rsidRDefault="00E72919" w:rsidP="00E72919">
            <w:pPr>
              <w:suppressAutoHyphens w:val="0"/>
              <w:jc w:val="center"/>
              <w:rPr>
                <w:rFonts w:ascii="Calibri" w:hAnsi="Calibri" w:cs="Calibri"/>
                <w:b/>
                <w:color w:val="000000"/>
                <w:szCs w:val="22"/>
                <w:lang w:eastAsia="pl-PL"/>
              </w:rPr>
            </w:pPr>
            <w:r w:rsidRPr="00E72919">
              <w:rPr>
                <w:rFonts w:ascii="Calibri" w:hAnsi="Calibri" w:cs="Calibri"/>
                <w:b/>
                <w:color w:val="000000"/>
                <w:szCs w:val="22"/>
                <w:lang w:eastAsia="pl-PL"/>
              </w:rPr>
              <w:t>2021</w:t>
            </w:r>
          </w:p>
        </w:tc>
        <w:tc>
          <w:tcPr>
            <w:tcW w:w="1348" w:type="pct"/>
            <w:gridSpan w:val="5"/>
            <w:shd w:val="clear" w:color="auto" w:fill="auto"/>
            <w:noWrap/>
            <w:vAlign w:val="bottom"/>
            <w:hideMark/>
          </w:tcPr>
          <w:p w14:paraId="0DA1952D" w14:textId="77777777" w:rsidR="00E72919" w:rsidRPr="00E72919" w:rsidRDefault="00E72919" w:rsidP="00E72919">
            <w:pPr>
              <w:suppressAutoHyphens w:val="0"/>
              <w:jc w:val="center"/>
              <w:rPr>
                <w:rFonts w:ascii="Calibri" w:hAnsi="Calibri" w:cs="Calibri"/>
                <w:b/>
                <w:color w:val="000000"/>
                <w:szCs w:val="22"/>
                <w:lang w:eastAsia="pl-PL"/>
              </w:rPr>
            </w:pPr>
            <w:r w:rsidRPr="00E72919">
              <w:rPr>
                <w:rFonts w:ascii="Calibri" w:hAnsi="Calibri" w:cs="Calibri"/>
                <w:b/>
                <w:color w:val="000000"/>
                <w:szCs w:val="22"/>
                <w:lang w:eastAsia="pl-PL"/>
              </w:rPr>
              <w:t>2022</w:t>
            </w:r>
          </w:p>
        </w:tc>
        <w:tc>
          <w:tcPr>
            <w:tcW w:w="1348" w:type="pct"/>
            <w:gridSpan w:val="5"/>
            <w:shd w:val="clear" w:color="auto" w:fill="auto"/>
            <w:noWrap/>
            <w:vAlign w:val="bottom"/>
            <w:hideMark/>
          </w:tcPr>
          <w:p w14:paraId="0AE4991F" w14:textId="77777777" w:rsidR="00E72919" w:rsidRPr="00E72919" w:rsidRDefault="00E72919" w:rsidP="00E72919">
            <w:pPr>
              <w:suppressAutoHyphens w:val="0"/>
              <w:jc w:val="center"/>
              <w:rPr>
                <w:rFonts w:ascii="Calibri" w:hAnsi="Calibri" w:cs="Calibri"/>
                <w:b/>
                <w:color w:val="000000"/>
                <w:szCs w:val="22"/>
                <w:lang w:eastAsia="pl-PL"/>
              </w:rPr>
            </w:pPr>
            <w:r w:rsidRPr="00E72919">
              <w:rPr>
                <w:rFonts w:ascii="Calibri" w:hAnsi="Calibri" w:cs="Calibri"/>
                <w:b/>
                <w:color w:val="000000"/>
                <w:szCs w:val="22"/>
                <w:lang w:eastAsia="pl-PL"/>
              </w:rPr>
              <w:t>2023</w:t>
            </w:r>
          </w:p>
        </w:tc>
      </w:tr>
      <w:tr w:rsidR="00E72919" w:rsidRPr="00E72919" w14:paraId="4684220A" w14:textId="77777777" w:rsidTr="00E72919">
        <w:trPr>
          <w:trHeight w:val="450"/>
        </w:trPr>
        <w:tc>
          <w:tcPr>
            <w:tcW w:w="156" w:type="pct"/>
            <w:shd w:val="clear" w:color="auto" w:fill="auto"/>
            <w:vAlign w:val="center"/>
            <w:hideMark/>
          </w:tcPr>
          <w:p w14:paraId="7D395A5B"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Wskaźnik</w:t>
            </w:r>
          </w:p>
        </w:tc>
        <w:tc>
          <w:tcPr>
            <w:tcW w:w="123" w:type="pct"/>
            <w:shd w:val="clear" w:color="auto" w:fill="auto"/>
            <w:vAlign w:val="center"/>
            <w:hideMark/>
          </w:tcPr>
          <w:p w14:paraId="1C4C42D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Jednostka</w:t>
            </w:r>
          </w:p>
        </w:tc>
        <w:tc>
          <w:tcPr>
            <w:tcW w:w="144" w:type="pct"/>
            <w:shd w:val="clear" w:color="auto" w:fill="auto"/>
            <w:vAlign w:val="center"/>
            <w:hideMark/>
          </w:tcPr>
          <w:p w14:paraId="34AC9CE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15.01.2020r</w:t>
            </w:r>
          </w:p>
        </w:tc>
        <w:tc>
          <w:tcPr>
            <w:tcW w:w="144" w:type="pct"/>
            <w:shd w:val="clear" w:color="auto" w:fill="auto"/>
            <w:vAlign w:val="center"/>
            <w:hideMark/>
          </w:tcPr>
          <w:p w14:paraId="5D0C143F"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27.02.2020r</w:t>
            </w:r>
          </w:p>
        </w:tc>
        <w:tc>
          <w:tcPr>
            <w:tcW w:w="145" w:type="pct"/>
            <w:shd w:val="clear" w:color="auto" w:fill="auto"/>
            <w:vAlign w:val="center"/>
            <w:hideMark/>
          </w:tcPr>
          <w:p w14:paraId="337195EC"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26.03.2020r</w:t>
            </w:r>
          </w:p>
        </w:tc>
        <w:tc>
          <w:tcPr>
            <w:tcW w:w="145" w:type="pct"/>
            <w:shd w:val="clear" w:color="auto" w:fill="auto"/>
            <w:vAlign w:val="center"/>
            <w:hideMark/>
          </w:tcPr>
          <w:p w14:paraId="27913AD4"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28.04.2020r</w:t>
            </w:r>
          </w:p>
        </w:tc>
        <w:tc>
          <w:tcPr>
            <w:tcW w:w="145" w:type="pct"/>
            <w:shd w:val="clear" w:color="auto" w:fill="auto"/>
            <w:vAlign w:val="center"/>
            <w:hideMark/>
          </w:tcPr>
          <w:p w14:paraId="098AA46C"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26.05.2020r</w:t>
            </w:r>
          </w:p>
        </w:tc>
        <w:tc>
          <w:tcPr>
            <w:tcW w:w="145" w:type="pct"/>
            <w:shd w:val="clear" w:color="auto" w:fill="auto"/>
            <w:vAlign w:val="center"/>
            <w:hideMark/>
          </w:tcPr>
          <w:p w14:paraId="26D268B3"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08.07.2020r</w:t>
            </w:r>
          </w:p>
        </w:tc>
        <w:tc>
          <w:tcPr>
            <w:tcW w:w="145" w:type="pct"/>
            <w:shd w:val="clear" w:color="auto" w:fill="auto"/>
            <w:vAlign w:val="center"/>
            <w:hideMark/>
          </w:tcPr>
          <w:p w14:paraId="71076DF8"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05.01.2021r</w:t>
            </w:r>
          </w:p>
        </w:tc>
        <w:tc>
          <w:tcPr>
            <w:tcW w:w="145" w:type="pct"/>
            <w:shd w:val="clear" w:color="auto" w:fill="auto"/>
            <w:vAlign w:val="center"/>
            <w:hideMark/>
          </w:tcPr>
          <w:p w14:paraId="4512C638"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04.03.2021r</w:t>
            </w:r>
          </w:p>
        </w:tc>
        <w:tc>
          <w:tcPr>
            <w:tcW w:w="145" w:type="pct"/>
            <w:shd w:val="clear" w:color="auto" w:fill="auto"/>
            <w:vAlign w:val="center"/>
            <w:hideMark/>
          </w:tcPr>
          <w:p w14:paraId="7C4B276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15.04.2021r</w:t>
            </w:r>
          </w:p>
        </w:tc>
        <w:tc>
          <w:tcPr>
            <w:tcW w:w="145" w:type="pct"/>
            <w:shd w:val="clear" w:color="auto" w:fill="auto"/>
            <w:vAlign w:val="center"/>
            <w:hideMark/>
          </w:tcPr>
          <w:p w14:paraId="6A32E10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08.06.2021r</w:t>
            </w:r>
          </w:p>
        </w:tc>
        <w:tc>
          <w:tcPr>
            <w:tcW w:w="145" w:type="pct"/>
            <w:shd w:val="clear" w:color="auto" w:fill="auto"/>
            <w:vAlign w:val="center"/>
            <w:hideMark/>
          </w:tcPr>
          <w:p w14:paraId="3CEF77E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14.07.2021r</w:t>
            </w:r>
          </w:p>
        </w:tc>
        <w:tc>
          <w:tcPr>
            <w:tcW w:w="145" w:type="pct"/>
            <w:shd w:val="clear" w:color="auto" w:fill="auto"/>
            <w:vAlign w:val="center"/>
            <w:hideMark/>
          </w:tcPr>
          <w:p w14:paraId="49D88348"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11.08.2021r</w:t>
            </w:r>
          </w:p>
        </w:tc>
        <w:tc>
          <w:tcPr>
            <w:tcW w:w="145" w:type="pct"/>
            <w:shd w:val="clear" w:color="auto" w:fill="auto"/>
            <w:vAlign w:val="center"/>
            <w:hideMark/>
          </w:tcPr>
          <w:p w14:paraId="1231463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27.09.2021r</w:t>
            </w:r>
          </w:p>
        </w:tc>
        <w:tc>
          <w:tcPr>
            <w:tcW w:w="145" w:type="pct"/>
            <w:shd w:val="clear" w:color="auto" w:fill="auto"/>
            <w:vAlign w:val="center"/>
            <w:hideMark/>
          </w:tcPr>
          <w:p w14:paraId="076046E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08.11.2021r</w:t>
            </w:r>
          </w:p>
        </w:tc>
        <w:tc>
          <w:tcPr>
            <w:tcW w:w="748" w:type="pct"/>
            <w:shd w:val="clear" w:color="auto" w:fill="auto"/>
            <w:vAlign w:val="center"/>
            <w:hideMark/>
          </w:tcPr>
          <w:p w14:paraId="138D2DB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12.01.2022r</w:t>
            </w:r>
          </w:p>
        </w:tc>
        <w:tc>
          <w:tcPr>
            <w:tcW w:w="150" w:type="pct"/>
            <w:shd w:val="clear" w:color="auto" w:fill="auto"/>
            <w:vAlign w:val="center"/>
            <w:hideMark/>
          </w:tcPr>
          <w:p w14:paraId="2A1E98FF"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22.02.2022r</w:t>
            </w:r>
          </w:p>
        </w:tc>
        <w:tc>
          <w:tcPr>
            <w:tcW w:w="150" w:type="pct"/>
            <w:shd w:val="clear" w:color="auto" w:fill="auto"/>
            <w:vAlign w:val="center"/>
            <w:hideMark/>
          </w:tcPr>
          <w:p w14:paraId="72E0433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15.03.2022r</w:t>
            </w:r>
          </w:p>
        </w:tc>
        <w:tc>
          <w:tcPr>
            <w:tcW w:w="150" w:type="pct"/>
            <w:shd w:val="clear" w:color="auto" w:fill="auto"/>
            <w:vAlign w:val="center"/>
            <w:hideMark/>
          </w:tcPr>
          <w:p w14:paraId="20800B0C"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24.05.2022r</w:t>
            </w:r>
          </w:p>
        </w:tc>
        <w:tc>
          <w:tcPr>
            <w:tcW w:w="150" w:type="pct"/>
            <w:shd w:val="clear" w:color="auto" w:fill="auto"/>
            <w:vAlign w:val="center"/>
            <w:hideMark/>
          </w:tcPr>
          <w:p w14:paraId="6B349250"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07.07.2022r</w:t>
            </w:r>
          </w:p>
        </w:tc>
        <w:tc>
          <w:tcPr>
            <w:tcW w:w="748" w:type="pct"/>
            <w:shd w:val="clear" w:color="auto" w:fill="auto"/>
            <w:vAlign w:val="center"/>
            <w:hideMark/>
          </w:tcPr>
          <w:p w14:paraId="5ADE07C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14.02.2023r</w:t>
            </w:r>
          </w:p>
        </w:tc>
        <w:tc>
          <w:tcPr>
            <w:tcW w:w="150" w:type="pct"/>
            <w:shd w:val="clear" w:color="auto" w:fill="auto"/>
            <w:vAlign w:val="center"/>
            <w:hideMark/>
          </w:tcPr>
          <w:p w14:paraId="12DDAC9F"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29.03.2023r</w:t>
            </w:r>
          </w:p>
        </w:tc>
        <w:tc>
          <w:tcPr>
            <w:tcW w:w="150" w:type="pct"/>
            <w:shd w:val="clear" w:color="auto" w:fill="auto"/>
            <w:vAlign w:val="center"/>
            <w:hideMark/>
          </w:tcPr>
          <w:p w14:paraId="5D341A3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14.04.2023r</w:t>
            </w:r>
          </w:p>
        </w:tc>
        <w:tc>
          <w:tcPr>
            <w:tcW w:w="150" w:type="pct"/>
            <w:shd w:val="clear" w:color="auto" w:fill="auto"/>
            <w:vAlign w:val="center"/>
            <w:hideMark/>
          </w:tcPr>
          <w:p w14:paraId="32DF852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08.05.2023r</w:t>
            </w:r>
          </w:p>
        </w:tc>
        <w:tc>
          <w:tcPr>
            <w:tcW w:w="150" w:type="pct"/>
            <w:shd w:val="clear" w:color="auto" w:fill="auto"/>
            <w:vAlign w:val="center"/>
            <w:hideMark/>
          </w:tcPr>
          <w:p w14:paraId="44031D34"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06.06.2023r</w:t>
            </w:r>
          </w:p>
        </w:tc>
      </w:tr>
      <w:tr w:rsidR="00E72919" w:rsidRPr="00E72919" w14:paraId="7FDFEE40" w14:textId="77777777" w:rsidTr="00E72919">
        <w:trPr>
          <w:trHeight w:val="450"/>
        </w:trPr>
        <w:tc>
          <w:tcPr>
            <w:tcW w:w="156" w:type="pct"/>
            <w:shd w:val="clear" w:color="auto" w:fill="auto"/>
            <w:vAlign w:val="center"/>
            <w:hideMark/>
          </w:tcPr>
          <w:p w14:paraId="561AC4C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Amonowy jon</w:t>
            </w:r>
          </w:p>
        </w:tc>
        <w:tc>
          <w:tcPr>
            <w:tcW w:w="123" w:type="pct"/>
            <w:shd w:val="clear" w:color="auto" w:fill="auto"/>
            <w:vAlign w:val="center"/>
            <w:hideMark/>
          </w:tcPr>
          <w:p w14:paraId="5BFBFCC1"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mg/l</w:t>
            </w:r>
          </w:p>
        </w:tc>
        <w:tc>
          <w:tcPr>
            <w:tcW w:w="144" w:type="pct"/>
            <w:shd w:val="clear" w:color="auto" w:fill="auto"/>
            <w:vAlign w:val="center"/>
            <w:hideMark/>
          </w:tcPr>
          <w:p w14:paraId="6D1C589E"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144" w:type="pct"/>
            <w:shd w:val="clear" w:color="auto" w:fill="auto"/>
            <w:vAlign w:val="center"/>
            <w:hideMark/>
          </w:tcPr>
          <w:p w14:paraId="7380A3CD"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145" w:type="pct"/>
            <w:shd w:val="clear" w:color="auto" w:fill="auto"/>
            <w:vAlign w:val="center"/>
            <w:hideMark/>
          </w:tcPr>
          <w:p w14:paraId="2918D9CC"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145" w:type="pct"/>
            <w:shd w:val="clear" w:color="auto" w:fill="auto"/>
            <w:vAlign w:val="center"/>
            <w:hideMark/>
          </w:tcPr>
          <w:p w14:paraId="3968375C"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145" w:type="pct"/>
            <w:shd w:val="clear" w:color="auto" w:fill="auto"/>
            <w:vAlign w:val="center"/>
            <w:hideMark/>
          </w:tcPr>
          <w:p w14:paraId="6E208C80"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145" w:type="pct"/>
            <w:shd w:val="clear" w:color="auto" w:fill="auto"/>
            <w:vAlign w:val="center"/>
            <w:hideMark/>
          </w:tcPr>
          <w:p w14:paraId="71BB00A9"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145" w:type="pct"/>
            <w:shd w:val="clear" w:color="auto" w:fill="auto"/>
            <w:vAlign w:val="center"/>
            <w:hideMark/>
          </w:tcPr>
          <w:p w14:paraId="2E153E78"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145" w:type="pct"/>
            <w:shd w:val="clear" w:color="auto" w:fill="auto"/>
            <w:vAlign w:val="center"/>
            <w:hideMark/>
          </w:tcPr>
          <w:p w14:paraId="000A4ACE"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145" w:type="pct"/>
            <w:shd w:val="clear" w:color="auto" w:fill="auto"/>
            <w:vAlign w:val="center"/>
            <w:hideMark/>
          </w:tcPr>
          <w:p w14:paraId="25E45FB5"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145" w:type="pct"/>
            <w:shd w:val="clear" w:color="auto" w:fill="auto"/>
            <w:vAlign w:val="center"/>
            <w:hideMark/>
          </w:tcPr>
          <w:p w14:paraId="4538764D"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145" w:type="pct"/>
            <w:shd w:val="clear" w:color="auto" w:fill="auto"/>
            <w:vAlign w:val="center"/>
            <w:hideMark/>
          </w:tcPr>
          <w:p w14:paraId="221F3D65"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145" w:type="pct"/>
            <w:shd w:val="clear" w:color="auto" w:fill="auto"/>
            <w:vAlign w:val="center"/>
            <w:hideMark/>
          </w:tcPr>
          <w:p w14:paraId="238301DE"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145" w:type="pct"/>
            <w:shd w:val="clear" w:color="auto" w:fill="auto"/>
            <w:vAlign w:val="center"/>
            <w:hideMark/>
          </w:tcPr>
          <w:p w14:paraId="73EB61A2"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145" w:type="pct"/>
            <w:shd w:val="clear" w:color="auto" w:fill="auto"/>
            <w:vAlign w:val="center"/>
            <w:hideMark/>
          </w:tcPr>
          <w:p w14:paraId="280D88B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748" w:type="pct"/>
            <w:shd w:val="clear" w:color="auto" w:fill="auto"/>
            <w:vAlign w:val="center"/>
            <w:hideMark/>
          </w:tcPr>
          <w:p w14:paraId="2A4216D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150" w:type="pct"/>
            <w:shd w:val="clear" w:color="auto" w:fill="auto"/>
            <w:vAlign w:val="center"/>
            <w:hideMark/>
          </w:tcPr>
          <w:p w14:paraId="447216F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0,104 ± 0,021*</w:t>
            </w:r>
          </w:p>
        </w:tc>
        <w:tc>
          <w:tcPr>
            <w:tcW w:w="150" w:type="pct"/>
            <w:shd w:val="clear" w:color="auto" w:fill="auto"/>
            <w:vAlign w:val="center"/>
            <w:hideMark/>
          </w:tcPr>
          <w:p w14:paraId="67E7965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0,162 ± 0,032*</w:t>
            </w:r>
          </w:p>
        </w:tc>
        <w:tc>
          <w:tcPr>
            <w:tcW w:w="150" w:type="pct"/>
            <w:shd w:val="clear" w:color="auto" w:fill="auto"/>
            <w:vAlign w:val="center"/>
            <w:hideMark/>
          </w:tcPr>
          <w:p w14:paraId="3A7F393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0,113 ± 0,022*</w:t>
            </w:r>
          </w:p>
        </w:tc>
        <w:tc>
          <w:tcPr>
            <w:tcW w:w="150" w:type="pct"/>
            <w:shd w:val="clear" w:color="auto" w:fill="auto"/>
            <w:vAlign w:val="center"/>
            <w:hideMark/>
          </w:tcPr>
          <w:p w14:paraId="3DC28989"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0,1</w:t>
            </w:r>
          </w:p>
        </w:tc>
        <w:tc>
          <w:tcPr>
            <w:tcW w:w="748" w:type="pct"/>
            <w:shd w:val="clear" w:color="auto" w:fill="auto"/>
            <w:vAlign w:val="center"/>
            <w:hideMark/>
          </w:tcPr>
          <w:p w14:paraId="6B231A18"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&lt; 0,1 </w:t>
            </w:r>
          </w:p>
        </w:tc>
        <w:tc>
          <w:tcPr>
            <w:tcW w:w="150" w:type="pct"/>
            <w:shd w:val="clear" w:color="auto" w:fill="auto"/>
            <w:vAlign w:val="center"/>
            <w:hideMark/>
          </w:tcPr>
          <w:p w14:paraId="3CACF5F1"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&lt; 0,1 </w:t>
            </w:r>
          </w:p>
        </w:tc>
        <w:tc>
          <w:tcPr>
            <w:tcW w:w="150" w:type="pct"/>
            <w:shd w:val="clear" w:color="auto" w:fill="auto"/>
            <w:vAlign w:val="center"/>
            <w:hideMark/>
          </w:tcPr>
          <w:p w14:paraId="5263F5B1"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&lt; 0,1 </w:t>
            </w:r>
          </w:p>
        </w:tc>
        <w:tc>
          <w:tcPr>
            <w:tcW w:w="150" w:type="pct"/>
            <w:shd w:val="clear" w:color="auto" w:fill="auto"/>
            <w:vAlign w:val="center"/>
            <w:hideMark/>
          </w:tcPr>
          <w:p w14:paraId="5FD56AA7"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&lt; 0,1 </w:t>
            </w:r>
          </w:p>
        </w:tc>
        <w:tc>
          <w:tcPr>
            <w:tcW w:w="150" w:type="pct"/>
            <w:shd w:val="clear" w:color="auto" w:fill="auto"/>
            <w:vAlign w:val="center"/>
            <w:hideMark/>
          </w:tcPr>
          <w:p w14:paraId="1969835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&lt; 0,1 </w:t>
            </w:r>
          </w:p>
        </w:tc>
      </w:tr>
      <w:tr w:rsidR="00E72919" w:rsidRPr="00E72919" w14:paraId="60ED7053" w14:textId="77777777" w:rsidTr="00E72919">
        <w:trPr>
          <w:trHeight w:val="450"/>
        </w:trPr>
        <w:tc>
          <w:tcPr>
            <w:tcW w:w="156" w:type="pct"/>
            <w:shd w:val="clear" w:color="auto" w:fill="auto"/>
            <w:vAlign w:val="center"/>
            <w:hideMark/>
          </w:tcPr>
          <w:p w14:paraId="4CC40B0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Azotany</w:t>
            </w:r>
          </w:p>
        </w:tc>
        <w:tc>
          <w:tcPr>
            <w:tcW w:w="123" w:type="pct"/>
            <w:shd w:val="clear" w:color="auto" w:fill="auto"/>
            <w:vAlign w:val="center"/>
            <w:hideMark/>
          </w:tcPr>
          <w:p w14:paraId="17E8F107"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mg/l</w:t>
            </w:r>
          </w:p>
        </w:tc>
        <w:tc>
          <w:tcPr>
            <w:tcW w:w="144" w:type="pct"/>
            <w:shd w:val="clear" w:color="auto" w:fill="auto"/>
            <w:vAlign w:val="center"/>
            <w:hideMark/>
          </w:tcPr>
          <w:p w14:paraId="5E736452"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0,632 ± 0,086*</w:t>
            </w:r>
          </w:p>
        </w:tc>
        <w:tc>
          <w:tcPr>
            <w:tcW w:w="144" w:type="pct"/>
            <w:shd w:val="clear" w:color="auto" w:fill="auto"/>
            <w:vAlign w:val="center"/>
            <w:hideMark/>
          </w:tcPr>
          <w:p w14:paraId="0BDC8245"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0,571 ± 0,078*</w:t>
            </w:r>
          </w:p>
        </w:tc>
        <w:tc>
          <w:tcPr>
            <w:tcW w:w="145" w:type="pct"/>
            <w:shd w:val="clear" w:color="auto" w:fill="auto"/>
            <w:vAlign w:val="center"/>
            <w:hideMark/>
          </w:tcPr>
          <w:p w14:paraId="257E5ACC"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0,465 ± 0,063*</w:t>
            </w:r>
          </w:p>
        </w:tc>
        <w:tc>
          <w:tcPr>
            <w:tcW w:w="145" w:type="pct"/>
            <w:shd w:val="clear" w:color="auto" w:fill="auto"/>
            <w:vAlign w:val="center"/>
            <w:hideMark/>
          </w:tcPr>
          <w:p w14:paraId="7B6E13C1"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1,029 ± 0,140*</w:t>
            </w:r>
          </w:p>
        </w:tc>
        <w:tc>
          <w:tcPr>
            <w:tcW w:w="145" w:type="pct"/>
            <w:shd w:val="clear" w:color="auto" w:fill="auto"/>
            <w:vAlign w:val="center"/>
            <w:hideMark/>
          </w:tcPr>
          <w:p w14:paraId="48F8D68A"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0,410 ± 0,056*</w:t>
            </w:r>
          </w:p>
        </w:tc>
        <w:tc>
          <w:tcPr>
            <w:tcW w:w="145" w:type="pct"/>
            <w:shd w:val="clear" w:color="auto" w:fill="auto"/>
            <w:vAlign w:val="center"/>
            <w:hideMark/>
          </w:tcPr>
          <w:p w14:paraId="0D4B36B1"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0,537 ± 0,073*</w:t>
            </w:r>
          </w:p>
        </w:tc>
        <w:tc>
          <w:tcPr>
            <w:tcW w:w="145" w:type="pct"/>
            <w:shd w:val="clear" w:color="auto" w:fill="auto"/>
            <w:vAlign w:val="center"/>
            <w:hideMark/>
          </w:tcPr>
          <w:p w14:paraId="197DCD8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0,666 ± 0,091*</w:t>
            </w:r>
          </w:p>
        </w:tc>
        <w:tc>
          <w:tcPr>
            <w:tcW w:w="145" w:type="pct"/>
            <w:shd w:val="clear" w:color="auto" w:fill="auto"/>
            <w:vAlign w:val="center"/>
            <w:hideMark/>
          </w:tcPr>
          <w:p w14:paraId="0A41F0B0"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0,643 ± 0,087*</w:t>
            </w:r>
          </w:p>
        </w:tc>
        <w:tc>
          <w:tcPr>
            <w:tcW w:w="145" w:type="pct"/>
            <w:shd w:val="clear" w:color="auto" w:fill="auto"/>
            <w:vAlign w:val="center"/>
            <w:hideMark/>
          </w:tcPr>
          <w:p w14:paraId="1EBB381A"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0,620 ± 0,084*</w:t>
            </w:r>
          </w:p>
        </w:tc>
        <w:tc>
          <w:tcPr>
            <w:tcW w:w="145" w:type="pct"/>
            <w:shd w:val="clear" w:color="auto" w:fill="auto"/>
            <w:vAlign w:val="center"/>
            <w:hideMark/>
          </w:tcPr>
          <w:p w14:paraId="0F63FEB6"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0,506 ± 0,069*</w:t>
            </w:r>
          </w:p>
        </w:tc>
        <w:tc>
          <w:tcPr>
            <w:tcW w:w="145" w:type="pct"/>
            <w:shd w:val="clear" w:color="auto" w:fill="auto"/>
            <w:vAlign w:val="center"/>
            <w:hideMark/>
          </w:tcPr>
          <w:p w14:paraId="0A2F479D"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0,592 ± 0,081*</w:t>
            </w:r>
          </w:p>
        </w:tc>
        <w:tc>
          <w:tcPr>
            <w:tcW w:w="145" w:type="pct"/>
            <w:shd w:val="clear" w:color="auto" w:fill="auto"/>
            <w:vAlign w:val="center"/>
            <w:hideMark/>
          </w:tcPr>
          <w:p w14:paraId="52DB0E0D"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0,638 ± 0,087*</w:t>
            </w:r>
          </w:p>
        </w:tc>
        <w:tc>
          <w:tcPr>
            <w:tcW w:w="145" w:type="pct"/>
            <w:shd w:val="clear" w:color="auto" w:fill="auto"/>
            <w:vAlign w:val="center"/>
            <w:hideMark/>
          </w:tcPr>
          <w:p w14:paraId="38B6F585"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0,631 ± 0,086*</w:t>
            </w:r>
          </w:p>
        </w:tc>
        <w:tc>
          <w:tcPr>
            <w:tcW w:w="145" w:type="pct"/>
            <w:shd w:val="clear" w:color="auto" w:fill="auto"/>
            <w:vAlign w:val="center"/>
            <w:hideMark/>
          </w:tcPr>
          <w:p w14:paraId="5DF5BF43"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0,603 ± 0,082*</w:t>
            </w:r>
          </w:p>
        </w:tc>
        <w:tc>
          <w:tcPr>
            <w:tcW w:w="748" w:type="pct"/>
            <w:shd w:val="clear" w:color="auto" w:fill="auto"/>
            <w:vAlign w:val="center"/>
            <w:hideMark/>
          </w:tcPr>
          <w:p w14:paraId="37B76646"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0,454 ± 0,062*</w:t>
            </w:r>
          </w:p>
        </w:tc>
        <w:tc>
          <w:tcPr>
            <w:tcW w:w="150" w:type="pct"/>
            <w:shd w:val="clear" w:color="auto" w:fill="auto"/>
            <w:vAlign w:val="center"/>
            <w:hideMark/>
          </w:tcPr>
          <w:p w14:paraId="11DB6BB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150" w:type="pct"/>
            <w:shd w:val="clear" w:color="auto" w:fill="auto"/>
            <w:vAlign w:val="center"/>
            <w:hideMark/>
          </w:tcPr>
          <w:p w14:paraId="29C00E9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150" w:type="pct"/>
            <w:shd w:val="clear" w:color="auto" w:fill="auto"/>
            <w:vAlign w:val="center"/>
            <w:hideMark/>
          </w:tcPr>
          <w:p w14:paraId="47FD93A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0,221</w:t>
            </w:r>
          </w:p>
        </w:tc>
        <w:tc>
          <w:tcPr>
            <w:tcW w:w="150" w:type="pct"/>
            <w:shd w:val="clear" w:color="auto" w:fill="auto"/>
            <w:vAlign w:val="center"/>
            <w:hideMark/>
          </w:tcPr>
          <w:p w14:paraId="66160F6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0,361 ± 0,049*</w:t>
            </w:r>
          </w:p>
        </w:tc>
        <w:tc>
          <w:tcPr>
            <w:tcW w:w="748" w:type="pct"/>
            <w:shd w:val="clear" w:color="auto" w:fill="auto"/>
            <w:vAlign w:val="center"/>
            <w:hideMark/>
          </w:tcPr>
          <w:p w14:paraId="775918C3"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0,604 ± 0,082*</w:t>
            </w:r>
          </w:p>
        </w:tc>
        <w:tc>
          <w:tcPr>
            <w:tcW w:w="150" w:type="pct"/>
            <w:shd w:val="clear" w:color="auto" w:fill="auto"/>
            <w:vAlign w:val="center"/>
            <w:hideMark/>
          </w:tcPr>
          <w:p w14:paraId="3017DBD7"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0,685 ± 0,093*</w:t>
            </w:r>
          </w:p>
        </w:tc>
        <w:tc>
          <w:tcPr>
            <w:tcW w:w="150" w:type="pct"/>
            <w:shd w:val="clear" w:color="auto" w:fill="auto"/>
            <w:vAlign w:val="center"/>
            <w:hideMark/>
          </w:tcPr>
          <w:p w14:paraId="1E598945"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0,728 ± 0,099*</w:t>
            </w:r>
          </w:p>
        </w:tc>
        <w:tc>
          <w:tcPr>
            <w:tcW w:w="150" w:type="pct"/>
            <w:shd w:val="clear" w:color="auto" w:fill="auto"/>
            <w:vAlign w:val="center"/>
            <w:hideMark/>
          </w:tcPr>
          <w:p w14:paraId="6BF3DE73"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 *</w:t>
            </w:r>
          </w:p>
        </w:tc>
        <w:tc>
          <w:tcPr>
            <w:tcW w:w="150" w:type="pct"/>
            <w:shd w:val="clear" w:color="auto" w:fill="auto"/>
            <w:vAlign w:val="center"/>
            <w:hideMark/>
          </w:tcPr>
          <w:p w14:paraId="05A9DF70"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&lt; 0,013 </w:t>
            </w:r>
          </w:p>
        </w:tc>
      </w:tr>
      <w:tr w:rsidR="00E72919" w:rsidRPr="00E72919" w14:paraId="4F094CF4" w14:textId="77777777" w:rsidTr="00E72919">
        <w:trPr>
          <w:trHeight w:val="450"/>
        </w:trPr>
        <w:tc>
          <w:tcPr>
            <w:tcW w:w="156" w:type="pct"/>
            <w:shd w:val="clear" w:color="auto" w:fill="auto"/>
            <w:vAlign w:val="center"/>
            <w:hideMark/>
          </w:tcPr>
          <w:p w14:paraId="0FFB198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Azotyny</w:t>
            </w:r>
          </w:p>
        </w:tc>
        <w:tc>
          <w:tcPr>
            <w:tcW w:w="123" w:type="pct"/>
            <w:shd w:val="clear" w:color="auto" w:fill="auto"/>
            <w:vAlign w:val="center"/>
            <w:hideMark/>
          </w:tcPr>
          <w:p w14:paraId="2F0F8080"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mg/l</w:t>
            </w:r>
          </w:p>
        </w:tc>
        <w:tc>
          <w:tcPr>
            <w:tcW w:w="144" w:type="pct"/>
            <w:shd w:val="clear" w:color="auto" w:fill="auto"/>
            <w:vAlign w:val="center"/>
            <w:hideMark/>
          </w:tcPr>
          <w:p w14:paraId="00C17F47"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144" w:type="pct"/>
            <w:shd w:val="clear" w:color="auto" w:fill="auto"/>
            <w:vAlign w:val="center"/>
            <w:hideMark/>
          </w:tcPr>
          <w:p w14:paraId="1A3C72EE"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145" w:type="pct"/>
            <w:shd w:val="clear" w:color="auto" w:fill="auto"/>
            <w:vAlign w:val="center"/>
            <w:hideMark/>
          </w:tcPr>
          <w:p w14:paraId="1C11C76A"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145" w:type="pct"/>
            <w:shd w:val="clear" w:color="auto" w:fill="auto"/>
            <w:vAlign w:val="center"/>
            <w:hideMark/>
          </w:tcPr>
          <w:p w14:paraId="711C0043"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145" w:type="pct"/>
            <w:shd w:val="clear" w:color="auto" w:fill="auto"/>
            <w:vAlign w:val="center"/>
            <w:hideMark/>
          </w:tcPr>
          <w:p w14:paraId="5A430F39"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145" w:type="pct"/>
            <w:shd w:val="clear" w:color="auto" w:fill="auto"/>
            <w:vAlign w:val="center"/>
            <w:hideMark/>
          </w:tcPr>
          <w:p w14:paraId="59ABF01F"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145" w:type="pct"/>
            <w:shd w:val="clear" w:color="auto" w:fill="auto"/>
            <w:vAlign w:val="center"/>
            <w:hideMark/>
          </w:tcPr>
          <w:p w14:paraId="3427BD1D"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145" w:type="pct"/>
            <w:shd w:val="clear" w:color="auto" w:fill="auto"/>
            <w:vAlign w:val="center"/>
            <w:hideMark/>
          </w:tcPr>
          <w:p w14:paraId="738ED1EE"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145" w:type="pct"/>
            <w:shd w:val="clear" w:color="auto" w:fill="auto"/>
            <w:vAlign w:val="center"/>
            <w:hideMark/>
          </w:tcPr>
          <w:p w14:paraId="491893D7"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145" w:type="pct"/>
            <w:shd w:val="clear" w:color="auto" w:fill="auto"/>
            <w:vAlign w:val="center"/>
            <w:hideMark/>
          </w:tcPr>
          <w:p w14:paraId="4EEC8D06"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145" w:type="pct"/>
            <w:shd w:val="clear" w:color="auto" w:fill="auto"/>
            <w:vAlign w:val="center"/>
            <w:hideMark/>
          </w:tcPr>
          <w:p w14:paraId="63EB0AED"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145" w:type="pct"/>
            <w:shd w:val="clear" w:color="auto" w:fill="auto"/>
            <w:vAlign w:val="center"/>
            <w:hideMark/>
          </w:tcPr>
          <w:p w14:paraId="4B0F079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145" w:type="pct"/>
            <w:shd w:val="clear" w:color="auto" w:fill="auto"/>
            <w:vAlign w:val="center"/>
            <w:hideMark/>
          </w:tcPr>
          <w:p w14:paraId="1AA29EAC"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145" w:type="pct"/>
            <w:shd w:val="clear" w:color="auto" w:fill="auto"/>
            <w:vAlign w:val="center"/>
            <w:hideMark/>
          </w:tcPr>
          <w:p w14:paraId="6BADE128"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&lt;0,013</w:t>
            </w:r>
          </w:p>
        </w:tc>
        <w:tc>
          <w:tcPr>
            <w:tcW w:w="748" w:type="pct"/>
            <w:shd w:val="clear" w:color="auto" w:fill="auto"/>
            <w:vAlign w:val="center"/>
            <w:hideMark/>
          </w:tcPr>
          <w:p w14:paraId="08A3AFF9"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150" w:type="pct"/>
            <w:shd w:val="clear" w:color="auto" w:fill="auto"/>
            <w:vAlign w:val="center"/>
            <w:hideMark/>
          </w:tcPr>
          <w:p w14:paraId="0AA2A16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0,074 ± 0,013*</w:t>
            </w:r>
          </w:p>
        </w:tc>
        <w:tc>
          <w:tcPr>
            <w:tcW w:w="150" w:type="pct"/>
            <w:shd w:val="clear" w:color="auto" w:fill="auto"/>
            <w:vAlign w:val="center"/>
            <w:hideMark/>
          </w:tcPr>
          <w:p w14:paraId="1C178E6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0,013</w:t>
            </w:r>
          </w:p>
        </w:tc>
        <w:tc>
          <w:tcPr>
            <w:tcW w:w="150" w:type="pct"/>
            <w:shd w:val="clear" w:color="auto" w:fill="auto"/>
            <w:vAlign w:val="center"/>
            <w:hideMark/>
          </w:tcPr>
          <w:p w14:paraId="4EBE6A38"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0,043 ± 0,007*</w:t>
            </w:r>
          </w:p>
        </w:tc>
        <w:tc>
          <w:tcPr>
            <w:tcW w:w="150" w:type="pct"/>
            <w:shd w:val="clear" w:color="auto" w:fill="auto"/>
            <w:vAlign w:val="center"/>
            <w:hideMark/>
          </w:tcPr>
          <w:p w14:paraId="79FDC2A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0,116 ± 0,020*</w:t>
            </w:r>
          </w:p>
        </w:tc>
        <w:tc>
          <w:tcPr>
            <w:tcW w:w="748" w:type="pct"/>
            <w:shd w:val="clear" w:color="auto" w:fill="auto"/>
            <w:vAlign w:val="center"/>
            <w:hideMark/>
          </w:tcPr>
          <w:p w14:paraId="1721787B"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&lt; 0,013 </w:t>
            </w:r>
          </w:p>
        </w:tc>
        <w:tc>
          <w:tcPr>
            <w:tcW w:w="150" w:type="pct"/>
            <w:shd w:val="clear" w:color="auto" w:fill="auto"/>
            <w:vAlign w:val="center"/>
            <w:hideMark/>
          </w:tcPr>
          <w:p w14:paraId="7A17CB3D"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&lt; 0,013 </w:t>
            </w:r>
          </w:p>
        </w:tc>
        <w:tc>
          <w:tcPr>
            <w:tcW w:w="150" w:type="pct"/>
            <w:shd w:val="clear" w:color="auto" w:fill="auto"/>
            <w:vAlign w:val="center"/>
            <w:hideMark/>
          </w:tcPr>
          <w:p w14:paraId="7DDCEB1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&lt; 0,013 </w:t>
            </w:r>
          </w:p>
        </w:tc>
        <w:tc>
          <w:tcPr>
            <w:tcW w:w="150" w:type="pct"/>
            <w:shd w:val="clear" w:color="auto" w:fill="auto"/>
            <w:vAlign w:val="center"/>
            <w:hideMark/>
          </w:tcPr>
          <w:p w14:paraId="1F334B4A"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&lt; 0,013 </w:t>
            </w:r>
          </w:p>
        </w:tc>
        <w:tc>
          <w:tcPr>
            <w:tcW w:w="150" w:type="pct"/>
            <w:shd w:val="clear" w:color="auto" w:fill="auto"/>
            <w:vAlign w:val="center"/>
            <w:hideMark/>
          </w:tcPr>
          <w:p w14:paraId="0DDC147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r>
      <w:tr w:rsidR="00E72919" w:rsidRPr="00E72919" w14:paraId="641766F5" w14:textId="77777777" w:rsidTr="00E72919">
        <w:trPr>
          <w:trHeight w:val="450"/>
        </w:trPr>
        <w:tc>
          <w:tcPr>
            <w:tcW w:w="156" w:type="pct"/>
            <w:shd w:val="clear" w:color="auto" w:fill="auto"/>
            <w:vAlign w:val="center"/>
            <w:hideMark/>
          </w:tcPr>
          <w:p w14:paraId="32DA09E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Barwa</w:t>
            </w:r>
            <w:r w:rsidRPr="00E72919">
              <w:rPr>
                <w:rFonts w:ascii="Arial" w:hAnsi="Arial" w:cs="Arial"/>
                <w:bCs w:val="0"/>
                <w:color w:val="000000"/>
                <w:sz w:val="18"/>
                <w:szCs w:val="18"/>
                <w:vertAlign w:val="superscript"/>
                <w:lang w:eastAsia="pl-PL"/>
              </w:rPr>
              <w:t>4</w:t>
            </w:r>
          </w:p>
        </w:tc>
        <w:tc>
          <w:tcPr>
            <w:tcW w:w="123" w:type="pct"/>
            <w:shd w:val="clear" w:color="auto" w:fill="auto"/>
            <w:vAlign w:val="center"/>
            <w:hideMark/>
          </w:tcPr>
          <w:p w14:paraId="71BBA867"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mg Pt/l</w:t>
            </w:r>
          </w:p>
        </w:tc>
        <w:tc>
          <w:tcPr>
            <w:tcW w:w="144" w:type="pct"/>
            <w:shd w:val="clear" w:color="auto" w:fill="auto"/>
            <w:vAlign w:val="center"/>
            <w:hideMark/>
          </w:tcPr>
          <w:p w14:paraId="4738796B"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44" w:type="pct"/>
            <w:shd w:val="clear" w:color="auto" w:fill="auto"/>
            <w:vAlign w:val="center"/>
            <w:hideMark/>
          </w:tcPr>
          <w:p w14:paraId="5C96DD67"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45" w:type="pct"/>
            <w:shd w:val="clear" w:color="auto" w:fill="auto"/>
            <w:vAlign w:val="center"/>
            <w:hideMark/>
          </w:tcPr>
          <w:p w14:paraId="22B8A8F6"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45" w:type="pct"/>
            <w:shd w:val="clear" w:color="auto" w:fill="auto"/>
            <w:vAlign w:val="center"/>
            <w:hideMark/>
          </w:tcPr>
          <w:p w14:paraId="2136B877"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45" w:type="pct"/>
            <w:shd w:val="clear" w:color="auto" w:fill="auto"/>
            <w:vAlign w:val="center"/>
            <w:hideMark/>
          </w:tcPr>
          <w:p w14:paraId="4B4F7191"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&lt; 5</w:t>
            </w:r>
          </w:p>
        </w:tc>
        <w:tc>
          <w:tcPr>
            <w:tcW w:w="145" w:type="pct"/>
            <w:shd w:val="clear" w:color="auto" w:fill="auto"/>
            <w:vAlign w:val="center"/>
            <w:hideMark/>
          </w:tcPr>
          <w:p w14:paraId="41C4945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&lt; 5</w:t>
            </w:r>
          </w:p>
        </w:tc>
        <w:tc>
          <w:tcPr>
            <w:tcW w:w="145" w:type="pct"/>
            <w:shd w:val="clear" w:color="auto" w:fill="auto"/>
            <w:vAlign w:val="center"/>
            <w:hideMark/>
          </w:tcPr>
          <w:p w14:paraId="2D7B2D63"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45" w:type="pct"/>
            <w:shd w:val="clear" w:color="auto" w:fill="auto"/>
            <w:vAlign w:val="center"/>
            <w:hideMark/>
          </w:tcPr>
          <w:p w14:paraId="698904C1"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45" w:type="pct"/>
            <w:shd w:val="clear" w:color="auto" w:fill="auto"/>
            <w:vAlign w:val="center"/>
            <w:hideMark/>
          </w:tcPr>
          <w:p w14:paraId="48885F7E"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45" w:type="pct"/>
            <w:shd w:val="clear" w:color="auto" w:fill="auto"/>
            <w:vAlign w:val="center"/>
            <w:hideMark/>
          </w:tcPr>
          <w:p w14:paraId="32C43685"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45" w:type="pct"/>
            <w:shd w:val="clear" w:color="auto" w:fill="auto"/>
            <w:vAlign w:val="center"/>
            <w:hideMark/>
          </w:tcPr>
          <w:p w14:paraId="2C6C6CAD"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45" w:type="pct"/>
            <w:shd w:val="clear" w:color="auto" w:fill="auto"/>
            <w:vAlign w:val="center"/>
            <w:hideMark/>
          </w:tcPr>
          <w:p w14:paraId="5691F2F3"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45" w:type="pct"/>
            <w:shd w:val="clear" w:color="auto" w:fill="auto"/>
            <w:vAlign w:val="center"/>
            <w:hideMark/>
          </w:tcPr>
          <w:p w14:paraId="382246C5"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45" w:type="pct"/>
            <w:shd w:val="clear" w:color="auto" w:fill="auto"/>
            <w:vAlign w:val="center"/>
            <w:hideMark/>
          </w:tcPr>
          <w:p w14:paraId="1601BC06"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748" w:type="pct"/>
            <w:shd w:val="clear" w:color="auto" w:fill="auto"/>
            <w:vAlign w:val="center"/>
            <w:hideMark/>
          </w:tcPr>
          <w:p w14:paraId="5B96FE7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50" w:type="pct"/>
            <w:shd w:val="clear" w:color="auto" w:fill="auto"/>
            <w:vAlign w:val="center"/>
            <w:hideMark/>
          </w:tcPr>
          <w:p w14:paraId="4AACA4E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50" w:type="pct"/>
            <w:shd w:val="clear" w:color="auto" w:fill="auto"/>
            <w:vAlign w:val="center"/>
            <w:hideMark/>
          </w:tcPr>
          <w:p w14:paraId="5C3ECF9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50" w:type="pct"/>
            <w:shd w:val="clear" w:color="auto" w:fill="auto"/>
            <w:vAlign w:val="center"/>
            <w:hideMark/>
          </w:tcPr>
          <w:p w14:paraId="70AEAAFF"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50" w:type="pct"/>
            <w:shd w:val="clear" w:color="auto" w:fill="auto"/>
            <w:vAlign w:val="center"/>
            <w:hideMark/>
          </w:tcPr>
          <w:p w14:paraId="77E2DBF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&lt; 5 </w:t>
            </w:r>
          </w:p>
        </w:tc>
        <w:tc>
          <w:tcPr>
            <w:tcW w:w="748" w:type="pct"/>
            <w:shd w:val="clear" w:color="auto" w:fill="auto"/>
            <w:vAlign w:val="center"/>
            <w:hideMark/>
          </w:tcPr>
          <w:p w14:paraId="551E73B7"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50" w:type="pct"/>
            <w:shd w:val="clear" w:color="auto" w:fill="auto"/>
            <w:vAlign w:val="center"/>
            <w:hideMark/>
          </w:tcPr>
          <w:p w14:paraId="0C4A2899"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50" w:type="pct"/>
            <w:shd w:val="clear" w:color="auto" w:fill="auto"/>
            <w:vAlign w:val="center"/>
            <w:hideMark/>
          </w:tcPr>
          <w:p w14:paraId="1404256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50" w:type="pct"/>
            <w:shd w:val="clear" w:color="auto" w:fill="auto"/>
            <w:vAlign w:val="center"/>
            <w:hideMark/>
          </w:tcPr>
          <w:p w14:paraId="7E1B1C7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5 ± 1*</w:t>
            </w:r>
          </w:p>
        </w:tc>
        <w:tc>
          <w:tcPr>
            <w:tcW w:w="150" w:type="pct"/>
            <w:shd w:val="clear" w:color="auto" w:fill="auto"/>
            <w:vAlign w:val="center"/>
            <w:hideMark/>
          </w:tcPr>
          <w:p w14:paraId="711F9802"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35,78 ± 2,79*</w:t>
            </w:r>
          </w:p>
        </w:tc>
      </w:tr>
      <w:tr w:rsidR="00E72919" w:rsidRPr="00E72919" w14:paraId="1A23A8B9" w14:textId="77777777" w:rsidTr="00E72919">
        <w:trPr>
          <w:trHeight w:val="300"/>
        </w:trPr>
        <w:tc>
          <w:tcPr>
            <w:tcW w:w="156" w:type="pct"/>
            <w:shd w:val="clear" w:color="auto" w:fill="auto"/>
            <w:vAlign w:val="center"/>
            <w:hideMark/>
          </w:tcPr>
          <w:p w14:paraId="70D5A3EF"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Mangan</w:t>
            </w:r>
          </w:p>
        </w:tc>
        <w:tc>
          <w:tcPr>
            <w:tcW w:w="123" w:type="pct"/>
            <w:shd w:val="clear" w:color="auto" w:fill="auto"/>
            <w:vAlign w:val="center"/>
            <w:hideMark/>
          </w:tcPr>
          <w:p w14:paraId="4EFF0D59"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µg/l</w:t>
            </w:r>
          </w:p>
        </w:tc>
        <w:tc>
          <w:tcPr>
            <w:tcW w:w="144" w:type="pct"/>
            <w:shd w:val="clear" w:color="auto" w:fill="auto"/>
            <w:vAlign w:val="center"/>
            <w:hideMark/>
          </w:tcPr>
          <w:p w14:paraId="29AFDD2F"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11 ± 2*</w:t>
            </w:r>
          </w:p>
        </w:tc>
        <w:tc>
          <w:tcPr>
            <w:tcW w:w="144" w:type="pct"/>
            <w:shd w:val="clear" w:color="auto" w:fill="auto"/>
            <w:vAlign w:val="center"/>
            <w:hideMark/>
          </w:tcPr>
          <w:p w14:paraId="5AC52359"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10</w:t>
            </w:r>
          </w:p>
        </w:tc>
        <w:tc>
          <w:tcPr>
            <w:tcW w:w="145" w:type="pct"/>
            <w:shd w:val="clear" w:color="auto" w:fill="auto"/>
            <w:vAlign w:val="center"/>
            <w:hideMark/>
          </w:tcPr>
          <w:p w14:paraId="57E9EDEA"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10</w:t>
            </w:r>
          </w:p>
        </w:tc>
        <w:tc>
          <w:tcPr>
            <w:tcW w:w="145" w:type="pct"/>
            <w:shd w:val="clear" w:color="auto" w:fill="auto"/>
            <w:vAlign w:val="center"/>
            <w:hideMark/>
          </w:tcPr>
          <w:p w14:paraId="44590904" w14:textId="77777777" w:rsidR="00E72919" w:rsidRPr="00E72919" w:rsidRDefault="00E72919" w:rsidP="00E72919">
            <w:pPr>
              <w:suppressAutoHyphens w:val="0"/>
              <w:jc w:val="center"/>
              <w:rPr>
                <w:rFonts w:ascii="Calibri" w:hAnsi="Calibri" w:cs="Calibri"/>
                <w:b/>
                <w:color w:val="000000"/>
                <w:sz w:val="16"/>
                <w:szCs w:val="16"/>
                <w:lang w:eastAsia="pl-PL"/>
              </w:rPr>
            </w:pPr>
            <w:r w:rsidRPr="00E72919">
              <w:rPr>
                <w:rFonts w:ascii="Calibri" w:hAnsi="Calibri" w:cs="Calibri"/>
                <w:b/>
                <w:color w:val="000000"/>
                <w:sz w:val="16"/>
                <w:szCs w:val="16"/>
                <w:lang w:eastAsia="pl-PL"/>
              </w:rPr>
              <w:t>22 ± 3*</w:t>
            </w:r>
          </w:p>
        </w:tc>
        <w:tc>
          <w:tcPr>
            <w:tcW w:w="145" w:type="pct"/>
            <w:shd w:val="clear" w:color="auto" w:fill="auto"/>
            <w:vAlign w:val="center"/>
            <w:hideMark/>
          </w:tcPr>
          <w:p w14:paraId="26BBC495" w14:textId="77777777" w:rsidR="00E72919" w:rsidRPr="00E72919" w:rsidRDefault="00E72919" w:rsidP="00E72919">
            <w:pPr>
              <w:suppressAutoHyphens w:val="0"/>
              <w:jc w:val="center"/>
              <w:rPr>
                <w:rFonts w:ascii="Calibri" w:hAnsi="Calibri" w:cs="Calibri"/>
                <w:b/>
                <w:color w:val="000000"/>
                <w:sz w:val="16"/>
                <w:szCs w:val="16"/>
                <w:lang w:eastAsia="pl-PL"/>
              </w:rPr>
            </w:pPr>
            <w:r w:rsidRPr="00E72919">
              <w:rPr>
                <w:rFonts w:ascii="Calibri" w:hAnsi="Calibri" w:cs="Calibri"/>
                <w:b/>
                <w:color w:val="000000"/>
                <w:sz w:val="16"/>
                <w:szCs w:val="16"/>
                <w:lang w:eastAsia="pl-PL"/>
              </w:rPr>
              <w:t>28 ± 4*</w:t>
            </w:r>
          </w:p>
        </w:tc>
        <w:tc>
          <w:tcPr>
            <w:tcW w:w="145" w:type="pct"/>
            <w:shd w:val="clear" w:color="auto" w:fill="auto"/>
            <w:vAlign w:val="center"/>
            <w:hideMark/>
          </w:tcPr>
          <w:p w14:paraId="0C7151B6"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10</w:t>
            </w:r>
          </w:p>
        </w:tc>
        <w:tc>
          <w:tcPr>
            <w:tcW w:w="145" w:type="pct"/>
            <w:shd w:val="clear" w:color="auto" w:fill="auto"/>
            <w:vAlign w:val="center"/>
            <w:hideMark/>
          </w:tcPr>
          <w:p w14:paraId="725874D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15 ± 2*</w:t>
            </w:r>
          </w:p>
        </w:tc>
        <w:tc>
          <w:tcPr>
            <w:tcW w:w="145" w:type="pct"/>
            <w:shd w:val="clear" w:color="auto" w:fill="auto"/>
            <w:vAlign w:val="center"/>
            <w:hideMark/>
          </w:tcPr>
          <w:p w14:paraId="4686CE52"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10</w:t>
            </w:r>
          </w:p>
        </w:tc>
        <w:tc>
          <w:tcPr>
            <w:tcW w:w="145" w:type="pct"/>
            <w:shd w:val="clear" w:color="auto" w:fill="auto"/>
            <w:vAlign w:val="center"/>
            <w:hideMark/>
          </w:tcPr>
          <w:p w14:paraId="3CA5E972"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11 ± 2*</w:t>
            </w:r>
          </w:p>
        </w:tc>
        <w:tc>
          <w:tcPr>
            <w:tcW w:w="145" w:type="pct"/>
            <w:shd w:val="clear" w:color="auto" w:fill="auto"/>
            <w:vAlign w:val="center"/>
            <w:hideMark/>
          </w:tcPr>
          <w:p w14:paraId="43F98318"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14 ± 2*</w:t>
            </w:r>
          </w:p>
        </w:tc>
        <w:tc>
          <w:tcPr>
            <w:tcW w:w="145" w:type="pct"/>
            <w:shd w:val="clear" w:color="auto" w:fill="auto"/>
            <w:vAlign w:val="center"/>
            <w:hideMark/>
          </w:tcPr>
          <w:p w14:paraId="562710E6"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&lt; 10</w:t>
            </w:r>
          </w:p>
        </w:tc>
        <w:tc>
          <w:tcPr>
            <w:tcW w:w="145" w:type="pct"/>
            <w:shd w:val="clear" w:color="auto" w:fill="auto"/>
            <w:vAlign w:val="center"/>
            <w:hideMark/>
          </w:tcPr>
          <w:p w14:paraId="33C037F3"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18 ± 3*</w:t>
            </w:r>
          </w:p>
        </w:tc>
        <w:tc>
          <w:tcPr>
            <w:tcW w:w="145" w:type="pct"/>
            <w:shd w:val="clear" w:color="auto" w:fill="auto"/>
            <w:vAlign w:val="center"/>
            <w:hideMark/>
          </w:tcPr>
          <w:p w14:paraId="702F2A6F"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11 ± 2*</w:t>
            </w:r>
          </w:p>
        </w:tc>
        <w:tc>
          <w:tcPr>
            <w:tcW w:w="145" w:type="pct"/>
            <w:shd w:val="clear" w:color="auto" w:fill="auto"/>
            <w:vAlign w:val="center"/>
            <w:hideMark/>
          </w:tcPr>
          <w:p w14:paraId="5C7BD743" w14:textId="77777777" w:rsidR="00E72919" w:rsidRPr="00E72919" w:rsidRDefault="00E72919" w:rsidP="00E72919">
            <w:pPr>
              <w:suppressAutoHyphens w:val="0"/>
              <w:jc w:val="center"/>
              <w:rPr>
                <w:rFonts w:ascii="Calibri" w:hAnsi="Calibri" w:cs="Calibri"/>
                <w:b/>
                <w:color w:val="000000"/>
                <w:sz w:val="16"/>
                <w:szCs w:val="16"/>
                <w:lang w:eastAsia="pl-PL"/>
              </w:rPr>
            </w:pPr>
            <w:r w:rsidRPr="00E72919">
              <w:rPr>
                <w:rFonts w:ascii="Calibri" w:hAnsi="Calibri" w:cs="Calibri"/>
                <w:b/>
                <w:color w:val="000000"/>
                <w:sz w:val="16"/>
                <w:szCs w:val="16"/>
                <w:lang w:eastAsia="pl-PL"/>
              </w:rPr>
              <w:t xml:space="preserve"> 36 ± 5*</w:t>
            </w:r>
          </w:p>
        </w:tc>
        <w:tc>
          <w:tcPr>
            <w:tcW w:w="748" w:type="pct"/>
            <w:shd w:val="clear" w:color="auto" w:fill="auto"/>
            <w:vAlign w:val="center"/>
            <w:hideMark/>
          </w:tcPr>
          <w:p w14:paraId="15FE17C2" w14:textId="77777777" w:rsidR="00E72919" w:rsidRPr="00E72919" w:rsidRDefault="00E72919" w:rsidP="00E72919">
            <w:pPr>
              <w:suppressAutoHyphens w:val="0"/>
              <w:jc w:val="left"/>
              <w:rPr>
                <w:rFonts w:ascii="Calibri" w:hAnsi="Calibri" w:cs="Calibri"/>
                <w:b/>
                <w:color w:val="000000"/>
                <w:sz w:val="16"/>
                <w:szCs w:val="16"/>
                <w:lang w:eastAsia="pl-PL"/>
              </w:rPr>
            </w:pPr>
            <w:r w:rsidRPr="00E72919">
              <w:rPr>
                <w:rFonts w:ascii="Calibri" w:hAnsi="Calibri" w:cs="Calibri"/>
                <w:b/>
                <w:color w:val="000000"/>
                <w:sz w:val="16"/>
                <w:szCs w:val="16"/>
                <w:lang w:eastAsia="pl-PL"/>
              </w:rPr>
              <w:t xml:space="preserve"> 47 ± 7*</w:t>
            </w:r>
          </w:p>
        </w:tc>
        <w:tc>
          <w:tcPr>
            <w:tcW w:w="150" w:type="pct"/>
            <w:shd w:val="clear" w:color="auto" w:fill="auto"/>
            <w:vAlign w:val="center"/>
            <w:hideMark/>
          </w:tcPr>
          <w:p w14:paraId="4FE22EF7" w14:textId="77777777" w:rsidR="00E72919" w:rsidRPr="00E72919" w:rsidRDefault="00E72919" w:rsidP="00E72919">
            <w:pPr>
              <w:suppressAutoHyphens w:val="0"/>
              <w:jc w:val="left"/>
              <w:rPr>
                <w:rFonts w:ascii="Calibri" w:hAnsi="Calibri" w:cs="Calibri"/>
                <w:b/>
                <w:color w:val="000000"/>
                <w:sz w:val="16"/>
                <w:szCs w:val="16"/>
                <w:lang w:eastAsia="pl-PL"/>
              </w:rPr>
            </w:pPr>
            <w:r w:rsidRPr="00E72919">
              <w:rPr>
                <w:rFonts w:ascii="Calibri" w:hAnsi="Calibri" w:cs="Calibri"/>
                <w:b/>
                <w:color w:val="000000"/>
                <w:sz w:val="16"/>
                <w:szCs w:val="16"/>
                <w:lang w:eastAsia="pl-PL"/>
              </w:rPr>
              <w:t xml:space="preserve"> 47 ± 7*</w:t>
            </w:r>
          </w:p>
        </w:tc>
        <w:tc>
          <w:tcPr>
            <w:tcW w:w="150" w:type="pct"/>
            <w:shd w:val="clear" w:color="auto" w:fill="auto"/>
            <w:vAlign w:val="center"/>
            <w:hideMark/>
          </w:tcPr>
          <w:p w14:paraId="33308A21" w14:textId="77777777" w:rsidR="00E72919" w:rsidRPr="00E72919" w:rsidRDefault="00E72919" w:rsidP="00E72919">
            <w:pPr>
              <w:suppressAutoHyphens w:val="0"/>
              <w:jc w:val="left"/>
              <w:rPr>
                <w:rFonts w:ascii="Calibri" w:hAnsi="Calibri" w:cs="Calibri"/>
                <w:b/>
                <w:color w:val="000000"/>
                <w:sz w:val="16"/>
                <w:szCs w:val="16"/>
                <w:lang w:eastAsia="pl-PL"/>
              </w:rPr>
            </w:pPr>
            <w:r w:rsidRPr="00E72919">
              <w:rPr>
                <w:rFonts w:ascii="Calibri" w:hAnsi="Calibri" w:cs="Calibri"/>
                <w:b/>
                <w:color w:val="000000"/>
                <w:sz w:val="16"/>
                <w:szCs w:val="16"/>
                <w:lang w:eastAsia="pl-PL"/>
              </w:rPr>
              <w:t xml:space="preserve"> 44 ± 6*</w:t>
            </w:r>
          </w:p>
        </w:tc>
        <w:tc>
          <w:tcPr>
            <w:tcW w:w="150" w:type="pct"/>
            <w:shd w:val="clear" w:color="auto" w:fill="auto"/>
            <w:vAlign w:val="center"/>
            <w:hideMark/>
          </w:tcPr>
          <w:p w14:paraId="682FEA01" w14:textId="77777777" w:rsidR="00E72919" w:rsidRPr="00E72919" w:rsidRDefault="00E72919" w:rsidP="00E72919">
            <w:pPr>
              <w:suppressAutoHyphens w:val="0"/>
              <w:jc w:val="left"/>
              <w:rPr>
                <w:rFonts w:ascii="Calibri" w:hAnsi="Calibri" w:cs="Calibri"/>
                <w:b/>
                <w:color w:val="000000"/>
                <w:sz w:val="16"/>
                <w:szCs w:val="16"/>
                <w:lang w:eastAsia="pl-PL"/>
              </w:rPr>
            </w:pPr>
            <w:r w:rsidRPr="00E72919">
              <w:rPr>
                <w:rFonts w:ascii="Calibri" w:hAnsi="Calibri" w:cs="Calibri"/>
                <w:b/>
                <w:color w:val="000000"/>
                <w:sz w:val="16"/>
                <w:szCs w:val="16"/>
                <w:lang w:eastAsia="pl-PL"/>
              </w:rPr>
              <w:t xml:space="preserve"> 28 ± 4*</w:t>
            </w:r>
          </w:p>
        </w:tc>
        <w:tc>
          <w:tcPr>
            <w:tcW w:w="150" w:type="pct"/>
            <w:shd w:val="clear" w:color="auto" w:fill="auto"/>
            <w:vAlign w:val="center"/>
            <w:hideMark/>
          </w:tcPr>
          <w:p w14:paraId="11311649" w14:textId="77777777" w:rsidR="00E72919" w:rsidRPr="00E72919" w:rsidRDefault="00E72919" w:rsidP="00E72919">
            <w:pPr>
              <w:suppressAutoHyphens w:val="0"/>
              <w:jc w:val="left"/>
              <w:rPr>
                <w:rFonts w:ascii="Calibri" w:hAnsi="Calibri" w:cs="Calibri"/>
                <w:b/>
                <w:color w:val="000000"/>
                <w:sz w:val="16"/>
                <w:szCs w:val="16"/>
                <w:lang w:eastAsia="pl-PL"/>
              </w:rPr>
            </w:pPr>
            <w:r w:rsidRPr="00E72919">
              <w:rPr>
                <w:rFonts w:ascii="Calibri" w:hAnsi="Calibri" w:cs="Calibri"/>
                <w:b/>
                <w:color w:val="000000"/>
                <w:sz w:val="16"/>
                <w:szCs w:val="16"/>
                <w:lang w:eastAsia="pl-PL"/>
              </w:rPr>
              <w:t xml:space="preserve"> 46 ± 6*</w:t>
            </w:r>
          </w:p>
        </w:tc>
        <w:tc>
          <w:tcPr>
            <w:tcW w:w="748" w:type="pct"/>
            <w:shd w:val="clear" w:color="auto" w:fill="auto"/>
            <w:vAlign w:val="center"/>
            <w:hideMark/>
          </w:tcPr>
          <w:p w14:paraId="2330B3E8"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10 ± 1*</w:t>
            </w:r>
          </w:p>
        </w:tc>
        <w:tc>
          <w:tcPr>
            <w:tcW w:w="150" w:type="pct"/>
            <w:shd w:val="clear" w:color="auto" w:fill="auto"/>
            <w:vAlign w:val="center"/>
            <w:hideMark/>
          </w:tcPr>
          <w:p w14:paraId="1E728667"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10</w:t>
            </w:r>
          </w:p>
        </w:tc>
        <w:tc>
          <w:tcPr>
            <w:tcW w:w="150" w:type="pct"/>
            <w:shd w:val="clear" w:color="auto" w:fill="auto"/>
            <w:vAlign w:val="center"/>
            <w:hideMark/>
          </w:tcPr>
          <w:p w14:paraId="2A9ADCF5"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10</w:t>
            </w:r>
          </w:p>
        </w:tc>
        <w:tc>
          <w:tcPr>
            <w:tcW w:w="150" w:type="pct"/>
            <w:shd w:val="clear" w:color="auto" w:fill="auto"/>
            <w:vAlign w:val="center"/>
            <w:hideMark/>
          </w:tcPr>
          <w:p w14:paraId="121B7E0B"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10</w:t>
            </w:r>
          </w:p>
        </w:tc>
        <w:tc>
          <w:tcPr>
            <w:tcW w:w="150" w:type="pct"/>
            <w:shd w:val="clear" w:color="auto" w:fill="auto"/>
            <w:vAlign w:val="center"/>
            <w:hideMark/>
          </w:tcPr>
          <w:p w14:paraId="43BF3A12"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10</w:t>
            </w:r>
          </w:p>
        </w:tc>
      </w:tr>
      <w:tr w:rsidR="00E72919" w:rsidRPr="00E72919" w14:paraId="0E5ACD3A" w14:textId="77777777" w:rsidTr="00E72919">
        <w:trPr>
          <w:trHeight w:val="450"/>
        </w:trPr>
        <w:tc>
          <w:tcPr>
            <w:tcW w:w="156" w:type="pct"/>
            <w:shd w:val="clear" w:color="auto" w:fill="auto"/>
            <w:vAlign w:val="center"/>
            <w:hideMark/>
          </w:tcPr>
          <w:p w14:paraId="650C6F10"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Mętność</w:t>
            </w:r>
            <w:r w:rsidRPr="00E72919">
              <w:rPr>
                <w:rFonts w:ascii="Arial" w:hAnsi="Arial" w:cs="Arial"/>
                <w:bCs w:val="0"/>
                <w:color w:val="000000"/>
                <w:sz w:val="18"/>
                <w:szCs w:val="18"/>
                <w:vertAlign w:val="superscript"/>
                <w:lang w:eastAsia="pl-PL"/>
              </w:rPr>
              <w:t>3</w:t>
            </w:r>
          </w:p>
        </w:tc>
        <w:tc>
          <w:tcPr>
            <w:tcW w:w="123" w:type="pct"/>
            <w:shd w:val="clear" w:color="auto" w:fill="auto"/>
            <w:vAlign w:val="center"/>
            <w:hideMark/>
          </w:tcPr>
          <w:p w14:paraId="290D98F2"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NTU***</w:t>
            </w:r>
          </w:p>
        </w:tc>
        <w:tc>
          <w:tcPr>
            <w:tcW w:w="144" w:type="pct"/>
            <w:shd w:val="clear" w:color="auto" w:fill="auto"/>
            <w:vAlign w:val="center"/>
            <w:hideMark/>
          </w:tcPr>
          <w:p w14:paraId="09B1577B"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&lt; 0,2</w:t>
            </w:r>
          </w:p>
        </w:tc>
        <w:tc>
          <w:tcPr>
            <w:tcW w:w="144" w:type="pct"/>
            <w:shd w:val="clear" w:color="auto" w:fill="auto"/>
            <w:vAlign w:val="center"/>
            <w:hideMark/>
          </w:tcPr>
          <w:p w14:paraId="7375BBCF"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0,27 ± 0,21*</w:t>
            </w:r>
          </w:p>
        </w:tc>
        <w:tc>
          <w:tcPr>
            <w:tcW w:w="145" w:type="pct"/>
            <w:shd w:val="clear" w:color="auto" w:fill="auto"/>
            <w:vAlign w:val="center"/>
            <w:hideMark/>
          </w:tcPr>
          <w:p w14:paraId="06B2E1E6"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&lt; 0,2</w:t>
            </w:r>
          </w:p>
        </w:tc>
        <w:tc>
          <w:tcPr>
            <w:tcW w:w="145" w:type="pct"/>
            <w:shd w:val="clear" w:color="auto" w:fill="auto"/>
            <w:vAlign w:val="center"/>
            <w:hideMark/>
          </w:tcPr>
          <w:p w14:paraId="1790E509"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0,29 ± 0,02*</w:t>
            </w:r>
          </w:p>
        </w:tc>
        <w:tc>
          <w:tcPr>
            <w:tcW w:w="145" w:type="pct"/>
            <w:shd w:val="clear" w:color="auto" w:fill="auto"/>
            <w:vAlign w:val="center"/>
            <w:hideMark/>
          </w:tcPr>
          <w:p w14:paraId="2CAF51C1"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&lt; 0,2</w:t>
            </w:r>
          </w:p>
        </w:tc>
        <w:tc>
          <w:tcPr>
            <w:tcW w:w="145" w:type="pct"/>
            <w:shd w:val="clear" w:color="auto" w:fill="auto"/>
            <w:vAlign w:val="center"/>
            <w:hideMark/>
          </w:tcPr>
          <w:p w14:paraId="5CE01787"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&lt; 0,2</w:t>
            </w:r>
          </w:p>
        </w:tc>
        <w:tc>
          <w:tcPr>
            <w:tcW w:w="145" w:type="pct"/>
            <w:shd w:val="clear" w:color="auto" w:fill="auto"/>
            <w:vAlign w:val="center"/>
            <w:hideMark/>
          </w:tcPr>
          <w:p w14:paraId="1BF37BA6"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0,39 ± 0,03*</w:t>
            </w:r>
          </w:p>
        </w:tc>
        <w:tc>
          <w:tcPr>
            <w:tcW w:w="145" w:type="pct"/>
            <w:shd w:val="clear" w:color="auto" w:fill="auto"/>
            <w:vAlign w:val="center"/>
            <w:hideMark/>
          </w:tcPr>
          <w:p w14:paraId="66DB4E78"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w:t>
            </w:r>
          </w:p>
        </w:tc>
        <w:tc>
          <w:tcPr>
            <w:tcW w:w="145" w:type="pct"/>
            <w:shd w:val="clear" w:color="auto" w:fill="auto"/>
            <w:vAlign w:val="center"/>
            <w:hideMark/>
          </w:tcPr>
          <w:p w14:paraId="065E3028"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0,39 ± 0,03*</w:t>
            </w:r>
          </w:p>
        </w:tc>
        <w:tc>
          <w:tcPr>
            <w:tcW w:w="145" w:type="pct"/>
            <w:shd w:val="clear" w:color="auto" w:fill="auto"/>
            <w:vAlign w:val="center"/>
            <w:hideMark/>
          </w:tcPr>
          <w:p w14:paraId="666A2AD9"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0,21 ± 0,02*</w:t>
            </w:r>
          </w:p>
        </w:tc>
        <w:tc>
          <w:tcPr>
            <w:tcW w:w="145" w:type="pct"/>
            <w:shd w:val="clear" w:color="auto" w:fill="auto"/>
            <w:vAlign w:val="center"/>
            <w:hideMark/>
          </w:tcPr>
          <w:p w14:paraId="11FAA92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0,33 ± 0,03*</w:t>
            </w:r>
          </w:p>
        </w:tc>
        <w:tc>
          <w:tcPr>
            <w:tcW w:w="145" w:type="pct"/>
            <w:shd w:val="clear" w:color="auto" w:fill="auto"/>
            <w:vAlign w:val="center"/>
            <w:hideMark/>
          </w:tcPr>
          <w:p w14:paraId="5837898B"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0,53 ± 0,04*</w:t>
            </w:r>
          </w:p>
        </w:tc>
        <w:tc>
          <w:tcPr>
            <w:tcW w:w="145" w:type="pct"/>
            <w:shd w:val="clear" w:color="auto" w:fill="auto"/>
            <w:vAlign w:val="center"/>
            <w:hideMark/>
          </w:tcPr>
          <w:p w14:paraId="65A46D90"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0,58 ± 0,05*</w:t>
            </w:r>
          </w:p>
        </w:tc>
        <w:tc>
          <w:tcPr>
            <w:tcW w:w="145" w:type="pct"/>
            <w:shd w:val="clear" w:color="auto" w:fill="auto"/>
            <w:vAlign w:val="center"/>
            <w:hideMark/>
          </w:tcPr>
          <w:p w14:paraId="700C25DF"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0,83 ± ,0,06*</w:t>
            </w:r>
          </w:p>
        </w:tc>
        <w:tc>
          <w:tcPr>
            <w:tcW w:w="748" w:type="pct"/>
            <w:shd w:val="clear" w:color="auto" w:fill="auto"/>
            <w:vAlign w:val="center"/>
            <w:hideMark/>
          </w:tcPr>
          <w:p w14:paraId="1D15BFD2"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0,74 ± ,0,06*</w:t>
            </w:r>
          </w:p>
        </w:tc>
        <w:tc>
          <w:tcPr>
            <w:tcW w:w="150" w:type="pct"/>
            <w:shd w:val="clear" w:color="auto" w:fill="auto"/>
            <w:vAlign w:val="center"/>
            <w:hideMark/>
          </w:tcPr>
          <w:p w14:paraId="666C8CAA"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0,60 ± ,0,05*</w:t>
            </w:r>
          </w:p>
        </w:tc>
        <w:tc>
          <w:tcPr>
            <w:tcW w:w="150" w:type="pct"/>
            <w:shd w:val="clear" w:color="auto" w:fill="auto"/>
            <w:vAlign w:val="center"/>
            <w:hideMark/>
          </w:tcPr>
          <w:p w14:paraId="6D5D4A7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0,37 ± ,0,03*</w:t>
            </w:r>
          </w:p>
        </w:tc>
        <w:tc>
          <w:tcPr>
            <w:tcW w:w="150" w:type="pct"/>
            <w:shd w:val="clear" w:color="auto" w:fill="auto"/>
            <w:vAlign w:val="center"/>
            <w:hideMark/>
          </w:tcPr>
          <w:p w14:paraId="2EFFC3D4"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0,20</w:t>
            </w:r>
          </w:p>
        </w:tc>
        <w:tc>
          <w:tcPr>
            <w:tcW w:w="150" w:type="pct"/>
            <w:shd w:val="clear" w:color="auto" w:fill="auto"/>
            <w:vAlign w:val="center"/>
            <w:hideMark/>
          </w:tcPr>
          <w:p w14:paraId="25085FD4"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0,21 ± 0,02*</w:t>
            </w:r>
          </w:p>
        </w:tc>
        <w:tc>
          <w:tcPr>
            <w:tcW w:w="748" w:type="pct"/>
            <w:shd w:val="clear" w:color="auto" w:fill="auto"/>
            <w:vAlign w:val="center"/>
            <w:hideMark/>
          </w:tcPr>
          <w:p w14:paraId="4D510A40"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0,20 ± 0,02*</w:t>
            </w:r>
          </w:p>
        </w:tc>
        <w:tc>
          <w:tcPr>
            <w:tcW w:w="150" w:type="pct"/>
            <w:shd w:val="clear" w:color="auto" w:fill="auto"/>
            <w:vAlign w:val="center"/>
            <w:hideMark/>
          </w:tcPr>
          <w:p w14:paraId="390328F8"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0,29 ± 0,02*</w:t>
            </w:r>
          </w:p>
        </w:tc>
        <w:tc>
          <w:tcPr>
            <w:tcW w:w="150" w:type="pct"/>
            <w:shd w:val="clear" w:color="auto" w:fill="auto"/>
            <w:vAlign w:val="center"/>
            <w:hideMark/>
          </w:tcPr>
          <w:p w14:paraId="4947854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0,31 ± 0,02*</w:t>
            </w:r>
          </w:p>
        </w:tc>
        <w:tc>
          <w:tcPr>
            <w:tcW w:w="150" w:type="pct"/>
            <w:shd w:val="clear" w:color="auto" w:fill="auto"/>
            <w:vAlign w:val="center"/>
            <w:hideMark/>
          </w:tcPr>
          <w:p w14:paraId="57D04D01"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 0,1*</w:t>
            </w:r>
          </w:p>
        </w:tc>
        <w:tc>
          <w:tcPr>
            <w:tcW w:w="150" w:type="pct"/>
            <w:shd w:val="clear" w:color="auto" w:fill="auto"/>
            <w:vAlign w:val="center"/>
            <w:hideMark/>
          </w:tcPr>
          <w:p w14:paraId="6D270E41"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0,25 ± 0,02*</w:t>
            </w:r>
          </w:p>
        </w:tc>
      </w:tr>
      <w:tr w:rsidR="00E72919" w:rsidRPr="00E72919" w14:paraId="1D8AEE4B" w14:textId="77777777" w:rsidTr="00E72919">
        <w:trPr>
          <w:trHeight w:val="300"/>
        </w:trPr>
        <w:tc>
          <w:tcPr>
            <w:tcW w:w="156" w:type="pct"/>
            <w:shd w:val="clear" w:color="auto" w:fill="auto"/>
            <w:vAlign w:val="center"/>
            <w:hideMark/>
          </w:tcPr>
          <w:p w14:paraId="4C7FD60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wartość </w:t>
            </w:r>
            <w:proofErr w:type="spellStart"/>
            <w:r w:rsidRPr="00E72919">
              <w:rPr>
                <w:rFonts w:ascii="Calibri" w:hAnsi="Calibri" w:cs="Calibri"/>
                <w:bCs w:val="0"/>
                <w:color w:val="000000"/>
                <w:sz w:val="16"/>
                <w:szCs w:val="16"/>
                <w:lang w:eastAsia="pl-PL"/>
              </w:rPr>
              <w:t>pH</w:t>
            </w:r>
            <w:proofErr w:type="spellEnd"/>
          </w:p>
        </w:tc>
        <w:tc>
          <w:tcPr>
            <w:tcW w:w="123" w:type="pct"/>
            <w:shd w:val="clear" w:color="auto" w:fill="auto"/>
            <w:vAlign w:val="center"/>
            <w:hideMark/>
          </w:tcPr>
          <w:p w14:paraId="5F43A276"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w:t>
            </w:r>
          </w:p>
        </w:tc>
        <w:tc>
          <w:tcPr>
            <w:tcW w:w="144" w:type="pct"/>
            <w:shd w:val="clear" w:color="auto" w:fill="auto"/>
            <w:vAlign w:val="center"/>
            <w:hideMark/>
          </w:tcPr>
          <w:p w14:paraId="40BC7EBB"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7,4 ± 0,1*</w:t>
            </w:r>
          </w:p>
        </w:tc>
        <w:tc>
          <w:tcPr>
            <w:tcW w:w="144" w:type="pct"/>
            <w:shd w:val="clear" w:color="auto" w:fill="auto"/>
            <w:vAlign w:val="center"/>
            <w:hideMark/>
          </w:tcPr>
          <w:p w14:paraId="1A569B0F"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7,5 ± 0,1*</w:t>
            </w:r>
          </w:p>
        </w:tc>
        <w:tc>
          <w:tcPr>
            <w:tcW w:w="145" w:type="pct"/>
            <w:shd w:val="clear" w:color="auto" w:fill="auto"/>
            <w:vAlign w:val="center"/>
            <w:hideMark/>
          </w:tcPr>
          <w:p w14:paraId="07876119"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7,4 ± 0,1*</w:t>
            </w:r>
          </w:p>
        </w:tc>
        <w:tc>
          <w:tcPr>
            <w:tcW w:w="145" w:type="pct"/>
            <w:shd w:val="clear" w:color="auto" w:fill="auto"/>
            <w:vAlign w:val="center"/>
            <w:hideMark/>
          </w:tcPr>
          <w:p w14:paraId="6FA4BCF8"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7,4 ± 0,1*</w:t>
            </w:r>
          </w:p>
        </w:tc>
        <w:tc>
          <w:tcPr>
            <w:tcW w:w="145" w:type="pct"/>
            <w:shd w:val="clear" w:color="auto" w:fill="auto"/>
            <w:vAlign w:val="center"/>
            <w:hideMark/>
          </w:tcPr>
          <w:p w14:paraId="1DF25B79"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7,3 ± 0,1*</w:t>
            </w:r>
          </w:p>
        </w:tc>
        <w:tc>
          <w:tcPr>
            <w:tcW w:w="145" w:type="pct"/>
            <w:shd w:val="clear" w:color="auto" w:fill="auto"/>
            <w:vAlign w:val="center"/>
            <w:hideMark/>
          </w:tcPr>
          <w:p w14:paraId="75AC01A7"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7,4 ± 0,1*</w:t>
            </w:r>
          </w:p>
        </w:tc>
        <w:tc>
          <w:tcPr>
            <w:tcW w:w="145" w:type="pct"/>
            <w:shd w:val="clear" w:color="auto" w:fill="auto"/>
            <w:vAlign w:val="center"/>
            <w:hideMark/>
          </w:tcPr>
          <w:p w14:paraId="62C8558F"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7,5 ± 0,1*</w:t>
            </w:r>
          </w:p>
        </w:tc>
        <w:tc>
          <w:tcPr>
            <w:tcW w:w="145" w:type="pct"/>
            <w:shd w:val="clear" w:color="auto" w:fill="auto"/>
            <w:vAlign w:val="center"/>
            <w:hideMark/>
          </w:tcPr>
          <w:p w14:paraId="3A872C63"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7,4 ± 0,1*</w:t>
            </w:r>
          </w:p>
        </w:tc>
        <w:tc>
          <w:tcPr>
            <w:tcW w:w="145" w:type="pct"/>
            <w:shd w:val="clear" w:color="auto" w:fill="auto"/>
            <w:vAlign w:val="center"/>
            <w:hideMark/>
          </w:tcPr>
          <w:p w14:paraId="6EBE98D8"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7,4 ± 0,1*</w:t>
            </w:r>
          </w:p>
        </w:tc>
        <w:tc>
          <w:tcPr>
            <w:tcW w:w="145" w:type="pct"/>
            <w:shd w:val="clear" w:color="auto" w:fill="auto"/>
            <w:vAlign w:val="center"/>
            <w:hideMark/>
          </w:tcPr>
          <w:p w14:paraId="20FA903B"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7,4 ± 0,1*</w:t>
            </w:r>
          </w:p>
        </w:tc>
        <w:tc>
          <w:tcPr>
            <w:tcW w:w="145" w:type="pct"/>
            <w:shd w:val="clear" w:color="auto" w:fill="auto"/>
            <w:vAlign w:val="center"/>
            <w:hideMark/>
          </w:tcPr>
          <w:p w14:paraId="477BE15A"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7,6 ± 0,1*</w:t>
            </w:r>
          </w:p>
        </w:tc>
        <w:tc>
          <w:tcPr>
            <w:tcW w:w="145" w:type="pct"/>
            <w:shd w:val="clear" w:color="auto" w:fill="auto"/>
            <w:vAlign w:val="center"/>
            <w:hideMark/>
          </w:tcPr>
          <w:p w14:paraId="76812331"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7,5 ± 0,1*</w:t>
            </w:r>
          </w:p>
        </w:tc>
        <w:tc>
          <w:tcPr>
            <w:tcW w:w="145" w:type="pct"/>
            <w:shd w:val="clear" w:color="auto" w:fill="auto"/>
            <w:vAlign w:val="center"/>
            <w:hideMark/>
          </w:tcPr>
          <w:p w14:paraId="53300569"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7,5 ± 0,1*</w:t>
            </w:r>
          </w:p>
        </w:tc>
        <w:tc>
          <w:tcPr>
            <w:tcW w:w="145" w:type="pct"/>
            <w:shd w:val="clear" w:color="auto" w:fill="auto"/>
            <w:vAlign w:val="center"/>
            <w:hideMark/>
          </w:tcPr>
          <w:p w14:paraId="744C7BA9"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7,7 ± 0,1*</w:t>
            </w:r>
          </w:p>
        </w:tc>
        <w:tc>
          <w:tcPr>
            <w:tcW w:w="748" w:type="pct"/>
            <w:shd w:val="clear" w:color="auto" w:fill="auto"/>
            <w:vAlign w:val="center"/>
            <w:hideMark/>
          </w:tcPr>
          <w:p w14:paraId="3530FF8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7,6 ± 0,1*</w:t>
            </w:r>
          </w:p>
        </w:tc>
        <w:tc>
          <w:tcPr>
            <w:tcW w:w="150" w:type="pct"/>
            <w:shd w:val="clear" w:color="auto" w:fill="auto"/>
            <w:vAlign w:val="center"/>
            <w:hideMark/>
          </w:tcPr>
          <w:p w14:paraId="33C79EB5"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7,6 ± 0,1*</w:t>
            </w:r>
          </w:p>
        </w:tc>
        <w:tc>
          <w:tcPr>
            <w:tcW w:w="150" w:type="pct"/>
            <w:shd w:val="clear" w:color="auto" w:fill="auto"/>
            <w:vAlign w:val="center"/>
            <w:hideMark/>
          </w:tcPr>
          <w:p w14:paraId="0C20563B"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7,6 ± 0,1*</w:t>
            </w:r>
          </w:p>
        </w:tc>
        <w:tc>
          <w:tcPr>
            <w:tcW w:w="150" w:type="pct"/>
            <w:shd w:val="clear" w:color="auto" w:fill="auto"/>
            <w:vAlign w:val="center"/>
            <w:hideMark/>
          </w:tcPr>
          <w:p w14:paraId="4F98CC0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7,5 ± 0,1*</w:t>
            </w:r>
          </w:p>
        </w:tc>
        <w:tc>
          <w:tcPr>
            <w:tcW w:w="150" w:type="pct"/>
            <w:shd w:val="clear" w:color="auto" w:fill="auto"/>
            <w:vAlign w:val="center"/>
            <w:hideMark/>
          </w:tcPr>
          <w:p w14:paraId="33D91EE3"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7,5 ± 0,1*</w:t>
            </w:r>
          </w:p>
        </w:tc>
        <w:tc>
          <w:tcPr>
            <w:tcW w:w="748" w:type="pct"/>
            <w:shd w:val="clear" w:color="auto" w:fill="auto"/>
            <w:vAlign w:val="center"/>
            <w:hideMark/>
          </w:tcPr>
          <w:p w14:paraId="2B82B03A"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7,6 ± 0,1*</w:t>
            </w:r>
          </w:p>
        </w:tc>
        <w:tc>
          <w:tcPr>
            <w:tcW w:w="150" w:type="pct"/>
            <w:shd w:val="clear" w:color="auto" w:fill="auto"/>
            <w:vAlign w:val="center"/>
            <w:hideMark/>
          </w:tcPr>
          <w:p w14:paraId="4FAF58AB"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7,6 ± 0,1*</w:t>
            </w:r>
          </w:p>
        </w:tc>
        <w:tc>
          <w:tcPr>
            <w:tcW w:w="150" w:type="pct"/>
            <w:shd w:val="clear" w:color="auto" w:fill="auto"/>
            <w:vAlign w:val="center"/>
            <w:hideMark/>
          </w:tcPr>
          <w:p w14:paraId="14E9696C"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7,7 ± 0,1*</w:t>
            </w:r>
          </w:p>
        </w:tc>
        <w:tc>
          <w:tcPr>
            <w:tcW w:w="150" w:type="pct"/>
            <w:shd w:val="clear" w:color="auto" w:fill="auto"/>
            <w:vAlign w:val="center"/>
            <w:hideMark/>
          </w:tcPr>
          <w:p w14:paraId="597E0AC8"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w:t>
            </w:r>
          </w:p>
        </w:tc>
        <w:tc>
          <w:tcPr>
            <w:tcW w:w="150" w:type="pct"/>
            <w:shd w:val="clear" w:color="auto" w:fill="auto"/>
            <w:vAlign w:val="center"/>
            <w:hideMark/>
          </w:tcPr>
          <w:p w14:paraId="53707D7C"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7,7 ± 0,1*</w:t>
            </w:r>
          </w:p>
        </w:tc>
      </w:tr>
      <w:tr w:rsidR="00E72919" w:rsidRPr="00E72919" w14:paraId="753881E6" w14:textId="77777777" w:rsidTr="00E72919">
        <w:trPr>
          <w:trHeight w:val="900"/>
        </w:trPr>
        <w:tc>
          <w:tcPr>
            <w:tcW w:w="156" w:type="pct"/>
            <w:shd w:val="clear" w:color="auto" w:fill="auto"/>
            <w:vAlign w:val="center"/>
            <w:hideMark/>
          </w:tcPr>
          <w:p w14:paraId="75E46A77"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Przewodność elektryczna właściwa w temp. 25ºC</w:t>
            </w:r>
            <w:r w:rsidRPr="00E72919">
              <w:rPr>
                <w:rFonts w:ascii="Arial" w:hAnsi="Arial" w:cs="Arial"/>
                <w:bCs w:val="0"/>
                <w:color w:val="000000"/>
                <w:sz w:val="14"/>
                <w:szCs w:val="14"/>
                <w:vertAlign w:val="superscript"/>
                <w:lang w:eastAsia="pl-PL"/>
              </w:rPr>
              <w:t>2</w:t>
            </w:r>
          </w:p>
        </w:tc>
        <w:tc>
          <w:tcPr>
            <w:tcW w:w="123" w:type="pct"/>
            <w:shd w:val="clear" w:color="auto" w:fill="auto"/>
            <w:vAlign w:val="center"/>
            <w:hideMark/>
          </w:tcPr>
          <w:p w14:paraId="56D55269" w14:textId="77777777" w:rsidR="00E72919" w:rsidRPr="00E72919" w:rsidRDefault="00E72919" w:rsidP="00E72919">
            <w:pPr>
              <w:suppressAutoHyphens w:val="0"/>
              <w:jc w:val="center"/>
              <w:rPr>
                <w:rFonts w:ascii="Calibri" w:hAnsi="Calibri" w:cs="Calibri"/>
                <w:bCs w:val="0"/>
                <w:color w:val="000000"/>
                <w:sz w:val="16"/>
                <w:szCs w:val="16"/>
                <w:lang w:eastAsia="pl-PL"/>
              </w:rPr>
            </w:pPr>
            <w:proofErr w:type="spellStart"/>
            <w:r w:rsidRPr="00E72919">
              <w:rPr>
                <w:rFonts w:ascii="Calibri" w:hAnsi="Calibri" w:cs="Calibri"/>
                <w:bCs w:val="0"/>
                <w:color w:val="000000"/>
                <w:sz w:val="16"/>
                <w:szCs w:val="16"/>
                <w:lang w:eastAsia="pl-PL"/>
              </w:rPr>
              <w:t>m</w:t>
            </w:r>
            <w:r w:rsidRPr="00E72919">
              <w:rPr>
                <w:rFonts w:ascii="Arial" w:hAnsi="Arial" w:cs="Arial"/>
                <w:bCs w:val="0"/>
                <w:color w:val="000000"/>
                <w:sz w:val="16"/>
                <w:szCs w:val="16"/>
                <w:lang w:eastAsia="pl-PL"/>
              </w:rPr>
              <w:t>S</w:t>
            </w:r>
            <w:proofErr w:type="spellEnd"/>
            <w:r w:rsidRPr="00E72919">
              <w:rPr>
                <w:rFonts w:ascii="Arial" w:hAnsi="Arial" w:cs="Arial"/>
                <w:bCs w:val="0"/>
                <w:color w:val="000000"/>
                <w:sz w:val="16"/>
                <w:szCs w:val="16"/>
                <w:lang w:eastAsia="pl-PL"/>
              </w:rPr>
              <w:t>/cm</w:t>
            </w:r>
          </w:p>
        </w:tc>
        <w:tc>
          <w:tcPr>
            <w:tcW w:w="144" w:type="pct"/>
            <w:shd w:val="clear" w:color="auto" w:fill="auto"/>
            <w:vAlign w:val="center"/>
            <w:hideMark/>
          </w:tcPr>
          <w:p w14:paraId="50C777A9"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766 ± 15*</w:t>
            </w:r>
          </w:p>
        </w:tc>
        <w:tc>
          <w:tcPr>
            <w:tcW w:w="144" w:type="pct"/>
            <w:shd w:val="clear" w:color="auto" w:fill="auto"/>
            <w:vAlign w:val="center"/>
            <w:hideMark/>
          </w:tcPr>
          <w:p w14:paraId="0F466F5B"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694 ± 14*</w:t>
            </w:r>
          </w:p>
        </w:tc>
        <w:tc>
          <w:tcPr>
            <w:tcW w:w="145" w:type="pct"/>
            <w:shd w:val="clear" w:color="auto" w:fill="auto"/>
            <w:vAlign w:val="center"/>
            <w:hideMark/>
          </w:tcPr>
          <w:p w14:paraId="1C2AAB2F"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699 ± 14*</w:t>
            </w:r>
          </w:p>
        </w:tc>
        <w:tc>
          <w:tcPr>
            <w:tcW w:w="145" w:type="pct"/>
            <w:shd w:val="clear" w:color="auto" w:fill="auto"/>
            <w:vAlign w:val="center"/>
            <w:hideMark/>
          </w:tcPr>
          <w:p w14:paraId="2BF5FB99"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708 ± 14*</w:t>
            </w:r>
          </w:p>
        </w:tc>
        <w:tc>
          <w:tcPr>
            <w:tcW w:w="145" w:type="pct"/>
            <w:shd w:val="clear" w:color="auto" w:fill="auto"/>
            <w:vAlign w:val="center"/>
            <w:hideMark/>
          </w:tcPr>
          <w:p w14:paraId="16C1E80A"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725 ± 15*</w:t>
            </w:r>
          </w:p>
        </w:tc>
        <w:tc>
          <w:tcPr>
            <w:tcW w:w="145" w:type="pct"/>
            <w:shd w:val="clear" w:color="auto" w:fill="auto"/>
            <w:vAlign w:val="center"/>
            <w:hideMark/>
          </w:tcPr>
          <w:p w14:paraId="27EF77BD"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697 ± 14*</w:t>
            </w:r>
          </w:p>
        </w:tc>
        <w:tc>
          <w:tcPr>
            <w:tcW w:w="145" w:type="pct"/>
            <w:shd w:val="clear" w:color="auto" w:fill="auto"/>
            <w:vAlign w:val="center"/>
            <w:hideMark/>
          </w:tcPr>
          <w:p w14:paraId="28D158AA"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749 ± 15*</w:t>
            </w:r>
          </w:p>
        </w:tc>
        <w:tc>
          <w:tcPr>
            <w:tcW w:w="145" w:type="pct"/>
            <w:shd w:val="clear" w:color="auto" w:fill="auto"/>
            <w:vAlign w:val="center"/>
            <w:hideMark/>
          </w:tcPr>
          <w:p w14:paraId="024344C8"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724 ± 14*</w:t>
            </w:r>
          </w:p>
        </w:tc>
        <w:tc>
          <w:tcPr>
            <w:tcW w:w="145" w:type="pct"/>
            <w:shd w:val="clear" w:color="auto" w:fill="auto"/>
            <w:vAlign w:val="center"/>
            <w:hideMark/>
          </w:tcPr>
          <w:p w14:paraId="69B26A05"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735 ± 15*</w:t>
            </w:r>
          </w:p>
        </w:tc>
        <w:tc>
          <w:tcPr>
            <w:tcW w:w="145" w:type="pct"/>
            <w:shd w:val="clear" w:color="auto" w:fill="auto"/>
            <w:vAlign w:val="center"/>
            <w:hideMark/>
          </w:tcPr>
          <w:p w14:paraId="7C9A38F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729 ± 15*</w:t>
            </w:r>
          </w:p>
        </w:tc>
        <w:tc>
          <w:tcPr>
            <w:tcW w:w="145" w:type="pct"/>
            <w:shd w:val="clear" w:color="auto" w:fill="auto"/>
            <w:vAlign w:val="center"/>
            <w:hideMark/>
          </w:tcPr>
          <w:p w14:paraId="4387D22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718 ± 14*</w:t>
            </w:r>
          </w:p>
        </w:tc>
        <w:tc>
          <w:tcPr>
            <w:tcW w:w="145" w:type="pct"/>
            <w:shd w:val="clear" w:color="auto" w:fill="auto"/>
            <w:vAlign w:val="center"/>
            <w:hideMark/>
          </w:tcPr>
          <w:p w14:paraId="4C957F53"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743 ± 15*</w:t>
            </w:r>
          </w:p>
        </w:tc>
        <w:tc>
          <w:tcPr>
            <w:tcW w:w="145" w:type="pct"/>
            <w:shd w:val="clear" w:color="auto" w:fill="auto"/>
            <w:vAlign w:val="center"/>
            <w:hideMark/>
          </w:tcPr>
          <w:p w14:paraId="1E428199"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720 ± 14*</w:t>
            </w:r>
          </w:p>
        </w:tc>
        <w:tc>
          <w:tcPr>
            <w:tcW w:w="145" w:type="pct"/>
            <w:shd w:val="clear" w:color="auto" w:fill="auto"/>
            <w:vAlign w:val="center"/>
            <w:hideMark/>
          </w:tcPr>
          <w:p w14:paraId="78729A61"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693 ± 14*</w:t>
            </w:r>
          </w:p>
        </w:tc>
        <w:tc>
          <w:tcPr>
            <w:tcW w:w="748" w:type="pct"/>
            <w:shd w:val="clear" w:color="auto" w:fill="auto"/>
            <w:vAlign w:val="center"/>
            <w:hideMark/>
          </w:tcPr>
          <w:p w14:paraId="5F99663C"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719 ± 14*</w:t>
            </w:r>
          </w:p>
        </w:tc>
        <w:tc>
          <w:tcPr>
            <w:tcW w:w="150" w:type="pct"/>
            <w:shd w:val="clear" w:color="auto" w:fill="auto"/>
            <w:vAlign w:val="center"/>
            <w:hideMark/>
          </w:tcPr>
          <w:p w14:paraId="1AF3F453"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738 ± 15*</w:t>
            </w:r>
          </w:p>
        </w:tc>
        <w:tc>
          <w:tcPr>
            <w:tcW w:w="150" w:type="pct"/>
            <w:shd w:val="clear" w:color="auto" w:fill="auto"/>
            <w:vAlign w:val="center"/>
            <w:hideMark/>
          </w:tcPr>
          <w:p w14:paraId="1BF0D68B"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733 ± 15*</w:t>
            </w:r>
          </w:p>
        </w:tc>
        <w:tc>
          <w:tcPr>
            <w:tcW w:w="150" w:type="pct"/>
            <w:shd w:val="clear" w:color="auto" w:fill="auto"/>
            <w:vAlign w:val="center"/>
            <w:hideMark/>
          </w:tcPr>
          <w:p w14:paraId="0163436E"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715 ± 14*</w:t>
            </w:r>
          </w:p>
        </w:tc>
        <w:tc>
          <w:tcPr>
            <w:tcW w:w="150" w:type="pct"/>
            <w:shd w:val="clear" w:color="auto" w:fill="auto"/>
            <w:vAlign w:val="center"/>
            <w:hideMark/>
          </w:tcPr>
          <w:p w14:paraId="581E7786"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735 ± 15*</w:t>
            </w:r>
          </w:p>
        </w:tc>
        <w:tc>
          <w:tcPr>
            <w:tcW w:w="748" w:type="pct"/>
            <w:shd w:val="clear" w:color="auto" w:fill="auto"/>
            <w:vAlign w:val="center"/>
            <w:hideMark/>
          </w:tcPr>
          <w:p w14:paraId="23DC4219"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706 ± 14*</w:t>
            </w:r>
          </w:p>
        </w:tc>
        <w:tc>
          <w:tcPr>
            <w:tcW w:w="150" w:type="pct"/>
            <w:shd w:val="clear" w:color="auto" w:fill="auto"/>
            <w:vAlign w:val="center"/>
            <w:hideMark/>
          </w:tcPr>
          <w:p w14:paraId="53E08608"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730 ± 15*</w:t>
            </w:r>
          </w:p>
        </w:tc>
        <w:tc>
          <w:tcPr>
            <w:tcW w:w="150" w:type="pct"/>
            <w:shd w:val="clear" w:color="auto" w:fill="auto"/>
            <w:vAlign w:val="center"/>
            <w:hideMark/>
          </w:tcPr>
          <w:p w14:paraId="6782CFA6"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756 ± 15*</w:t>
            </w:r>
          </w:p>
        </w:tc>
        <w:tc>
          <w:tcPr>
            <w:tcW w:w="150" w:type="pct"/>
            <w:shd w:val="clear" w:color="auto" w:fill="auto"/>
            <w:vAlign w:val="center"/>
            <w:hideMark/>
          </w:tcPr>
          <w:p w14:paraId="2064FEFB"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w:t>
            </w:r>
          </w:p>
        </w:tc>
        <w:tc>
          <w:tcPr>
            <w:tcW w:w="150" w:type="pct"/>
            <w:shd w:val="clear" w:color="auto" w:fill="auto"/>
            <w:vAlign w:val="center"/>
            <w:hideMark/>
          </w:tcPr>
          <w:p w14:paraId="5D969755"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688 ± 14*</w:t>
            </w:r>
          </w:p>
        </w:tc>
      </w:tr>
      <w:tr w:rsidR="00E72919" w:rsidRPr="00E72919" w14:paraId="3D703350" w14:textId="77777777" w:rsidTr="00E72919">
        <w:trPr>
          <w:trHeight w:val="300"/>
        </w:trPr>
        <w:tc>
          <w:tcPr>
            <w:tcW w:w="156" w:type="pct"/>
            <w:shd w:val="clear" w:color="auto" w:fill="auto"/>
            <w:vAlign w:val="center"/>
            <w:hideMark/>
          </w:tcPr>
          <w:p w14:paraId="13DC5596"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Żelazo ogólne</w:t>
            </w:r>
          </w:p>
        </w:tc>
        <w:tc>
          <w:tcPr>
            <w:tcW w:w="123" w:type="pct"/>
            <w:shd w:val="clear" w:color="auto" w:fill="auto"/>
            <w:vAlign w:val="center"/>
            <w:hideMark/>
          </w:tcPr>
          <w:p w14:paraId="06CC06E1"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µg/l</w:t>
            </w:r>
          </w:p>
        </w:tc>
        <w:tc>
          <w:tcPr>
            <w:tcW w:w="144" w:type="pct"/>
            <w:shd w:val="clear" w:color="auto" w:fill="auto"/>
            <w:vAlign w:val="center"/>
            <w:hideMark/>
          </w:tcPr>
          <w:p w14:paraId="5C309FBB"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&lt; 20</w:t>
            </w:r>
          </w:p>
        </w:tc>
        <w:tc>
          <w:tcPr>
            <w:tcW w:w="144" w:type="pct"/>
            <w:shd w:val="clear" w:color="auto" w:fill="auto"/>
            <w:vAlign w:val="center"/>
            <w:hideMark/>
          </w:tcPr>
          <w:p w14:paraId="506CB966"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27 ± 3*</w:t>
            </w:r>
          </w:p>
        </w:tc>
        <w:tc>
          <w:tcPr>
            <w:tcW w:w="145" w:type="pct"/>
            <w:shd w:val="clear" w:color="auto" w:fill="auto"/>
            <w:vAlign w:val="center"/>
            <w:hideMark/>
          </w:tcPr>
          <w:p w14:paraId="7611708B"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&lt; 20</w:t>
            </w:r>
          </w:p>
        </w:tc>
        <w:tc>
          <w:tcPr>
            <w:tcW w:w="145" w:type="pct"/>
            <w:shd w:val="clear" w:color="auto" w:fill="auto"/>
            <w:vAlign w:val="center"/>
            <w:hideMark/>
          </w:tcPr>
          <w:p w14:paraId="16177351"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 xml:space="preserve"> 41 ± 5*</w:t>
            </w:r>
          </w:p>
        </w:tc>
        <w:tc>
          <w:tcPr>
            <w:tcW w:w="145" w:type="pct"/>
            <w:shd w:val="clear" w:color="auto" w:fill="auto"/>
            <w:vAlign w:val="center"/>
            <w:hideMark/>
          </w:tcPr>
          <w:p w14:paraId="1CAFB6C8"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20</w:t>
            </w:r>
          </w:p>
        </w:tc>
        <w:tc>
          <w:tcPr>
            <w:tcW w:w="145" w:type="pct"/>
            <w:shd w:val="clear" w:color="auto" w:fill="auto"/>
            <w:vAlign w:val="center"/>
            <w:hideMark/>
          </w:tcPr>
          <w:p w14:paraId="1C03CDA8"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29 ± 4*</w:t>
            </w:r>
          </w:p>
        </w:tc>
        <w:tc>
          <w:tcPr>
            <w:tcW w:w="145" w:type="pct"/>
            <w:shd w:val="clear" w:color="auto" w:fill="auto"/>
            <w:vAlign w:val="center"/>
            <w:hideMark/>
          </w:tcPr>
          <w:p w14:paraId="58F565F2"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54 ± 7*</w:t>
            </w:r>
          </w:p>
        </w:tc>
        <w:tc>
          <w:tcPr>
            <w:tcW w:w="145" w:type="pct"/>
            <w:shd w:val="clear" w:color="auto" w:fill="auto"/>
            <w:vAlign w:val="center"/>
            <w:hideMark/>
          </w:tcPr>
          <w:p w14:paraId="5954CC6E"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29 ± 3*</w:t>
            </w:r>
          </w:p>
        </w:tc>
        <w:tc>
          <w:tcPr>
            <w:tcW w:w="145" w:type="pct"/>
            <w:shd w:val="clear" w:color="auto" w:fill="auto"/>
            <w:vAlign w:val="center"/>
            <w:hideMark/>
          </w:tcPr>
          <w:p w14:paraId="253377CC"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39 ± 5*</w:t>
            </w:r>
          </w:p>
        </w:tc>
        <w:tc>
          <w:tcPr>
            <w:tcW w:w="145" w:type="pct"/>
            <w:shd w:val="clear" w:color="auto" w:fill="auto"/>
            <w:vAlign w:val="center"/>
            <w:hideMark/>
          </w:tcPr>
          <w:p w14:paraId="42878CCC"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22 ± 3*</w:t>
            </w:r>
          </w:p>
        </w:tc>
        <w:tc>
          <w:tcPr>
            <w:tcW w:w="145" w:type="pct"/>
            <w:shd w:val="clear" w:color="auto" w:fill="auto"/>
            <w:vAlign w:val="center"/>
            <w:hideMark/>
          </w:tcPr>
          <w:p w14:paraId="65315715"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20</w:t>
            </w:r>
          </w:p>
        </w:tc>
        <w:tc>
          <w:tcPr>
            <w:tcW w:w="145" w:type="pct"/>
            <w:shd w:val="clear" w:color="auto" w:fill="auto"/>
            <w:vAlign w:val="center"/>
            <w:hideMark/>
          </w:tcPr>
          <w:p w14:paraId="30E6ACD4"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45 ± 6*</w:t>
            </w:r>
          </w:p>
        </w:tc>
        <w:tc>
          <w:tcPr>
            <w:tcW w:w="145" w:type="pct"/>
            <w:shd w:val="clear" w:color="auto" w:fill="auto"/>
            <w:vAlign w:val="center"/>
            <w:hideMark/>
          </w:tcPr>
          <w:p w14:paraId="1C80FF95"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58 ± 7*</w:t>
            </w:r>
          </w:p>
        </w:tc>
        <w:tc>
          <w:tcPr>
            <w:tcW w:w="145" w:type="pct"/>
            <w:shd w:val="clear" w:color="auto" w:fill="auto"/>
            <w:vAlign w:val="center"/>
            <w:hideMark/>
          </w:tcPr>
          <w:p w14:paraId="1BD9C44F"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111 ± 14*</w:t>
            </w:r>
          </w:p>
        </w:tc>
        <w:tc>
          <w:tcPr>
            <w:tcW w:w="748" w:type="pct"/>
            <w:shd w:val="clear" w:color="auto" w:fill="auto"/>
            <w:vAlign w:val="center"/>
            <w:hideMark/>
          </w:tcPr>
          <w:p w14:paraId="0C4CC1A0"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129 ± 16*</w:t>
            </w:r>
          </w:p>
        </w:tc>
        <w:tc>
          <w:tcPr>
            <w:tcW w:w="150" w:type="pct"/>
            <w:shd w:val="clear" w:color="auto" w:fill="auto"/>
            <w:vAlign w:val="center"/>
            <w:hideMark/>
          </w:tcPr>
          <w:p w14:paraId="77ACD01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177 ± 22*</w:t>
            </w:r>
          </w:p>
        </w:tc>
        <w:tc>
          <w:tcPr>
            <w:tcW w:w="150" w:type="pct"/>
            <w:shd w:val="clear" w:color="auto" w:fill="auto"/>
            <w:vAlign w:val="center"/>
            <w:hideMark/>
          </w:tcPr>
          <w:p w14:paraId="3BB71E2D"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66 ± 8*</w:t>
            </w:r>
          </w:p>
        </w:tc>
        <w:tc>
          <w:tcPr>
            <w:tcW w:w="150" w:type="pct"/>
            <w:shd w:val="clear" w:color="auto" w:fill="auto"/>
            <w:vAlign w:val="center"/>
            <w:hideMark/>
          </w:tcPr>
          <w:p w14:paraId="7B0D83E1"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20</w:t>
            </w:r>
          </w:p>
        </w:tc>
        <w:tc>
          <w:tcPr>
            <w:tcW w:w="150" w:type="pct"/>
            <w:shd w:val="clear" w:color="auto" w:fill="auto"/>
            <w:vAlign w:val="center"/>
            <w:hideMark/>
          </w:tcPr>
          <w:p w14:paraId="50893F48" w14:textId="77777777" w:rsidR="00E72919" w:rsidRPr="00E72919" w:rsidRDefault="00E72919" w:rsidP="00E72919">
            <w:pPr>
              <w:suppressAutoHyphens w:val="0"/>
              <w:jc w:val="left"/>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20</w:t>
            </w:r>
          </w:p>
        </w:tc>
        <w:tc>
          <w:tcPr>
            <w:tcW w:w="748" w:type="pct"/>
            <w:shd w:val="clear" w:color="auto" w:fill="auto"/>
            <w:vAlign w:val="center"/>
            <w:hideMark/>
          </w:tcPr>
          <w:p w14:paraId="3C4D8067"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20</w:t>
            </w:r>
          </w:p>
        </w:tc>
        <w:tc>
          <w:tcPr>
            <w:tcW w:w="150" w:type="pct"/>
            <w:shd w:val="clear" w:color="auto" w:fill="auto"/>
            <w:vAlign w:val="center"/>
            <w:hideMark/>
          </w:tcPr>
          <w:p w14:paraId="0443C1B1"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20</w:t>
            </w:r>
          </w:p>
        </w:tc>
        <w:tc>
          <w:tcPr>
            <w:tcW w:w="150" w:type="pct"/>
            <w:shd w:val="clear" w:color="auto" w:fill="auto"/>
            <w:vAlign w:val="center"/>
            <w:hideMark/>
          </w:tcPr>
          <w:p w14:paraId="366A67B6"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20</w:t>
            </w:r>
          </w:p>
        </w:tc>
        <w:tc>
          <w:tcPr>
            <w:tcW w:w="150" w:type="pct"/>
            <w:shd w:val="clear" w:color="auto" w:fill="auto"/>
            <w:vAlign w:val="center"/>
            <w:hideMark/>
          </w:tcPr>
          <w:p w14:paraId="2B1984BD"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20</w:t>
            </w:r>
          </w:p>
        </w:tc>
        <w:tc>
          <w:tcPr>
            <w:tcW w:w="150" w:type="pct"/>
            <w:shd w:val="clear" w:color="auto" w:fill="auto"/>
            <w:vAlign w:val="center"/>
            <w:hideMark/>
          </w:tcPr>
          <w:p w14:paraId="0D06156A" w14:textId="77777777" w:rsidR="00E72919" w:rsidRPr="00E72919" w:rsidRDefault="00E72919" w:rsidP="00E72919">
            <w:pPr>
              <w:suppressAutoHyphens w:val="0"/>
              <w:jc w:val="center"/>
              <w:rPr>
                <w:rFonts w:ascii="Calibri" w:hAnsi="Calibri" w:cs="Calibri"/>
                <w:bCs w:val="0"/>
                <w:color w:val="000000"/>
                <w:sz w:val="16"/>
                <w:szCs w:val="16"/>
                <w:lang w:eastAsia="pl-PL"/>
              </w:rPr>
            </w:pPr>
            <w:r w:rsidRPr="00E72919">
              <w:rPr>
                <w:rFonts w:ascii="Calibri" w:hAnsi="Calibri" w:cs="Calibri"/>
                <w:bCs w:val="0"/>
                <w:color w:val="000000"/>
                <w:sz w:val="16"/>
                <w:szCs w:val="16"/>
                <w:lang w:eastAsia="pl-PL"/>
              </w:rPr>
              <w:t>&lt; 20</w:t>
            </w:r>
          </w:p>
        </w:tc>
      </w:tr>
    </w:tbl>
    <w:p w14:paraId="146D598F" w14:textId="77777777" w:rsidR="00F31995" w:rsidRDefault="00F31995" w:rsidP="00285BD0">
      <w:pPr>
        <w:sectPr w:rsidR="00F31995" w:rsidSect="00F31995">
          <w:pgSz w:w="16838" w:h="11906" w:orient="landscape"/>
          <w:pgMar w:top="1418" w:right="1276" w:bottom="1418" w:left="1418" w:header="709" w:footer="709" w:gutter="0"/>
          <w:cols w:space="708"/>
          <w:titlePg/>
          <w:docGrid w:linePitch="360"/>
        </w:sectPr>
      </w:pPr>
    </w:p>
    <w:p w14:paraId="4A86D482" w14:textId="793D1690" w:rsidR="00704DF7" w:rsidRDefault="00704DF7" w:rsidP="00704DF7">
      <w:bookmarkStart w:id="18" w:name="_Toc153904331"/>
      <w:r w:rsidRPr="00704DF7">
        <w:lastRenderedPageBreak/>
        <w:t>Ujmowana woda surowa charakteryzowała się zasadowym odczynem, niską zawartością związków azotu, w tym azotu amonowego w zakresie od 0,1 do 0,25 mg/dm</w:t>
      </w:r>
      <w:r w:rsidRPr="00704DF7">
        <w:rPr>
          <w:vertAlign w:val="superscript"/>
        </w:rPr>
        <w:t>3</w:t>
      </w:r>
      <w:r w:rsidRPr="00704DF7">
        <w:t xml:space="preserve"> oraz niską intensywnością barwy i mętności. Zawartość żelaza wahała się od ok. 1,5 do ok. 3 mg/dm</w:t>
      </w:r>
      <w:r w:rsidRPr="00704DF7">
        <w:rPr>
          <w:vertAlign w:val="superscript"/>
        </w:rPr>
        <w:t>3</w:t>
      </w:r>
      <w:r w:rsidRPr="00704DF7">
        <w:t xml:space="preserve">, niższe wartości stwierdzono w studniach 4 i 5, a najwyższe w studni </w:t>
      </w:r>
      <w:r w:rsidR="00D521BE">
        <w:t>3</w:t>
      </w:r>
      <w:r w:rsidRPr="00704DF7">
        <w:t>. Stężenia manganu we wszystkich studniach pozostawały na poziomie ok. 0,2 mg/dm</w:t>
      </w:r>
      <w:r w:rsidRPr="00704DF7">
        <w:rPr>
          <w:vertAlign w:val="superscript"/>
        </w:rPr>
        <w:t>3</w:t>
      </w:r>
      <w:r w:rsidRPr="00704DF7">
        <w:t>.</w:t>
      </w:r>
    </w:p>
    <w:p w14:paraId="716D81C0" w14:textId="77777777" w:rsidR="00465D94" w:rsidRPr="00704DF7" w:rsidRDefault="00465D94" w:rsidP="00704DF7"/>
    <w:p w14:paraId="42118017" w14:textId="2D2D3B89" w:rsidR="00C94324" w:rsidRDefault="00C94324" w:rsidP="00285BD0">
      <w:pPr>
        <w:pStyle w:val="Nagwek2"/>
        <w:numPr>
          <w:ilvl w:val="1"/>
          <w:numId w:val="6"/>
        </w:numPr>
        <w:rPr>
          <w:rFonts w:asciiTheme="minorHAnsi" w:hAnsiTheme="minorHAnsi" w:cstheme="minorHAnsi"/>
        </w:rPr>
      </w:pPr>
      <w:r>
        <w:rPr>
          <w:rFonts w:asciiTheme="minorHAnsi" w:hAnsiTheme="minorHAnsi" w:cstheme="minorHAnsi"/>
        </w:rPr>
        <w:t>Istniejący układ uzdatniania wody</w:t>
      </w:r>
      <w:bookmarkEnd w:id="18"/>
    </w:p>
    <w:p w14:paraId="346BD496" w14:textId="77777777" w:rsidR="00F31995" w:rsidRDefault="00F31995" w:rsidP="00285BD0"/>
    <w:p w14:paraId="27C75D5A" w14:textId="36CCF01A" w:rsidR="00F31995" w:rsidRDefault="00C94324" w:rsidP="00285BD0">
      <w:r>
        <w:t>Ujmowana woda surowa jest doprowadzana układem</w:t>
      </w:r>
      <w:r w:rsidR="001F6B21">
        <w:t xml:space="preserve"> dwóch </w:t>
      </w:r>
      <w:r>
        <w:t xml:space="preserve">rurociągów wody surowej o średnicy DN </w:t>
      </w:r>
      <w:r w:rsidR="008843C3">
        <w:t xml:space="preserve"> </w:t>
      </w:r>
      <w:r>
        <w:t xml:space="preserve"> do układu uzdatniania wody zlokalizowanego w adaptowanej na budynek części istniejącej wiaty. </w:t>
      </w:r>
    </w:p>
    <w:p w14:paraId="26551DE3" w14:textId="77777777" w:rsidR="00C94324" w:rsidRDefault="00D97113" w:rsidP="00285BD0">
      <w:r>
        <w:t>U</w:t>
      </w:r>
      <w:r w:rsidR="00C94324">
        <w:t>kład technologiczny uzdatniania wody obejmuje następujące procesy technologiczne:</w:t>
      </w:r>
    </w:p>
    <w:p w14:paraId="2A685F4A" w14:textId="77777777" w:rsidR="00C94324" w:rsidRDefault="00C94324" w:rsidP="00465D94">
      <w:pPr>
        <w:pStyle w:val="Akapitzlist"/>
        <w:numPr>
          <w:ilvl w:val="0"/>
          <w:numId w:val="12"/>
        </w:numPr>
      </w:pPr>
      <w:r>
        <w:t xml:space="preserve">napowietrzanie ciśnieniowe w jednym mieszaczu wodno-powietrznym </w:t>
      </w:r>
      <w:r w:rsidRPr="00914470">
        <w:t>DN 1</w:t>
      </w:r>
      <w:r w:rsidR="00914470" w:rsidRPr="00914470">
        <w:t>4</w:t>
      </w:r>
      <w:r w:rsidRPr="00914470">
        <w:t>00,</w:t>
      </w:r>
      <w:r>
        <w:t xml:space="preserve"> powietrze do napowietrzania wtłaczane jest za pomocą sprężarki,</w:t>
      </w:r>
    </w:p>
    <w:p w14:paraId="011C5ADA" w14:textId="77777777" w:rsidR="00C94324" w:rsidRDefault="00C94324" w:rsidP="00465D94">
      <w:pPr>
        <w:pStyle w:val="Akapitzlist"/>
        <w:numPr>
          <w:ilvl w:val="0"/>
          <w:numId w:val="12"/>
        </w:numPr>
      </w:pPr>
      <w:r>
        <w:t xml:space="preserve">filtrację ciśnieniową jednostopniową prowadzoną na czterech filtrach ciśnieniowych DN </w:t>
      </w:r>
      <w:r w:rsidR="00914470">
        <w:t>24</w:t>
      </w:r>
      <w:r>
        <w:t xml:space="preserve">00 </w:t>
      </w:r>
      <w:r w:rsidRPr="00914470">
        <w:t>wypełnionych</w:t>
      </w:r>
      <w:r w:rsidR="00914470" w:rsidRPr="00914470">
        <w:t xml:space="preserve"> złożem piaskowym z warstwą masy aktywnej do usuwania manganu o</w:t>
      </w:r>
      <w:r w:rsidR="00914470">
        <w:t xml:space="preserve"> wysokości około 1.6 m</w:t>
      </w:r>
      <w:r w:rsidR="008F607D">
        <w:t>,</w:t>
      </w:r>
      <w:r w:rsidR="00914470">
        <w:t xml:space="preserve"> </w:t>
      </w:r>
    </w:p>
    <w:p w14:paraId="37D5FCD1" w14:textId="77777777" w:rsidR="00C94324" w:rsidRDefault="00C94324" w:rsidP="00465D94">
      <w:pPr>
        <w:pStyle w:val="Akapitzlist"/>
        <w:numPr>
          <w:ilvl w:val="0"/>
          <w:numId w:val="12"/>
        </w:numPr>
      </w:pPr>
      <w:r>
        <w:t>okresową dezynfekcję za pomocą podchlorynu sodu.</w:t>
      </w:r>
    </w:p>
    <w:p w14:paraId="2750AA6E" w14:textId="77777777" w:rsidR="00C94324" w:rsidRDefault="00C94324" w:rsidP="00285BD0"/>
    <w:p w14:paraId="5CA70E5C" w14:textId="77777777" w:rsidR="00F31995" w:rsidRDefault="001F6B21" w:rsidP="00285BD0">
      <w:r>
        <w:t xml:space="preserve">Filtry płukane są ręcznie powietrzem oraz wodą uzdatnioną zgromadzoną w zbiorniku na wodę czystą. Dmuchawa oraz pompa do płukania filtrów </w:t>
      </w:r>
      <w:r w:rsidRPr="004E7477">
        <w:t xml:space="preserve">zamontowane są w starej hali filtrów. Popłuczyny podczyszczane są w istniejącym odstojniku popłuczyn a następnie odprowadzane </w:t>
      </w:r>
      <w:r w:rsidR="004E7477" w:rsidRPr="004E7477">
        <w:t xml:space="preserve">do kanalizacji miejskiej. </w:t>
      </w:r>
      <w:r w:rsidRPr="004E7477">
        <w:t>Chlorownię zlokalizowano w starym budynku stacji uzdatniania wody.</w:t>
      </w:r>
    </w:p>
    <w:p w14:paraId="0FDEB571" w14:textId="77777777" w:rsidR="001F6B21" w:rsidRDefault="001F6B21" w:rsidP="00285BD0"/>
    <w:p w14:paraId="6DE3779B" w14:textId="77777777" w:rsidR="001F6B21" w:rsidRDefault="001F6B21" w:rsidP="00285BD0">
      <w:r>
        <w:t>Woda uzdatniona z filtrów dopływa do zbiornika na wodę czystą. Jest to zbiornik poziomy, żelbetowy o pojemności 1 000 m</w:t>
      </w:r>
      <w:r w:rsidRPr="001F6B21">
        <w:rPr>
          <w:vertAlign w:val="superscript"/>
        </w:rPr>
        <w:t>3</w:t>
      </w:r>
      <w:r>
        <w:t>, o</w:t>
      </w:r>
      <w:r w:rsidR="00D97113">
        <w:t>bsypany</w:t>
      </w:r>
      <w:r>
        <w:t xml:space="preserve"> ziemią. </w:t>
      </w:r>
      <w:r w:rsidR="00217729">
        <w:t xml:space="preserve">Wejście na koronę zbiornika po schodach żelbetowych z poręczą stalową. Na koronie zbiornika wejście obudowane budynkiem. </w:t>
      </w:r>
    </w:p>
    <w:p w14:paraId="4A70610E" w14:textId="77777777" w:rsidR="001F6B21" w:rsidRDefault="001F6B21" w:rsidP="00285BD0"/>
    <w:p w14:paraId="544837B7" w14:textId="0AEBE7B6" w:rsidR="00914470" w:rsidRDefault="00217729" w:rsidP="00285BD0">
      <w:r>
        <w:t>Woda ze zbiornika napływa grawitacyjnie do zestawu pompowego zamontowanego w starej hali filtrów, skąd jest tłoczona do miasta</w:t>
      </w:r>
      <w:r w:rsidR="00704DF7">
        <w:t xml:space="preserve">. </w:t>
      </w:r>
      <w:r w:rsidR="00914470">
        <w:t xml:space="preserve"> </w:t>
      </w:r>
      <w:r w:rsidR="00704DF7">
        <w:t>Z</w:t>
      </w:r>
      <w:r w:rsidR="00914470">
        <w:t xml:space="preserve">estaw </w:t>
      </w:r>
      <w:r w:rsidR="00704DF7">
        <w:t xml:space="preserve">pompowy składa się </w:t>
      </w:r>
      <w:r w:rsidR="00914470">
        <w:t xml:space="preserve">z czterech pomp </w:t>
      </w:r>
      <w:proofErr w:type="spellStart"/>
      <w:r w:rsidR="00914470">
        <w:t>prod</w:t>
      </w:r>
      <w:proofErr w:type="spellEnd"/>
      <w:r w:rsidR="00914470">
        <w:t>. EBARA</w:t>
      </w:r>
      <w:r w:rsidR="00704DF7">
        <w:t xml:space="preserve"> o następujących parametrach</w:t>
      </w:r>
      <w:r w:rsidR="00914470">
        <w:t>:</w:t>
      </w:r>
    </w:p>
    <w:p w14:paraId="718E5B51" w14:textId="77777777" w:rsidR="00914470" w:rsidRDefault="00914470" w:rsidP="00465D94">
      <w:pPr>
        <w:pStyle w:val="Akapitzlist"/>
        <w:numPr>
          <w:ilvl w:val="0"/>
          <w:numId w:val="95"/>
        </w:numPr>
      </w:pPr>
      <w:r>
        <w:t xml:space="preserve">typ </w:t>
      </w:r>
      <w:proofErr w:type="gramStart"/>
      <w:r>
        <w:t>-  EVMG</w:t>
      </w:r>
      <w:proofErr w:type="gramEnd"/>
      <w:r>
        <w:t xml:space="preserve"> 64 3-05 </w:t>
      </w:r>
    </w:p>
    <w:p w14:paraId="7D522B95" w14:textId="77777777" w:rsidR="00914470" w:rsidRDefault="00914470" w:rsidP="00465D94">
      <w:pPr>
        <w:pStyle w:val="Akapitzlist"/>
        <w:numPr>
          <w:ilvl w:val="0"/>
          <w:numId w:val="95"/>
        </w:numPr>
      </w:pPr>
      <w:r>
        <w:t xml:space="preserve">Q=500-1400 l/min. </w:t>
      </w:r>
    </w:p>
    <w:p w14:paraId="545EE864" w14:textId="77777777" w:rsidR="00914470" w:rsidRDefault="00914470" w:rsidP="00465D94">
      <w:pPr>
        <w:pStyle w:val="Akapitzlist"/>
        <w:numPr>
          <w:ilvl w:val="0"/>
          <w:numId w:val="95"/>
        </w:numPr>
      </w:pPr>
      <w:r>
        <w:t xml:space="preserve">H=88 -47,5 m, </w:t>
      </w:r>
    </w:p>
    <w:p w14:paraId="58062882" w14:textId="77777777" w:rsidR="00914470" w:rsidRDefault="00914470" w:rsidP="00465D94">
      <w:pPr>
        <w:pStyle w:val="Akapitzlist"/>
        <w:numPr>
          <w:ilvl w:val="0"/>
          <w:numId w:val="95"/>
        </w:numPr>
      </w:pPr>
      <w:r>
        <w:t xml:space="preserve">N=18,5 kW, </w:t>
      </w:r>
    </w:p>
    <w:p w14:paraId="7F4CD771" w14:textId="77777777" w:rsidR="00914470" w:rsidRDefault="00914470" w:rsidP="00465D94">
      <w:pPr>
        <w:pStyle w:val="Akapitzlist"/>
        <w:numPr>
          <w:ilvl w:val="0"/>
          <w:numId w:val="95"/>
        </w:numPr>
      </w:pPr>
      <w:r>
        <w:t xml:space="preserve">n=2850/min. </w:t>
      </w:r>
    </w:p>
    <w:p w14:paraId="41F2108C" w14:textId="77777777" w:rsidR="001F6B21" w:rsidRDefault="00914470" w:rsidP="00285BD0">
      <w:r>
        <w:t>Na wspólnym rurociągu ssawnym zamontowana jest pompa do płukania filtrów o parametrach:</w:t>
      </w:r>
    </w:p>
    <w:p w14:paraId="7E71A67E" w14:textId="77777777" w:rsidR="00914470" w:rsidRDefault="00914470" w:rsidP="00465D94">
      <w:pPr>
        <w:pStyle w:val="Akapitzlist"/>
        <w:numPr>
          <w:ilvl w:val="0"/>
          <w:numId w:val="95"/>
        </w:numPr>
      </w:pPr>
      <w:r>
        <w:t xml:space="preserve">Q=90-210 m3/h, </w:t>
      </w:r>
    </w:p>
    <w:p w14:paraId="690D3598" w14:textId="77777777" w:rsidR="00914470" w:rsidRDefault="00914470" w:rsidP="00465D94">
      <w:pPr>
        <w:pStyle w:val="Akapitzlist"/>
        <w:numPr>
          <w:ilvl w:val="0"/>
          <w:numId w:val="95"/>
        </w:numPr>
      </w:pPr>
      <w:r>
        <w:t xml:space="preserve">H=70-38 m, </w:t>
      </w:r>
    </w:p>
    <w:p w14:paraId="3ACDF1F1" w14:textId="77777777" w:rsidR="00914470" w:rsidRDefault="00914470" w:rsidP="00465D94">
      <w:pPr>
        <w:pStyle w:val="Akapitzlist"/>
        <w:numPr>
          <w:ilvl w:val="0"/>
          <w:numId w:val="95"/>
        </w:numPr>
      </w:pPr>
      <w:r>
        <w:t>N=37 kW,</w:t>
      </w:r>
    </w:p>
    <w:p w14:paraId="09C78FB5" w14:textId="77777777" w:rsidR="00914470" w:rsidRDefault="00914470" w:rsidP="00465D94">
      <w:pPr>
        <w:pStyle w:val="Akapitzlist"/>
        <w:numPr>
          <w:ilvl w:val="0"/>
          <w:numId w:val="95"/>
        </w:numPr>
      </w:pPr>
      <w:r>
        <w:t>N=2900 1/min.</w:t>
      </w:r>
    </w:p>
    <w:p w14:paraId="47E0CE79" w14:textId="77777777" w:rsidR="00D97113" w:rsidRDefault="00D97113" w:rsidP="00285BD0">
      <w:r>
        <w:t xml:space="preserve">Woda uzdatniona tłoczona jest do miasta dwoma rurociągami DN 400 i DN 250. </w:t>
      </w:r>
      <w:r w:rsidR="00914470">
        <w:t>Rozdział na dwa kierunki jest zlokalizowany w hali pomp za przepływomierzem.</w:t>
      </w:r>
    </w:p>
    <w:p w14:paraId="165DC8E2" w14:textId="77777777" w:rsidR="00914470" w:rsidRDefault="00914470" w:rsidP="00285BD0"/>
    <w:p w14:paraId="26F0402C" w14:textId="77777777" w:rsidR="00914470" w:rsidRDefault="00914470" w:rsidP="00285BD0">
      <w:pPr>
        <w:jc w:val="center"/>
      </w:pPr>
      <w:r w:rsidRPr="00914470">
        <w:rPr>
          <w:noProof/>
          <w:lang w:eastAsia="pl-PL"/>
        </w:rPr>
        <w:lastRenderedPageBreak/>
        <w:drawing>
          <wp:inline distT="0" distB="0" distL="0" distR="0" wp14:anchorId="006B523F" wp14:editId="303EF0C3">
            <wp:extent cx="5307894" cy="3984238"/>
            <wp:effectExtent l="0" t="5080" r="2540" b="2540"/>
            <wp:docPr id="4" name="Obraz 4" descr="\\192.168.0.127\Barbara Jachimko projekty\Wschowa\zdjęcia\IMG_2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0.127\Barbara Jachimko projekty\Wschowa\zdjęcia\IMG_258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5400000">
                      <a:off x="0" y="0"/>
                      <a:ext cx="5315920" cy="3990262"/>
                    </a:xfrm>
                    <a:prstGeom prst="rect">
                      <a:avLst/>
                    </a:prstGeom>
                    <a:noFill/>
                    <a:ln>
                      <a:noFill/>
                    </a:ln>
                  </pic:spPr>
                </pic:pic>
              </a:graphicData>
            </a:graphic>
          </wp:inline>
        </w:drawing>
      </w:r>
    </w:p>
    <w:p w14:paraId="69DAA90E" w14:textId="77777777" w:rsidR="00914470" w:rsidRDefault="00914470" w:rsidP="00285BD0"/>
    <w:p w14:paraId="04946C76" w14:textId="1724FAB3" w:rsidR="00914470" w:rsidRPr="0082222B" w:rsidRDefault="00914470" w:rsidP="00465D94">
      <w:pPr>
        <w:pStyle w:val="Akapitzlist"/>
        <w:numPr>
          <w:ilvl w:val="0"/>
          <w:numId w:val="8"/>
        </w:numPr>
        <w:rPr>
          <w:i/>
        </w:rPr>
      </w:pPr>
      <w:r>
        <w:rPr>
          <w:i/>
        </w:rPr>
        <w:t>Hala technologiczna w starym budynku</w:t>
      </w:r>
      <w:r w:rsidRPr="0082222B">
        <w:rPr>
          <w:i/>
        </w:rPr>
        <w:t xml:space="preserve"> stacji uzdatniania wo</w:t>
      </w:r>
      <w:r>
        <w:rPr>
          <w:i/>
        </w:rPr>
        <w:t xml:space="preserve">dy – widok na zestaw pompowy tłoczący wodę do miasta </w:t>
      </w:r>
    </w:p>
    <w:p w14:paraId="4D118D55" w14:textId="77777777" w:rsidR="00914470" w:rsidRDefault="00914470" w:rsidP="00285BD0"/>
    <w:p w14:paraId="3567E500" w14:textId="77777777" w:rsidR="00217729" w:rsidRDefault="00217729" w:rsidP="00285BD0">
      <w:pPr>
        <w:pStyle w:val="Nagwek2"/>
        <w:numPr>
          <w:ilvl w:val="1"/>
          <w:numId w:val="6"/>
        </w:numPr>
        <w:rPr>
          <w:rFonts w:asciiTheme="minorHAnsi" w:hAnsiTheme="minorHAnsi" w:cstheme="minorHAnsi"/>
        </w:rPr>
      </w:pPr>
      <w:bookmarkStart w:id="19" w:name="_Toc153904332"/>
      <w:r>
        <w:rPr>
          <w:rFonts w:asciiTheme="minorHAnsi" w:hAnsiTheme="minorHAnsi" w:cstheme="minorHAnsi"/>
        </w:rPr>
        <w:t>Uwarunkowania lokalizacyjne</w:t>
      </w:r>
      <w:bookmarkEnd w:id="19"/>
    </w:p>
    <w:p w14:paraId="6DC8F2C9" w14:textId="77777777" w:rsidR="00217729" w:rsidRDefault="00217729" w:rsidP="00285BD0"/>
    <w:p w14:paraId="5116F54A" w14:textId="00B266BE" w:rsidR="00217729" w:rsidRDefault="00217729" w:rsidP="00285BD0">
      <w:pPr>
        <w:spacing w:after="60"/>
        <w:rPr>
          <w:rFonts w:cstheme="minorHAnsi"/>
          <w:szCs w:val="22"/>
        </w:rPr>
      </w:pPr>
      <w:r w:rsidRPr="00753DE6">
        <w:rPr>
          <w:rFonts w:cstheme="minorHAnsi"/>
          <w:szCs w:val="22"/>
        </w:rPr>
        <w:t xml:space="preserve">Inwestycja zlokalizowana jest na terenie czynnej stacji uzdatniania wody </w:t>
      </w:r>
      <w:r>
        <w:rPr>
          <w:rFonts w:cstheme="minorHAnsi"/>
          <w:szCs w:val="22"/>
        </w:rPr>
        <w:t>należącym do Zamawiającego</w:t>
      </w:r>
      <w:r w:rsidR="00914470">
        <w:rPr>
          <w:rFonts w:cstheme="minorHAnsi"/>
          <w:szCs w:val="22"/>
        </w:rPr>
        <w:t xml:space="preserve"> oraz do Miasta Wschowa.</w:t>
      </w:r>
    </w:p>
    <w:p w14:paraId="78CD03DA" w14:textId="77777777" w:rsidR="00217729" w:rsidRDefault="00217729" w:rsidP="00285BD0">
      <w:pPr>
        <w:spacing w:after="60"/>
        <w:rPr>
          <w:rFonts w:cstheme="minorHAnsi"/>
          <w:szCs w:val="22"/>
        </w:rPr>
      </w:pPr>
      <w:r w:rsidRPr="00753DE6">
        <w:rPr>
          <w:rFonts w:cstheme="minorHAnsi"/>
          <w:szCs w:val="22"/>
        </w:rPr>
        <w:t>Teren objęty inwestycją zlokalizowany jest na obszarze</w:t>
      </w:r>
      <w:r>
        <w:rPr>
          <w:rFonts w:cstheme="minorHAnsi"/>
          <w:szCs w:val="22"/>
        </w:rPr>
        <w:t xml:space="preserve"> o</w:t>
      </w:r>
      <w:r w:rsidRPr="00753DE6">
        <w:rPr>
          <w:rFonts w:cstheme="minorHAnsi"/>
          <w:szCs w:val="22"/>
        </w:rPr>
        <w:t>bjętym miejscowym planem zagospodarowania przestrzennego</w:t>
      </w:r>
      <w:r>
        <w:rPr>
          <w:rFonts w:cstheme="minorHAnsi"/>
          <w:szCs w:val="22"/>
        </w:rPr>
        <w:t>, tj. uchwałą nr</w:t>
      </w:r>
      <w:r w:rsidRPr="00217729">
        <w:rPr>
          <w:rFonts w:cstheme="minorHAnsi"/>
          <w:szCs w:val="22"/>
        </w:rPr>
        <w:t xml:space="preserve"> XXXVIII/425/13</w:t>
      </w:r>
      <w:r>
        <w:rPr>
          <w:rFonts w:cstheme="minorHAnsi"/>
          <w:szCs w:val="22"/>
        </w:rPr>
        <w:t xml:space="preserve"> </w:t>
      </w:r>
      <w:r w:rsidRPr="00217729">
        <w:rPr>
          <w:rFonts w:cstheme="minorHAnsi"/>
          <w:szCs w:val="22"/>
        </w:rPr>
        <w:t xml:space="preserve">RADY MIEJSKIEJ </w:t>
      </w:r>
      <w:r w:rsidR="00914470">
        <w:rPr>
          <w:rFonts w:cstheme="minorHAnsi"/>
          <w:szCs w:val="22"/>
        </w:rPr>
        <w:t>we</w:t>
      </w:r>
      <w:r w:rsidRPr="00217729">
        <w:rPr>
          <w:rFonts w:cstheme="minorHAnsi"/>
          <w:szCs w:val="22"/>
        </w:rPr>
        <w:t xml:space="preserve"> W</w:t>
      </w:r>
      <w:r w:rsidR="00914470">
        <w:rPr>
          <w:rFonts w:cstheme="minorHAnsi"/>
          <w:szCs w:val="22"/>
        </w:rPr>
        <w:t>schowie</w:t>
      </w:r>
      <w:r>
        <w:rPr>
          <w:rFonts w:cstheme="minorHAnsi"/>
          <w:szCs w:val="22"/>
        </w:rPr>
        <w:t xml:space="preserve"> </w:t>
      </w:r>
      <w:r w:rsidRPr="00217729">
        <w:rPr>
          <w:rFonts w:cstheme="minorHAnsi"/>
          <w:szCs w:val="22"/>
        </w:rPr>
        <w:t>z dnia 30 grudnia 2013 r.</w:t>
      </w:r>
      <w:r>
        <w:rPr>
          <w:rFonts w:cstheme="minorHAnsi"/>
          <w:szCs w:val="22"/>
        </w:rPr>
        <w:t xml:space="preserve"> </w:t>
      </w:r>
      <w:r w:rsidRPr="00217729">
        <w:rPr>
          <w:rFonts w:cstheme="minorHAnsi"/>
          <w:szCs w:val="22"/>
        </w:rPr>
        <w:t>w sprawie uchwalenia zmiany miejscowego planu zagospodarowania przestrzennego miasta Wschowa</w:t>
      </w:r>
      <w:r>
        <w:rPr>
          <w:rFonts w:cstheme="minorHAnsi"/>
          <w:szCs w:val="22"/>
        </w:rPr>
        <w:t xml:space="preserve"> </w:t>
      </w:r>
      <w:r w:rsidRPr="00217729">
        <w:rPr>
          <w:rFonts w:cstheme="minorHAnsi"/>
          <w:szCs w:val="22"/>
        </w:rPr>
        <w:t>i terenów funkcjonalnie z nim związanych – część południowa</w:t>
      </w:r>
      <w:r>
        <w:rPr>
          <w:rFonts w:cstheme="minorHAnsi"/>
          <w:szCs w:val="22"/>
        </w:rPr>
        <w:t>.</w:t>
      </w:r>
    </w:p>
    <w:p w14:paraId="6C19B894" w14:textId="77777777" w:rsidR="00217729" w:rsidRDefault="00217729" w:rsidP="00285BD0">
      <w:pPr>
        <w:spacing w:after="60"/>
        <w:rPr>
          <w:rFonts w:cstheme="minorHAnsi"/>
          <w:szCs w:val="22"/>
        </w:rPr>
      </w:pPr>
      <w:r>
        <w:rPr>
          <w:rFonts w:cstheme="minorHAnsi"/>
          <w:szCs w:val="22"/>
        </w:rPr>
        <w:t xml:space="preserve">Obszar przedsięwzięcia w zakresie działek 1803/2 i 1801/1 jest oznaczony symbolem 3W - </w:t>
      </w:r>
      <w:r w:rsidRPr="00217729">
        <w:rPr>
          <w:rFonts w:cstheme="minorHAnsi"/>
          <w:szCs w:val="22"/>
        </w:rPr>
        <w:t xml:space="preserve">tereny infrastruktury technicznej </w:t>
      </w:r>
      <w:r>
        <w:rPr>
          <w:rFonts w:cstheme="minorHAnsi"/>
          <w:szCs w:val="22"/>
        </w:rPr>
        <w:t>–</w:t>
      </w:r>
      <w:r w:rsidRPr="00217729">
        <w:rPr>
          <w:rFonts w:cstheme="minorHAnsi"/>
          <w:szCs w:val="22"/>
        </w:rPr>
        <w:t xml:space="preserve"> wodociągów</w:t>
      </w:r>
      <w:r>
        <w:rPr>
          <w:rFonts w:cstheme="minorHAnsi"/>
          <w:szCs w:val="22"/>
        </w:rPr>
        <w:t>. Działka 1803/1 jest oznaczona Mn/U - t</w:t>
      </w:r>
      <w:r w:rsidRPr="00217729">
        <w:rPr>
          <w:rFonts w:cstheme="minorHAnsi"/>
          <w:szCs w:val="22"/>
        </w:rPr>
        <w:t>ereny zabudowy mieszkaniowej jednorodzinnej lub usługowej lub zabudowy mieszkaniowej jednorodzinnej z usługami</w:t>
      </w:r>
      <w:r>
        <w:rPr>
          <w:rFonts w:cstheme="minorHAnsi"/>
          <w:szCs w:val="22"/>
        </w:rPr>
        <w:t>.</w:t>
      </w:r>
    </w:p>
    <w:p w14:paraId="31CB05AB" w14:textId="77777777" w:rsidR="00217729" w:rsidRDefault="00217729" w:rsidP="00285BD0">
      <w:pPr>
        <w:spacing w:after="60"/>
        <w:rPr>
          <w:rFonts w:cstheme="minorHAnsi"/>
          <w:szCs w:val="22"/>
        </w:rPr>
      </w:pPr>
      <w:r>
        <w:rPr>
          <w:rFonts w:cstheme="minorHAnsi"/>
          <w:szCs w:val="22"/>
        </w:rPr>
        <w:t>Na działkach 1803/2 i 1801/1 wyznaczono nieprzekraczalną linię zabudowy w odległości 20 od północnej granicy z uwagi na sąsiadujący teren kolejowy (dz. 1798/7). Ponadto przez obie działki przebiega linia energetyczna średniego napięcia</w:t>
      </w:r>
      <w:r w:rsidR="00914470">
        <w:rPr>
          <w:rFonts w:cstheme="minorHAnsi"/>
          <w:szCs w:val="22"/>
        </w:rPr>
        <w:t xml:space="preserve"> wykonana częściowo jako napowietrzna, a częściowo jako podziemna</w:t>
      </w:r>
      <w:r w:rsidR="000F0120">
        <w:rPr>
          <w:rFonts w:cstheme="minorHAnsi"/>
          <w:szCs w:val="22"/>
        </w:rPr>
        <w:t xml:space="preserve">, dla której wyznaczono </w:t>
      </w:r>
      <w:r w:rsidR="000F0120" w:rsidRPr="000F0120">
        <w:rPr>
          <w:rFonts w:cstheme="minorHAnsi"/>
          <w:szCs w:val="22"/>
        </w:rPr>
        <w:t>pas terenu ochronnego nie mniejszy</w:t>
      </w:r>
      <w:r w:rsidR="000F0120">
        <w:rPr>
          <w:rFonts w:cstheme="minorHAnsi"/>
          <w:szCs w:val="22"/>
        </w:rPr>
        <w:t xml:space="preserve"> </w:t>
      </w:r>
      <w:r w:rsidR="000F0120" w:rsidRPr="000F0120">
        <w:rPr>
          <w:rFonts w:cstheme="minorHAnsi"/>
          <w:szCs w:val="22"/>
        </w:rPr>
        <w:t>niż 7,5 m od osi linii</w:t>
      </w:r>
      <w:r w:rsidR="000F0120">
        <w:rPr>
          <w:rFonts w:cstheme="minorHAnsi"/>
          <w:szCs w:val="22"/>
        </w:rPr>
        <w:t>.</w:t>
      </w:r>
    </w:p>
    <w:p w14:paraId="54A54D5B" w14:textId="77777777" w:rsidR="000F0120" w:rsidRPr="000F0120" w:rsidRDefault="000F0120" w:rsidP="00285BD0">
      <w:pPr>
        <w:spacing w:after="60"/>
        <w:rPr>
          <w:rFonts w:cstheme="minorHAnsi"/>
          <w:szCs w:val="22"/>
        </w:rPr>
      </w:pPr>
      <w:r w:rsidRPr="000F0120">
        <w:rPr>
          <w:rFonts w:cstheme="minorHAnsi"/>
          <w:szCs w:val="22"/>
        </w:rPr>
        <w:lastRenderedPageBreak/>
        <w:t>W zakresie szczegółowych parametrów i wskaźników kształtowania zabudowy oraz zagospodarowania, na teren</w:t>
      </w:r>
      <w:r>
        <w:rPr>
          <w:rFonts w:cstheme="minorHAnsi"/>
          <w:szCs w:val="22"/>
        </w:rPr>
        <w:t>ie</w:t>
      </w:r>
      <w:r w:rsidRPr="000F0120">
        <w:rPr>
          <w:rFonts w:cstheme="minorHAnsi"/>
          <w:szCs w:val="22"/>
        </w:rPr>
        <w:t xml:space="preserve"> oznaczony</w:t>
      </w:r>
      <w:r>
        <w:rPr>
          <w:rFonts w:cstheme="minorHAnsi"/>
          <w:szCs w:val="22"/>
        </w:rPr>
        <w:t>m</w:t>
      </w:r>
      <w:r w:rsidRPr="000F0120">
        <w:rPr>
          <w:rFonts w:cstheme="minorHAnsi"/>
          <w:szCs w:val="22"/>
        </w:rPr>
        <w:t xml:space="preserve"> symbol</w:t>
      </w:r>
      <w:r>
        <w:rPr>
          <w:rFonts w:cstheme="minorHAnsi"/>
          <w:szCs w:val="22"/>
        </w:rPr>
        <w:t>em</w:t>
      </w:r>
      <w:r w:rsidRPr="000F0120">
        <w:rPr>
          <w:rFonts w:cstheme="minorHAnsi"/>
          <w:szCs w:val="22"/>
        </w:rPr>
        <w:t xml:space="preserve"> 3W </w:t>
      </w:r>
      <w:r>
        <w:rPr>
          <w:rFonts w:cstheme="minorHAnsi"/>
          <w:szCs w:val="22"/>
        </w:rPr>
        <w:t>ustalono</w:t>
      </w:r>
      <w:r w:rsidRPr="000F0120">
        <w:rPr>
          <w:rFonts w:cstheme="minorHAnsi"/>
          <w:szCs w:val="22"/>
        </w:rPr>
        <w:t>:</w:t>
      </w:r>
    </w:p>
    <w:p w14:paraId="64958CE6" w14:textId="77777777" w:rsidR="000F0120" w:rsidRPr="000F0120" w:rsidRDefault="000F0120" w:rsidP="00285BD0">
      <w:pPr>
        <w:spacing w:after="60"/>
        <w:ind w:left="708"/>
        <w:rPr>
          <w:rFonts w:cstheme="minorHAnsi"/>
          <w:szCs w:val="22"/>
        </w:rPr>
      </w:pPr>
      <w:r w:rsidRPr="000F0120">
        <w:rPr>
          <w:rFonts w:cstheme="minorHAnsi"/>
          <w:szCs w:val="22"/>
        </w:rPr>
        <w:t>1) powierzchnię biologicznie czynną terenu nie mniejszą niż 10%;</w:t>
      </w:r>
    </w:p>
    <w:p w14:paraId="584B4286" w14:textId="77777777" w:rsidR="000F0120" w:rsidRPr="000F0120" w:rsidRDefault="000F0120" w:rsidP="00285BD0">
      <w:pPr>
        <w:spacing w:after="60"/>
        <w:ind w:left="708"/>
        <w:rPr>
          <w:rFonts w:cstheme="minorHAnsi"/>
          <w:szCs w:val="22"/>
        </w:rPr>
      </w:pPr>
      <w:r w:rsidRPr="000F0120">
        <w:rPr>
          <w:rFonts w:cstheme="minorHAnsi"/>
          <w:szCs w:val="22"/>
        </w:rPr>
        <w:t>2) powierzchnię zabudowy terenu nie większą niż 80%;</w:t>
      </w:r>
    </w:p>
    <w:p w14:paraId="5A43E8E4" w14:textId="77777777" w:rsidR="000F0120" w:rsidRPr="000F0120" w:rsidRDefault="000F0120" w:rsidP="00285BD0">
      <w:pPr>
        <w:spacing w:after="60"/>
        <w:ind w:left="708"/>
        <w:rPr>
          <w:rFonts w:cstheme="minorHAnsi"/>
          <w:szCs w:val="22"/>
        </w:rPr>
      </w:pPr>
      <w:r w:rsidRPr="000F0120">
        <w:rPr>
          <w:rFonts w:cstheme="minorHAnsi"/>
          <w:szCs w:val="22"/>
        </w:rPr>
        <w:t>3) wysokość zabudowy nie większą niż 8,0 m;</w:t>
      </w:r>
    </w:p>
    <w:p w14:paraId="7A4A6757" w14:textId="77777777" w:rsidR="000F0120" w:rsidRPr="000F0120" w:rsidRDefault="000F0120" w:rsidP="00285BD0">
      <w:pPr>
        <w:spacing w:after="60"/>
        <w:ind w:left="708"/>
        <w:rPr>
          <w:rFonts w:cstheme="minorHAnsi"/>
          <w:szCs w:val="22"/>
        </w:rPr>
      </w:pPr>
      <w:r w:rsidRPr="000F0120">
        <w:rPr>
          <w:rFonts w:cstheme="minorHAnsi"/>
          <w:szCs w:val="22"/>
        </w:rPr>
        <w:t>4) intensywność zabudowy działki budowlanej nie mniejszą niż 0,1 i nie większą niż 0,9;</w:t>
      </w:r>
    </w:p>
    <w:p w14:paraId="136B5FC2" w14:textId="77777777" w:rsidR="000F0120" w:rsidRPr="000F0120" w:rsidRDefault="000F0120" w:rsidP="00285BD0">
      <w:pPr>
        <w:spacing w:after="60"/>
        <w:ind w:left="708"/>
        <w:rPr>
          <w:rFonts w:cstheme="minorHAnsi"/>
          <w:szCs w:val="22"/>
        </w:rPr>
      </w:pPr>
      <w:r w:rsidRPr="000F0120">
        <w:rPr>
          <w:rFonts w:cstheme="minorHAnsi"/>
          <w:szCs w:val="22"/>
        </w:rPr>
        <w:t>5) dachy płaskie lub dwuspadowe, o nachyleniu połaci dachowych od 10° do 40°;</w:t>
      </w:r>
    </w:p>
    <w:p w14:paraId="19453F5D" w14:textId="77777777" w:rsidR="00217729" w:rsidRDefault="000F0120" w:rsidP="00285BD0">
      <w:pPr>
        <w:spacing w:after="60"/>
        <w:ind w:left="708"/>
        <w:rPr>
          <w:rFonts w:cstheme="minorHAnsi"/>
          <w:szCs w:val="22"/>
        </w:rPr>
      </w:pPr>
      <w:r w:rsidRPr="000F0120">
        <w:rPr>
          <w:rFonts w:cstheme="minorHAnsi"/>
          <w:szCs w:val="22"/>
        </w:rPr>
        <w:t>6) dostęp do przyległych dróg publicznych lub dróg publicznych poprzez drogi wewnętrzne.</w:t>
      </w:r>
    </w:p>
    <w:p w14:paraId="109C9ADF" w14:textId="77777777" w:rsidR="000F0120" w:rsidRPr="00753DE6" w:rsidRDefault="000F0120" w:rsidP="00285BD0">
      <w:pPr>
        <w:spacing w:after="60"/>
        <w:rPr>
          <w:rFonts w:cstheme="minorHAnsi"/>
          <w:szCs w:val="22"/>
        </w:rPr>
      </w:pPr>
      <w:r>
        <w:rPr>
          <w:rFonts w:cstheme="minorHAnsi"/>
          <w:szCs w:val="22"/>
        </w:rPr>
        <w:t>Ponadto przedmiotowy teren:</w:t>
      </w:r>
    </w:p>
    <w:p w14:paraId="62EE0672" w14:textId="77777777" w:rsidR="00217729" w:rsidRPr="00753DE6" w:rsidRDefault="000F0120" w:rsidP="00465D94">
      <w:pPr>
        <w:pStyle w:val="Akapitzlist"/>
        <w:numPr>
          <w:ilvl w:val="0"/>
          <w:numId w:val="13"/>
        </w:numPr>
        <w:suppressAutoHyphens w:val="0"/>
        <w:spacing w:after="60"/>
        <w:contextualSpacing w:val="0"/>
        <w:rPr>
          <w:rFonts w:cstheme="minorHAnsi"/>
          <w:szCs w:val="22"/>
        </w:rPr>
      </w:pPr>
      <w:r>
        <w:rPr>
          <w:rFonts w:cstheme="minorHAnsi"/>
          <w:szCs w:val="22"/>
        </w:rPr>
        <w:t xml:space="preserve">nie jest </w:t>
      </w:r>
      <w:r w:rsidR="00217729" w:rsidRPr="00753DE6">
        <w:rPr>
          <w:rFonts w:cstheme="minorHAnsi"/>
          <w:szCs w:val="22"/>
        </w:rPr>
        <w:t>objęty ochroną na mocy ustawy o ochronie zabytków</w:t>
      </w:r>
      <w:r w:rsidR="00DF3747">
        <w:rPr>
          <w:rFonts w:cstheme="minorHAnsi"/>
          <w:szCs w:val="22"/>
        </w:rPr>
        <w:t xml:space="preserve"> (przed realizacją zamówienia należy sprawdzić aktualny status budynku stacji)</w:t>
      </w:r>
      <w:r>
        <w:rPr>
          <w:rFonts w:cstheme="minorHAnsi"/>
          <w:szCs w:val="22"/>
        </w:rPr>
        <w:t>,</w:t>
      </w:r>
      <w:r w:rsidR="00217729" w:rsidRPr="00753DE6">
        <w:rPr>
          <w:rFonts w:cstheme="minorHAnsi"/>
          <w:szCs w:val="22"/>
        </w:rPr>
        <w:t xml:space="preserve">  </w:t>
      </w:r>
    </w:p>
    <w:p w14:paraId="607A2E69" w14:textId="77777777" w:rsidR="00217729" w:rsidRPr="00753DE6" w:rsidRDefault="000F0120" w:rsidP="00465D94">
      <w:pPr>
        <w:pStyle w:val="Akapitzlist"/>
        <w:numPr>
          <w:ilvl w:val="0"/>
          <w:numId w:val="13"/>
        </w:numPr>
        <w:suppressAutoHyphens w:val="0"/>
        <w:spacing w:after="60"/>
        <w:contextualSpacing w:val="0"/>
        <w:rPr>
          <w:rFonts w:cstheme="minorHAnsi"/>
          <w:szCs w:val="22"/>
        </w:rPr>
      </w:pPr>
      <w:r>
        <w:rPr>
          <w:rFonts w:cstheme="minorHAnsi"/>
          <w:szCs w:val="22"/>
        </w:rPr>
        <w:t xml:space="preserve">jest zlokalizowany </w:t>
      </w:r>
      <w:r w:rsidR="00217729" w:rsidRPr="00753DE6">
        <w:rPr>
          <w:rFonts w:cstheme="minorHAnsi"/>
          <w:szCs w:val="22"/>
        </w:rPr>
        <w:t>poza obszarem szczególnego zagrożenia powodzią,</w:t>
      </w:r>
    </w:p>
    <w:p w14:paraId="4A535AAB" w14:textId="77777777" w:rsidR="00217729" w:rsidRPr="00753DE6" w:rsidRDefault="000F0120" w:rsidP="00465D94">
      <w:pPr>
        <w:pStyle w:val="Akapitzlist"/>
        <w:numPr>
          <w:ilvl w:val="0"/>
          <w:numId w:val="13"/>
        </w:numPr>
        <w:suppressAutoHyphens w:val="0"/>
        <w:spacing w:after="60"/>
        <w:contextualSpacing w:val="0"/>
        <w:rPr>
          <w:rFonts w:cstheme="minorHAnsi"/>
          <w:szCs w:val="22"/>
        </w:rPr>
      </w:pPr>
      <w:r>
        <w:rPr>
          <w:rFonts w:cstheme="minorHAnsi"/>
          <w:szCs w:val="22"/>
        </w:rPr>
        <w:t xml:space="preserve">jest zlokalizowany </w:t>
      </w:r>
      <w:r w:rsidRPr="00753DE6">
        <w:rPr>
          <w:rFonts w:cstheme="minorHAnsi"/>
          <w:szCs w:val="22"/>
        </w:rPr>
        <w:t>poza</w:t>
      </w:r>
      <w:r w:rsidR="00217729" w:rsidRPr="00753DE6">
        <w:rPr>
          <w:rFonts w:cstheme="minorHAnsi"/>
          <w:szCs w:val="22"/>
        </w:rPr>
        <w:t xml:space="preserve"> obszarem wpływów górniczych,</w:t>
      </w:r>
    </w:p>
    <w:p w14:paraId="7ACA3ADE" w14:textId="77777777" w:rsidR="00217729" w:rsidRDefault="00217729" w:rsidP="00465D94">
      <w:pPr>
        <w:pStyle w:val="Akapitzlist"/>
        <w:numPr>
          <w:ilvl w:val="0"/>
          <w:numId w:val="14"/>
        </w:numPr>
        <w:suppressAutoHyphens w:val="0"/>
        <w:spacing w:after="60"/>
        <w:contextualSpacing w:val="0"/>
        <w:rPr>
          <w:rFonts w:cstheme="minorHAnsi"/>
          <w:szCs w:val="22"/>
        </w:rPr>
      </w:pPr>
      <w:r w:rsidRPr="00824DED">
        <w:rPr>
          <w:rFonts w:cstheme="minorHAnsi"/>
          <w:szCs w:val="22"/>
        </w:rPr>
        <w:t>nie jest zlokalizowany na obszarach objętych ochroną na mocy Ustawy o Ochronie Przyrody.</w:t>
      </w:r>
    </w:p>
    <w:p w14:paraId="3B41544E" w14:textId="77777777" w:rsidR="000F0120" w:rsidRPr="00824DED" w:rsidRDefault="000F0120" w:rsidP="00285BD0">
      <w:pPr>
        <w:pStyle w:val="Akapitzlist"/>
        <w:suppressAutoHyphens w:val="0"/>
        <w:spacing w:after="60"/>
        <w:contextualSpacing w:val="0"/>
        <w:rPr>
          <w:rFonts w:cstheme="minorHAnsi"/>
          <w:szCs w:val="22"/>
        </w:rPr>
      </w:pPr>
    </w:p>
    <w:p w14:paraId="544BFF57" w14:textId="77777777" w:rsidR="00217729" w:rsidRPr="00DF3747" w:rsidRDefault="000F0120" w:rsidP="00285BD0">
      <w:pPr>
        <w:pStyle w:val="Nagwek2"/>
        <w:numPr>
          <w:ilvl w:val="1"/>
          <w:numId w:val="6"/>
        </w:numPr>
        <w:rPr>
          <w:rFonts w:asciiTheme="minorHAnsi" w:hAnsiTheme="minorHAnsi" w:cstheme="minorHAnsi"/>
        </w:rPr>
      </w:pPr>
      <w:bookmarkStart w:id="20" w:name="_Toc153904333"/>
      <w:r w:rsidRPr="00DF3747">
        <w:rPr>
          <w:rFonts w:asciiTheme="minorHAnsi" w:hAnsiTheme="minorHAnsi" w:cstheme="minorHAnsi"/>
        </w:rPr>
        <w:t>Warunki gruntowe i hydrogeologiczne</w:t>
      </w:r>
      <w:bookmarkEnd w:id="20"/>
      <w:r w:rsidRPr="00DF3747">
        <w:rPr>
          <w:rFonts w:asciiTheme="minorHAnsi" w:hAnsiTheme="minorHAnsi" w:cstheme="minorHAnsi"/>
        </w:rPr>
        <w:t xml:space="preserve"> </w:t>
      </w:r>
    </w:p>
    <w:p w14:paraId="028F7FA1" w14:textId="77777777" w:rsidR="00F41639" w:rsidRPr="00DF3747" w:rsidRDefault="00F41639" w:rsidP="00285BD0"/>
    <w:p w14:paraId="562000DB" w14:textId="571C45F6" w:rsidR="00F41639" w:rsidRPr="00DF3747" w:rsidRDefault="00DF3747" w:rsidP="00285BD0">
      <w:r w:rsidRPr="00DF3747">
        <w:t xml:space="preserve">Warunki gruntowe i hydrogeologiczne opisano w opracowaniu pt. Aktualizacja nr 1 stref ochronnych ujęcia wód podziemnych z utworów czwartorzędowych – plejstoceńskich autorstwa Pracowania Dokumentacji Hydrogeologicznych mgr Piotr </w:t>
      </w:r>
      <w:proofErr w:type="spellStart"/>
      <w:r w:rsidRPr="00DF3747">
        <w:t>Wołcyrz</w:t>
      </w:r>
      <w:proofErr w:type="spellEnd"/>
      <w:r w:rsidRPr="00DF3747">
        <w:t xml:space="preserve"> z siedzibą w Lesznie </w:t>
      </w:r>
      <w:r w:rsidR="00704DF7">
        <w:t>stanowiącym załącznik do niniejszego PFU.</w:t>
      </w:r>
    </w:p>
    <w:p w14:paraId="24CDA256" w14:textId="77777777" w:rsidR="000F0120" w:rsidRPr="000F0120" w:rsidRDefault="000F0120" w:rsidP="00285BD0"/>
    <w:p w14:paraId="7FD98060" w14:textId="77777777" w:rsidR="000F0120" w:rsidRPr="000F0120" w:rsidRDefault="000F0120" w:rsidP="00285BD0">
      <w:pPr>
        <w:pStyle w:val="Akapitzlist"/>
        <w:numPr>
          <w:ilvl w:val="1"/>
          <w:numId w:val="6"/>
        </w:numPr>
        <w:rPr>
          <w:rFonts w:eastAsiaTheme="majorEastAsia" w:cstheme="minorHAnsi"/>
          <w:color w:val="2E74B5" w:themeColor="accent1" w:themeShade="BF"/>
          <w:szCs w:val="26"/>
        </w:rPr>
      </w:pPr>
      <w:r w:rsidRPr="000F0120">
        <w:rPr>
          <w:rFonts w:eastAsiaTheme="majorEastAsia" w:cstheme="minorHAnsi"/>
          <w:color w:val="2E74B5" w:themeColor="accent1" w:themeShade="BF"/>
          <w:szCs w:val="26"/>
        </w:rPr>
        <w:t>Stan formalno-prawny przygotowania Inwestycji</w:t>
      </w:r>
    </w:p>
    <w:p w14:paraId="561ED97C" w14:textId="77777777" w:rsidR="000F0120" w:rsidRDefault="000F0120" w:rsidP="00285BD0">
      <w:pPr>
        <w:spacing w:before="240" w:after="60"/>
        <w:rPr>
          <w:rFonts w:cstheme="minorHAnsi"/>
          <w:b/>
          <w:szCs w:val="22"/>
        </w:rPr>
      </w:pPr>
      <w:r w:rsidRPr="00753DE6">
        <w:rPr>
          <w:rFonts w:cstheme="minorHAnsi"/>
          <w:szCs w:val="22"/>
        </w:rPr>
        <w:t>Zamawiającym i użytkownikiem planowanej do budowy infrastruktury</w:t>
      </w:r>
      <w:r w:rsidR="00DF48E5">
        <w:rPr>
          <w:rFonts w:cstheme="minorHAnsi"/>
          <w:szCs w:val="22"/>
        </w:rPr>
        <w:t xml:space="preserve"> jest</w:t>
      </w:r>
      <w:r w:rsidRPr="00753DE6">
        <w:rPr>
          <w:rFonts w:cstheme="minorHAnsi"/>
          <w:szCs w:val="22"/>
        </w:rPr>
        <w:t xml:space="preserve"> </w:t>
      </w:r>
      <w:r w:rsidR="00DF48E5" w:rsidRPr="00DF48E5">
        <w:rPr>
          <w:rFonts w:cstheme="minorHAnsi"/>
          <w:szCs w:val="22"/>
        </w:rPr>
        <w:t>Spółka Komunalna Wschowa Sp. z o.o.</w:t>
      </w:r>
      <w:r w:rsidR="00914470" w:rsidRPr="00914470">
        <w:t xml:space="preserve"> </w:t>
      </w:r>
      <w:r w:rsidR="00914470">
        <w:t xml:space="preserve">z siedzibą przy ul. </w:t>
      </w:r>
      <w:r w:rsidR="00914470" w:rsidRPr="00914470">
        <w:rPr>
          <w:rFonts w:cstheme="minorHAnsi"/>
          <w:szCs w:val="22"/>
        </w:rPr>
        <w:t xml:space="preserve">Daszyńskiego 10 </w:t>
      </w:r>
      <w:r w:rsidR="00914470">
        <w:rPr>
          <w:rFonts w:cstheme="minorHAnsi"/>
          <w:szCs w:val="22"/>
        </w:rPr>
        <w:t xml:space="preserve">we </w:t>
      </w:r>
      <w:r w:rsidR="00914470" w:rsidRPr="00914470">
        <w:rPr>
          <w:rFonts w:cstheme="minorHAnsi"/>
          <w:szCs w:val="22"/>
        </w:rPr>
        <w:t>Wschow</w:t>
      </w:r>
      <w:r w:rsidR="00914470">
        <w:rPr>
          <w:rFonts w:cstheme="minorHAnsi"/>
          <w:szCs w:val="22"/>
        </w:rPr>
        <w:t>ie.</w:t>
      </w:r>
    </w:p>
    <w:p w14:paraId="788A5890" w14:textId="77777777" w:rsidR="00914470" w:rsidRDefault="00914470" w:rsidP="00285BD0">
      <w:pPr>
        <w:spacing w:after="60"/>
        <w:rPr>
          <w:rFonts w:cstheme="minorHAnsi"/>
          <w:b/>
          <w:szCs w:val="22"/>
        </w:rPr>
      </w:pPr>
    </w:p>
    <w:p w14:paraId="6E748971" w14:textId="77777777" w:rsidR="000F0120" w:rsidRPr="00753DE6" w:rsidRDefault="000F0120" w:rsidP="00285BD0">
      <w:pPr>
        <w:spacing w:after="60"/>
        <w:rPr>
          <w:rFonts w:cstheme="minorHAnsi"/>
          <w:szCs w:val="22"/>
        </w:rPr>
      </w:pPr>
      <w:r w:rsidRPr="00753DE6">
        <w:rPr>
          <w:rFonts w:cstheme="minorHAnsi"/>
          <w:b/>
          <w:szCs w:val="22"/>
        </w:rPr>
        <w:t>Postępowanie środowiskowe</w:t>
      </w:r>
      <w:r w:rsidRPr="00753DE6">
        <w:rPr>
          <w:rFonts w:cstheme="minorHAnsi"/>
          <w:szCs w:val="22"/>
        </w:rPr>
        <w:t xml:space="preserve"> – nie prowadzono.</w:t>
      </w:r>
      <w:r w:rsidRPr="00753DE6">
        <w:rPr>
          <w:rFonts w:cstheme="minorHAnsi"/>
        </w:rPr>
        <w:t xml:space="preserve"> </w:t>
      </w:r>
      <w:r w:rsidRPr="00753DE6">
        <w:rPr>
          <w:rFonts w:cstheme="minorHAnsi"/>
          <w:szCs w:val="22"/>
        </w:rPr>
        <w:t>Przedsięwzięcie nie jest klasyfikowane jako znacząco oddziaływujące na środowisko</w:t>
      </w:r>
      <w:r w:rsidR="00DF48E5">
        <w:rPr>
          <w:rFonts w:cstheme="minorHAnsi"/>
          <w:szCs w:val="22"/>
        </w:rPr>
        <w:t xml:space="preserve"> w myśl rozporządzenia </w:t>
      </w:r>
      <w:r w:rsidR="00DF48E5" w:rsidRPr="00DF48E5">
        <w:rPr>
          <w:rFonts w:cstheme="minorHAnsi"/>
          <w:szCs w:val="22"/>
        </w:rPr>
        <w:t>Rady Ministrów z dnia 10 września 2019 r. w sprawie przedsięwzięć mogących znacząco oddziaływać na środowisko</w:t>
      </w:r>
      <w:r w:rsidR="00DF48E5">
        <w:rPr>
          <w:rFonts w:cstheme="minorHAnsi"/>
          <w:szCs w:val="22"/>
        </w:rPr>
        <w:t>. Zakres robót nie obejmuje prac związanych z przebudową lub budową ujęcia wody.</w:t>
      </w:r>
    </w:p>
    <w:p w14:paraId="07C99B15" w14:textId="77777777" w:rsidR="000F0120" w:rsidRPr="00753DE6" w:rsidRDefault="000F0120" w:rsidP="00285BD0">
      <w:pPr>
        <w:spacing w:after="60"/>
        <w:rPr>
          <w:rFonts w:cstheme="minorHAnsi"/>
          <w:b/>
          <w:szCs w:val="22"/>
        </w:rPr>
      </w:pPr>
    </w:p>
    <w:p w14:paraId="5C4F1ED0" w14:textId="77777777" w:rsidR="000F0120" w:rsidRPr="00753DE6" w:rsidRDefault="000F0120" w:rsidP="00285BD0">
      <w:pPr>
        <w:spacing w:after="60"/>
        <w:rPr>
          <w:rFonts w:cstheme="minorHAnsi"/>
          <w:b/>
          <w:szCs w:val="22"/>
        </w:rPr>
      </w:pPr>
      <w:bookmarkStart w:id="21" w:name="_Hlk112153675"/>
      <w:r w:rsidRPr="00753DE6">
        <w:rPr>
          <w:rFonts w:cstheme="minorHAnsi"/>
          <w:b/>
          <w:szCs w:val="22"/>
        </w:rPr>
        <w:t>Przepisy związane z zagospodarowaniem przestrzennym</w:t>
      </w:r>
    </w:p>
    <w:bookmarkEnd w:id="21"/>
    <w:p w14:paraId="625DF584" w14:textId="77777777" w:rsidR="000F0120" w:rsidRPr="00753DE6" w:rsidRDefault="000F0120" w:rsidP="00285BD0">
      <w:pPr>
        <w:spacing w:after="60"/>
        <w:rPr>
          <w:rFonts w:cstheme="minorHAnsi"/>
          <w:szCs w:val="22"/>
        </w:rPr>
      </w:pPr>
      <w:r w:rsidRPr="00753DE6">
        <w:rPr>
          <w:rFonts w:cstheme="minorHAnsi"/>
          <w:szCs w:val="22"/>
        </w:rPr>
        <w:t>W związku z lokalizacją inwestycji w obszarze obowiązywania miejscowego planu zagospodarowania przestrzennego, w myśl Ustawy z dnia 27 marca 2003 r. o planowaniu i zagospodarowaniu przestrzennym (tj. Dz. U. z 2022 r., poz. 506) dla przedsięwzięcia realizowanego na tym obszarze nie ma potrzeby uzyskania decyzji o lokalizacji inwestycji celu publicznego.</w:t>
      </w:r>
    </w:p>
    <w:p w14:paraId="49A0AEA1" w14:textId="77777777" w:rsidR="000F0120" w:rsidRPr="00753DE6" w:rsidRDefault="000F0120" w:rsidP="00285BD0">
      <w:pPr>
        <w:spacing w:after="60"/>
        <w:rPr>
          <w:rFonts w:cstheme="minorHAnsi"/>
          <w:b/>
          <w:szCs w:val="22"/>
        </w:rPr>
      </w:pPr>
    </w:p>
    <w:p w14:paraId="345842FC" w14:textId="77777777" w:rsidR="000F0120" w:rsidRPr="00753DE6" w:rsidRDefault="000F0120" w:rsidP="00285BD0">
      <w:pPr>
        <w:spacing w:after="60"/>
        <w:rPr>
          <w:rFonts w:cstheme="minorHAnsi"/>
          <w:b/>
          <w:szCs w:val="22"/>
        </w:rPr>
      </w:pPr>
      <w:r w:rsidRPr="00753DE6">
        <w:rPr>
          <w:rFonts w:cstheme="minorHAnsi"/>
          <w:b/>
          <w:szCs w:val="22"/>
        </w:rPr>
        <w:t xml:space="preserve">Przepisy związane z </w:t>
      </w:r>
      <w:r w:rsidR="00F41639">
        <w:rPr>
          <w:rFonts w:cstheme="minorHAnsi"/>
          <w:b/>
          <w:szCs w:val="22"/>
        </w:rPr>
        <w:t>ustawą P</w:t>
      </w:r>
      <w:r w:rsidRPr="00753DE6">
        <w:rPr>
          <w:rFonts w:cstheme="minorHAnsi"/>
          <w:b/>
          <w:szCs w:val="22"/>
        </w:rPr>
        <w:t>raw</w:t>
      </w:r>
      <w:r w:rsidR="00F41639">
        <w:rPr>
          <w:rFonts w:cstheme="minorHAnsi"/>
          <w:b/>
          <w:szCs w:val="22"/>
        </w:rPr>
        <w:t>o</w:t>
      </w:r>
      <w:r w:rsidRPr="00753DE6">
        <w:rPr>
          <w:rFonts w:cstheme="minorHAnsi"/>
          <w:b/>
          <w:szCs w:val="22"/>
        </w:rPr>
        <w:t xml:space="preserve"> wodn</w:t>
      </w:r>
      <w:r w:rsidR="00F41639">
        <w:rPr>
          <w:rFonts w:cstheme="minorHAnsi"/>
          <w:b/>
          <w:szCs w:val="22"/>
        </w:rPr>
        <w:t>e</w:t>
      </w:r>
    </w:p>
    <w:p w14:paraId="390E97FC" w14:textId="77777777" w:rsidR="000F0120" w:rsidRDefault="00DF48E5" w:rsidP="00285BD0">
      <w:pPr>
        <w:spacing w:before="240" w:after="60"/>
        <w:rPr>
          <w:rFonts w:cstheme="minorHAnsi"/>
          <w:szCs w:val="22"/>
        </w:rPr>
      </w:pPr>
      <w:r w:rsidRPr="00DF48E5">
        <w:rPr>
          <w:rFonts w:cstheme="minorHAnsi"/>
          <w:szCs w:val="22"/>
        </w:rPr>
        <w:t xml:space="preserve">Zamawiający posiada aktualne pozwolenie wodnoprawne na pobór </w:t>
      </w:r>
      <w:r w:rsidRPr="00914470">
        <w:rPr>
          <w:rFonts w:cstheme="minorHAnsi"/>
          <w:szCs w:val="22"/>
        </w:rPr>
        <w:t>wód. W ramach realizacji inwestycji nie przewiduje się uzyskania nowego pozwolenia</w:t>
      </w:r>
      <w:r w:rsidR="00914470" w:rsidRPr="00914470">
        <w:rPr>
          <w:rFonts w:cstheme="minorHAnsi"/>
          <w:szCs w:val="22"/>
        </w:rPr>
        <w:t xml:space="preserve"> wodnoprawnego</w:t>
      </w:r>
      <w:r w:rsidRPr="00914470">
        <w:rPr>
          <w:rFonts w:cstheme="minorHAnsi"/>
          <w:szCs w:val="22"/>
        </w:rPr>
        <w:t>.</w:t>
      </w:r>
    </w:p>
    <w:p w14:paraId="7FE98199" w14:textId="77777777" w:rsidR="00F41639" w:rsidRDefault="00F41639" w:rsidP="00285BD0">
      <w:pPr>
        <w:spacing w:after="60"/>
        <w:rPr>
          <w:rFonts w:cstheme="minorHAnsi"/>
          <w:b/>
          <w:szCs w:val="22"/>
        </w:rPr>
      </w:pPr>
    </w:p>
    <w:p w14:paraId="3C1DCFBB" w14:textId="77777777" w:rsidR="00F41639" w:rsidRPr="00753DE6" w:rsidRDefault="00F41639" w:rsidP="00285BD0">
      <w:pPr>
        <w:spacing w:after="60"/>
        <w:rPr>
          <w:rFonts w:cstheme="minorHAnsi"/>
          <w:b/>
          <w:szCs w:val="22"/>
        </w:rPr>
      </w:pPr>
      <w:r w:rsidRPr="00753DE6">
        <w:rPr>
          <w:rFonts w:cstheme="minorHAnsi"/>
          <w:b/>
          <w:szCs w:val="22"/>
        </w:rPr>
        <w:t xml:space="preserve">Przepisy związane z </w:t>
      </w:r>
      <w:r>
        <w:rPr>
          <w:rFonts w:cstheme="minorHAnsi"/>
          <w:b/>
          <w:szCs w:val="22"/>
        </w:rPr>
        <w:t>ustawą P</w:t>
      </w:r>
      <w:r w:rsidRPr="00753DE6">
        <w:rPr>
          <w:rFonts w:cstheme="minorHAnsi"/>
          <w:b/>
          <w:szCs w:val="22"/>
        </w:rPr>
        <w:t>raw</w:t>
      </w:r>
      <w:r>
        <w:rPr>
          <w:rFonts w:cstheme="minorHAnsi"/>
          <w:b/>
          <w:szCs w:val="22"/>
        </w:rPr>
        <w:t>o</w:t>
      </w:r>
      <w:r w:rsidRPr="00753DE6">
        <w:rPr>
          <w:rFonts w:cstheme="minorHAnsi"/>
          <w:b/>
          <w:szCs w:val="22"/>
        </w:rPr>
        <w:t xml:space="preserve"> </w:t>
      </w:r>
      <w:r>
        <w:rPr>
          <w:rFonts w:cstheme="minorHAnsi"/>
          <w:b/>
          <w:szCs w:val="22"/>
        </w:rPr>
        <w:t>ochrony przyrody</w:t>
      </w:r>
    </w:p>
    <w:p w14:paraId="5EB70A3B" w14:textId="77777777" w:rsidR="00F41639" w:rsidRPr="00DF48E5" w:rsidRDefault="00F41639" w:rsidP="00285BD0">
      <w:pPr>
        <w:spacing w:before="240" w:after="60"/>
        <w:rPr>
          <w:rFonts w:cstheme="minorHAnsi"/>
          <w:szCs w:val="22"/>
        </w:rPr>
      </w:pPr>
      <w:r>
        <w:rPr>
          <w:rFonts w:cstheme="minorHAnsi"/>
          <w:szCs w:val="22"/>
        </w:rPr>
        <w:t>Na ramach inwestycji może wyniknąć konieczność wycinki drzew wymagających pozwolenia na wycinkę. Zamawiający nie posiada decyzji o wycince drzew.</w:t>
      </w:r>
    </w:p>
    <w:p w14:paraId="2F105659" w14:textId="77777777" w:rsidR="000F0120" w:rsidRDefault="000F0120" w:rsidP="00285BD0">
      <w:pPr>
        <w:spacing w:before="240" w:after="60"/>
        <w:rPr>
          <w:rFonts w:cstheme="minorHAnsi"/>
          <w:b/>
          <w:szCs w:val="22"/>
        </w:rPr>
      </w:pPr>
      <w:r w:rsidRPr="00753DE6">
        <w:rPr>
          <w:rFonts w:cstheme="minorHAnsi"/>
          <w:b/>
          <w:szCs w:val="22"/>
        </w:rPr>
        <w:lastRenderedPageBreak/>
        <w:t>Dokumentacja hydro</w:t>
      </w:r>
      <w:r>
        <w:rPr>
          <w:rFonts w:cstheme="minorHAnsi"/>
          <w:b/>
          <w:szCs w:val="22"/>
        </w:rPr>
        <w:t>geologiczna</w:t>
      </w:r>
    </w:p>
    <w:p w14:paraId="20CD50CD" w14:textId="77777777" w:rsidR="00DF48E5" w:rsidRDefault="00DF48E5" w:rsidP="00285BD0">
      <w:pPr>
        <w:spacing w:after="60"/>
        <w:rPr>
          <w:rFonts w:cstheme="minorHAnsi"/>
          <w:szCs w:val="22"/>
        </w:rPr>
      </w:pPr>
      <w:r w:rsidRPr="00753DE6">
        <w:rPr>
          <w:rFonts w:cstheme="minorHAnsi"/>
          <w:szCs w:val="22"/>
        </w:rPr>
        <w:t>Zamawiający posiada dokumentac</w:t>
      </w:r>
      <w:r>
        <w:rPr>
          <w:rFonts w:cstheme="minorHAnsi"/>
          <w:szCs w:val="22"/>
        </w:rPr>
        <w:t>ję</w:t>
      </w:r>
      <w:r w:rsidRPr="00753DE6">
        <w:rPr>
          <w:rFonts w:cstheme="minorHAnsi"/>
          <w:szCs w:val="22"/>
        </w:rPr>
        <w:t xml:space="preserve"> </w:t>
      </w:r>
      <w:r>
        <w:rPr>
          <w:rFonts w:cstheme="minorHAnsi"/>
          <w:szCs w:val="22"/>
        </w:rPr>
        <w:t>hydrogeologiczną,</w:t>
      </w:r>
      <w:r w:rsidRPr="00753DE6">
        <w:rPr>
          <w:rFonts w:cstheme="minorHAnsi"/>
          <w:szCs w:val="22"/>
        </w:rPr>
        <w:t xml:space="preserve"> na </w:t>
      </w:r>
      <w:proofErr w:type="gramStart"/>
      <w:r w:rsidRPr="00753DE6">
        <w:rPr>
          <w:rFonts w:cstheme="minorHAnsi"/>
          <w:szCs w:val="22"/>
        </w:rPr>
        <w:t>podstawie</w:t>
      </w:r>
      <w:proofErr w:type="gramEnd"/>
      <w:r w:rsidRPr="00753DE6">
        <w:rPr>
          <w:rFonts w:cstheme="minorHAnsi"/>
          <w:szCs w:val="22"/>
        </w:rPr>
        <w:t xml:space="preserve"> której zostały ustalone zasoby ujęć.</w:t>
      </w:r>
    </w:p>
    <w:p w14:paraId="7FA19259" w14:textId="77777777" w:rsidR="00914470" w:rsidRDefault="00914470" w:rsidP="00285BD0">
      <w:pPr>
        <w:spacing w:after="60"/>
        <w:rPr>
          <w:rFonts w:cstheme="minorHAnsi"/>
          <w:szCs w:val="22"/>
        </w:rPr>
      </w:pPr>
    </w:p>
    <w:p w14:paraId="74786447" w14:textId="77777777" w:rsidR="00914470" w:rsidRDefault="00914470" w:rsidP="00285BD0">
      <w:pPr>
        <w:spacing w:after="60"/>
        <w:rPr>
          <w:rFonts w:cstheme="minorHAnsi"/>
          <w:b/>
          <w:szCs w:val="22"/>
        </w:rPr>
      </w:pPr>
      <w:r w:rsidRPr="00914470">
        <w:rPr>
          <w:rFonts w:cstheme="minorHAnsi"/>
          <w:b/>
          <w:szCs w:val="22"/>
        </w:rPr>
        <w:t>Zasilanie energetyczne</w:t>
      </w:r>
    </w:p>
    <w:p w14:paraId="49ABF30D" w14:textId="2DD7B409" w:rsidR="00914470" w:rsidRPr="00914470" w:rsidRDefault="00914470" w:rsidP="008F607D">
      <w:pPr>
        <w:spacing w:after="60"/>
        <w:rPr>
          <w:rFonts w:cstheme="minorHAnsi"/>
          <w:szCs w:val="22"/>
        </w:rPr>
      </w:pPr>
      <w:r w:rsidRPr="008F607D">
        <w:rPr>
          <w:rFonts w:cstheme="minorHAnsi"/>
          <w:szCs w:val="22"/>
        </w:rPr>
        <w:t xml:space="preserve">Zasilanie energetyczne obiektu odbywa się na mocy umowy pomiędzy Zamawiającym a </w:t>
      </w:r>
      <w:r w:rsidR="008F607D" w:rsidRPr="008F607D">
        <w:rPr>
          <w:rFonts w:cstheme="minorHAnsi"/>
          <w:szCs w:val="22"/>
        </w:rPr>
        <w:t>dostawcą energii</w:t>
      </w:r>
      <w:r w:rsidR="008F607D">
        <w:rPr>
          <w:rFonts w:cstheme="minorHAnsi"/>
          <w:szCs w:val="22"/>
        </w:rPr>
        <w:t xml:space="preserve"> elektrycznej. Umowa zostanie udostępniona </w:t>
      </w:r>
      <w:r w:rsidR="00704DF7">
        <w:rPr>
          <w:rFonts w:cstheme="minorHAnsi"/>
          <w:szCs w:val="22"/>
        </w:rPr>
        <w:t xml:space="preserve">wybranemu </w:t>
      </w:r>
      <w:r w:rsidR="008F607D">
        <w:rPr>
          <w:rFonts w:cstheme="minorHAnsi"/>
          <w:szCs w:val="22"/>
        </w:rPr>
        <w:t>wykonawcy robót.</w:t>
      </w:r>
    </w:p>
    <w:p w14:paraId="64980BEB" w14:textId="77777777" w:rsidR="00F41639" w:rsidRPr="00753DE6" w:rsidRDefault="00F41639" w:rsidP="00285BD0">
      <w:pPr>
        <w:spacing w:after="60"/>
        <w:rPr>
          <w:rFonts w:cstheme="minorHAnsi"/>
          <w:szCs w:val="22"/>
        </w:rPr>
      </w:pPr>
    </w:p>
    <w:p w14:paraId="380E1A2D" w14:textId="77777777" w:rsidR="00DF48E5" w:rsidRDefault="00DF48E5" w:rsidP="00285BD0">
      <w:pPr>
        <w:pStyle w:val="Akapitzlist"/>
        <w:numPr>
          <w:ilvl w:val="1"/>
          <w:numId w:val="6"/>
        </w:numPr>
        <w:rPr>
          <w:rFonts w:eastAsiaTheme="majorEastAsia" w:cstheme="minorHAnsi"/>
          <w:color w:val="2E74B5" w:themeColor="accent1" w:themeShade="BF"/>
          <w:szCs w:val="26"/>
        </w:rPr>
      </w:pPr>
      <w:r w:rsidRPr="00DF48E5">
        <w:rPr>
          <w:rFonts w:eastAsiaTheme="majorEastAsia" w:cstheme="minorHAnsi"/>
          <w:color w:val="2E74B5" w:themeColor="accent1" w:themeShade="BF"/>
          <w:szCs w:val="26"/>
        </w:rPr>
        <w:t xml:space="preserve">Uwarunkowania związane z istniejącym systemem wodociągowym i jego eksploatacją </w:t>
      </w:r>
    </w:p>
    <w:p w14:paraId="100F0818" w14:textId="77777777" w:rsidR="00DF48E5" w:rsidRDefault="00DF48E5" w:rsidP="00285BD0">
      <w:pPr>
        <w:rPr>
          <w:rFonts w:eastAsiaTheme="majorEastAsia" w:cstheme="minorHAnsi"/>
          <w:color w:val="2E74B5" w:themeColor="accent1" w:themeShade="BF"/>
          <w:szCs w:val="26"/>
        </w:rPr>
      </w:pPr>
    </w:p>
    <w:p w14:paraId="2BB628BB" w14:textId="2D6404FA" w:rsidR="00DF48E5" w:rsidRPr="00880CC0" w:rsidRDefault="00DF48E5" w:rsidP="00285BD0">
      <w:pPr>
        <w:spacing w:after="60"/>
        <w:contextualSpacing/>
        <w:rPr>
          <w:rFonts w:cstheme="minorHAnsi"/>
          <w:szCs w:val="22"/>
        </w:rPr>
      </w:pPr>
      <w:r w:rsidRPr="00880CC0">
        <w:rPr>
          <w:rFonts w:cstheme="minorHAnsi"/>
          <w:szCs w:val="22"/>
        </w:rPr>
        <w:t xml:space="preserve">Roboty budowlane będą </w:t>
      </w:r>
      <w:r>
        <w:rPr>
          <w:rFonts w:cstheme="minorHAnsi"/>
          <w:szCs w:val="22"/>
        </w:rPr>
        <w:t xml:space="preserve">realizowane na będącej w ciągłej eksploatacji stacji uzdatniania wody.  </w:t>
      </w:r>
      <w:r w:rsidRPr="00880CC0">
        <w:rPr>
          <w:rFonts w:cstheme="minorHAnsi"/>
          <w:szCs w:val="22"/>
        </w:rPr>
        <w:t>Roboty należy prowadzić w t</w:t>
      </w:r>
      <w:r w:rsidR="00DF3747">
        <w:rPr>
          <w:rFonts w:cstheme="minorHAnsi"/>
          <w:szCs w:val="22"/>
        </w:rPr>
        <w:t>aki</w:t>
      </w:r>
      <w:r w:rsidRPr="00880CC0">
        <w:rPr>
          <w:rFonts w:cstheme="minorHAnsi"/>
          <w:szCs w:val="22"/>
        </w:rPr>
        <w:t xml:space="preserve"> sposób, aby nie </w:t>
      </w:r>
      <w:r>
        <w:rPr>
          <w:rFonts w:cstheme="minorHAnsi"/>
          <w:szCs w:val="22"/>
        </w:rPr>
        <w:t>powodować zakłóceń w</w:t>
      </w:r>
      <w:r w:rsidRPr="00880CC0">
        <w:rPr>
          <w:rFonts w:cstheme="minorHAnsi"/>
          <w:szCs w:val="22"/>
        </w:rPr>
        <w:t xml:space="preserve"> dostaw</w:t>
      </w:r>
      <w:r>
        <w:rPr>
          <w:rFonts w:cstheme="minorHAnsi"/>
          <w:szCs w:val="22"/>
        </w:rPr>
        <w:t>ie</w:t>
      </w:r>
      <w:r w:rsidRPr="00880CC0">
        <w:rPr>
          <w:rFonts w:cstheme="minorHAnsi"/>
          <w:szCs w:val="22"/>
        </w:rPr>
        <w:t xml:space="preserve"> wody do odbiorców. </w:t>
      </w:r>
      <w:r w:rsidR="00DF3747">
        <w:rPr>
          <w:rFonts w:cstheme="minorHAnsi"/>
          <w:szCs w:val="22"/>
        </w:rPr>
        <w:t xml:space="preserve">Większość realizowanych robót nie będzie kolidować z istniejącymi obiektami stacji. </w:t>
      </w:r>
      <w:r>
        <w:rPr>
          <w:rFonts w:cstheme="minorHAnsi"/>
          <w:szCs w:val="22"/>
        </w:rPr>
        <w:t>Dopuszcza się</w:t>
      </w:r>
      <w:r w:rsidRPr="00880CC0">
        <w:rPr>
          <w:rFonts w:cstheme="minorHAnsi"/>
          <w:szCs w:val="22"/>
        </w:rPr>
        <w:t xml:space="preserve"> krótkotrwałe zakłócenia w dostawie wody wynikające z czasu potrzebnego na przełączen</w:t>
      </w:r>
      <w:r w:rsidR="00DF3747">
        <w:rPr>
          <w:rFonts w:cstheme="minorHAnsi"/>
          <w:szCs w:val="22"/>
        </w:rPr>
        <w:t>ie</w:t>
      </w:r>
      <w:r w:rsidRPr="00880CC0">
        <w:rPr>
          <w:rFonts w:cstheme="minorHAnsi"/>
          <w:szCs w:val="22"/>
        </w:rPr>
        <w:t xml:space="preserve"> układów lub dłuższe w czasie ograniczenia ilości dostarczanej wody do sieci i odbiorców – każdorazowo po przedstawieniu przez Wykonawcę programu </w:t>
      </w:r>
      <w:r w:rsidR="00704DF7">
        <w:rPr>
          <w:rFonts w:cstheme="minorHAnsi"/>
          <w:szCs w:val="22"/>
        </w:rPr>
        <w:t xml:space="preserve">i harmonogramu </w:t>
      </w:r>
      <w:r w:rsidRPr="00880CC0">
        <w:rPr>
          <w:rFonts w:cstheme="minorHAnsi"/>
          <w:szCs w:val="22"/>
        </w:rPr>
        <w:t>działań, po jego uzgodnieniu przez Z</w:t>
      </w:r>
      <w:r w:rsidR="00704DF7">
        <w:rPr>
          <w:rFonts w:cstheme="minorHAnsi"/>
          <w:szCs w:val="22"/>
        </w:rPr>
        <w:t>a</w:t>
      </w:r>
      <w:r w:rsidRPr="00880CC0">
        <w:rPr>
          <w:rFonts w:cstheme="minorHAnsi"/>
          <w:szCs w:val="22"/>
        </w:rPr>
        <w:t>mawiającego i za jego wyraźną zgodą.</w:t>
      </w:r>
    </w:p>
    <w:p w14:paraId="064567A0" w14:textId="77777777" w:rsidR="00DF48E5" w:rsidRDefault="00DF48E5" w:rsidP="00285BD0">
      <w:pPr>
        <w:pStyle w:val="Akapitzlist"/>
        <w:ind w:left="792"/>
        <w:rPr>
          <w:rFonts w:eastAsiaTheme="majorEastAsia" w:cstheme="minorHAnsi"/>
          <w:color w:val="2E74B5" w:themeColor="accent1" w:themeShade="BF"/>
          <w:szCs w:val="26"/>
        </w:rPr>
      </w:pPr>
    </w:p>
    <w:p w14:paraId="2FA528DD" w14:textId="77777777" w:rsidR="00DF48E5" w:rsidRPr="00DF48E5" w:rsidRDefault="00DF48E5" w:rsidP="00285BD0">
      <w:pPr>
        <w:pStyle w:val="Akapitzlist"/>
        <w:numPr>
          <w:ilvl w:val="1"/>
          <w:numId w:val="6"/>
        </w:numPr>
        <w:rPr>
          <w:rFonts w:eastAsiaTheme="majorEastAsia" w:cstheme="minorHAnsi"/>
          <w:color w:val="2E74B5" w:themeColor="accent1" w:themeShade="BF"/>
          <w:szCs w:val="26"/>
        </w:rPr>
      </w:pPr>
      <w:r w:rsidRPr="00DF48E5">
        <w:rPr>
          <w:rFonts w:eastAsiaTheme="majorEastAsia" w:cstheme="minorHAnsi"/>
          <w:color w:val="2E74B5" w:themeColor="accent1" w:themeShade="BF"/>
          <w:szCs w:val="26"/>
        </w:rPr>
        <w:t>Harmonogram realizacji zamówienia</w:t>
      </w:r>
    </w:p>
    <w:p w14:paraId="6E1D618D" w14:textId="77777777" w:rsidR="00DF48E5" w:rsidRDefault="00DF48E5" w:rsidP="00285BD0">
      <w:pPr>
        <w:rPr>
          <w:rFonts w:eastAsiaTheme="majorEastAsia"/>
        </w:rPr>
      </w:pPr>
    </w:p>
    <w:p w14:paraId="7834520F" w14:textId="77777777" w:rsidR="00DF48E5" w:rsidRDefault="00DF48E5" w:rsidP="00285BD0">
      <w:pPr>
        <w:rPr>
          <w:rFonts w:eastAsiaTheme="majorEastAsia"/>
        </w:rPr>
      </w:pPr>
      <w:r w:rsidRPr="00DF48E5">
        <w:rPr>
          <w:rFonts w:eastAsiaTheme="majorEastAsia"/>
        </w:rPr>
        <w:t>Harmonogram realizacji zamówienia: wg zapisów kontraktowych.</w:t>
      </w:r>
      <w:r w:rsidR="006A3848" w:rsidRPr="006A3848">
        <w:t xml:space="preserve"> </w:t>
      </w:r>
      <w:r w:rsidR="006A3848" w:rsidRPr="006A3848">
        <w:rPr>
          <w:rFonts w:eastAsiaTheme="majorEastAsia"/>
        </w:rPr>
        <w:t>Przy planowaniu robót budowlanych należy wziąć pod uwagę, że podczas trwania budowy SUW będzie obsługiwany przez pracowników Spółki Komunalnej Wschowa Sp. z o.o.</w:t>
      </w:r>
      <w:r w:rsidR="00DF3747">
        <w:rPr>
          <w:rFonts w:eastAsiaTheme="majorEastAsia"/>
        </w:rPr>
        <w:t xml:space="preserve"> </w:t>
      </w:r>
    </w:p>
    <w:p w14:paraId="0A3D02C3" w14:textId="77777777" w:rsidR="00DF48E5" w:rsidRPr="000F0120" w:rsidRDefault="00DF48E5" w:rsidP="00285BD0">
      <w:pPr>
        <w:rPr>
          <w:rFonts w:eastAsiaTheme="majorEastAsia"/>
        </w:rPr>
      </w:pPr>
    </w:p>
    <w:p w14:paraId="619FA950" w14:textId="77777777" w:rsidR="00DF48E5" w:rsidRDefault="00DF48E5" w:rsidP="00285BD0">
      <w:pPr>
        <w:pStyle w:val="Akapitzlist"/>
        <w:numPr>
          <w:ilvl w:val="1"/>
          <w:numId w:val="6"/>
        </w:numPr>
        <w:rPr>
          <w:rFonts w:eastAsiaTheme="majorEastAsia" w:cstheme="minorHAnsi"/>
          <w:color w:val="2E74B5" w:themeColor="accent1" w:themeShade="BF"/>
          <w:szCs w:val="26"/>
        </w:rPr>
      </w:pPr>
      <w:r w:rsidRPr="00DF48E5">
        <w:rPr>
          <w:rFonts w:eastAsiaTheme="majorEastAsia" w:cstheme="minorHAnsi"/>
          <w:color w:val="2E74B5" w:themeColor="accent1" w:themeShade="BF"/>
          <w:szCs w:val="26"/>
        </w:rPr>
        <w:t>Dostępność terenu budowy</w:t>
      </w:r>
    </w:p>
    <w:p w14:paraId="452F3DED" w14:textId="77777777" w:rsidR="00DF48E5" w:rsidRPr="00753DE6" w:rsidRDefault="00DF48E5" w:rsidP="00285BD0">
      <w:pPr>
        <w:spacing w:before="240" w:after="60"/>
        <w:rPr>
          <w:rFonts w:cstheme="minorHAnsi"/>
          <w:szCs w:val="22"/>
        </w:rPr>
      </w:pPr>
      <w:r w:rsidRPr="00753DE6">
        <w:rPr>
          <w:rFonts w:cstheme="minorHAnsi"/>
          <w:szCs w:val="22"/>
        </w:rPr>
        <w:t>Wszelkie roboty przygotowawcze, tymczasowe, budowlane, montażowe, wykończeniowe itp., będą zrealizowane i wykonane według Dokumentacji projektowej opracowanej przez Wykonawcę i zatwierdzonej przez Zamawiającego pod kątem niniejszych wymagań i pozostałych dokumentów Kontraktu.</w:t>
      </w:r>
    </w:p>
    <w:p w14:paraId="40677B19" w14:textId="1FC4501D" w:rsidR="00DF48E5" w:rsidRPr="00753DE6" w:rsidRDefault="00DF48E5" w:rsidP="00285BD0">
      <w:pPr>
        <w:spacing w:before="240" w:after="60"/>
        <w:rPr>
          <w:rFonts w:cstheme="minorHAnsi"/>
          <w:szCs w:val="22"/>
        </w:rPr>
      </w:pPr>
      <w:r w:rsidRPr="00753DE6">
        <w:rPr>
          <w:rFonts w:cstheme="minorHAnsi"/>
          <w:szCs w:val="22"/>
        </w:rPr>
        <w:t>Przewiduje się, że roboty wykonywane będą na terenie istniejąc</w:t>
      </w:r>
      <w:r>
        <w:rPr>
          <w:rFonts w:cstheme="minorHAnsi"/>
          <w:szCs w:val="22"/>
        </w:rPr>
        <w:t>ej</w:t>
      </w:r>
      <w:r w:rsidRPr="00753DE6">
        <w:rPr>
          <w:rFonts w:cstheme="minorHAnsi"/>
          <w:szCs w:val="22"/>
        </w:rPr>
        <w:t xml:space="preserve"> i eksploatowan</w:t>
      </w:r>
      <w:r>
        <w:rPr>
          <w:rFonts w:cstheme="minorHAnsi"/>
          <w:szCs w:val="22"/>
        </w:rPr>
        <w:t>ej</w:t>
      </w:r>
      <w:r w:rsidRPr="00753DE6">
        <w:rPr>
          <w:rFonts w:cstheme="minorHAnsi"/>
          <w:szCs w:val="22"/>
        </w:rPr>
        <w:t xml:space="preserve"> </w:t>
      </w:r>
      <w:r>
        <w:rPr>
          <w:rFonts w:cstheme="minorHAnsi"/>
          <w:szCs w:val="22"/>
        </w:rPr>
        <w:t xml:space="preserve">stacji uzdatniania wody, których właścicielem jest Zamawiający </w:t>
      </w:r>
      <w:r w:rsidRPr="00753DE6">
        <w:rPr>
          <w:rFonts w:cstheme="minorHAnsi"/>
          <w:szCs w:val="22"/>
        </w:rPr>
        <w:t xml:space="preserve">oraz </w:t>
      </w:r>
      <w:r>
        <w:rPr>
          <w:rFonts w:cstheme="minorHAnsi"/>
          <w:szCs w:val="22"/>
        </w:rPr>
        <w:t>na działce należącej do Miasta Wschowa</w:t>
      </w:r>
      <w:r w:rsidR="00F41639">
        <w:rPr>
          <w:rFonts w:cstheme="minorHAnsi"/>
          <w:szCs w:val="22"/>
        </w:rPr>
        <w:t xml:space="preserve"> </w:t>
      </w:r>
      <w:r w:rsidRPr="00753DE6">
        <w:rPr>
          <w:rFonts w:cstheme="minorHAnsi"/>
          <w:szCs w:val="22"/>
        </w:rPr>
        <w:t xml:space="preserve">w pasie drogowym drogi </w:t>
      </w:r>
      <w:r>
        <w:rPr>
          <w:rFonts w:cstheme="minorHAnsi"/>
          <w:szCs w:val="22"/>
        </w:rPr>
        <w:t>publicznej drogi dojazdowej (KDD-D)</w:t>
      </w:r>
      <w:r w:rsidR="00635630">
        <w:rPr>
          <w:rFonts w:cstheme="minorHAnsi"/>
          <w:szCs w:val="22"/>
        </w:rPr>
        <w:t>.</w:t>
      </w:r>
      <w:r w:rsidRPr="00753DE6">
        <w:rPr>
          <w:rFonts w:cstheme="minorHAnsi"/>
          <w:szCs w:val="22"/>
        </w:rPr>
        <w:t xml:space="preserve"> Roboty związane z budową infrastruktury technicznej należy prowadzić w godzinach od 6</w:t>
      </w:r>
      <w:r>
        <w:rPr>
          <w:rFonts w:cstheme="minorHAnsi"/>
          <w:szCs w:val="22"/>
        </w:rPr>
        <w:t>.</w:t>
      </w:r>
      <w:r w:rsidRPr="00753DE6">
        <w:rPr>
          <w:rFonts w:cstheme="minorHAnsi"/>
          <w:szCs w:val="22"/>
        </w:rPr>
        <w:t>00 do 22</w:t>
      </w:r>
      <w:r>
        <w:rPr>
          <w:rFonts w:cstheme="minorHAnsi"/>
          <w:szCs w:val="22"/>
        </w:rPr>
        <w:t>.</w:t>
      </w:r>
      <w:r w:rsidRPr="00753DE6">
        <w:rPr>
          <w:rFonts w:cstheme="minorHAnsi"/>
          <w:szCs w:val="22"/>
        </w:rPr>
        <w:t>00. Istnieje możliwość pracy całodobowej, jednak wyłącznie pod warunkiem akceptacji Inżyniera i Zamawiającego.</w:t>
      </w:r>
      <w:r w:rsidR="00635630">
        <w:rPr>
          <w:rFonts w:cstheme="minorHAnsi"/>
          <w:szCs w:val="22"/>
        </w:rPr>
        <w:t xml:space="preserve"> </w:t>
      </w:r>
      <w:r w:rsidRPr="00753DE6">
        <w:rPr>
          <w:rFonts w:cstheme="minorHAnsi"/>
          <w:szCs w:val="22"/>
        </w:rPr>
        <w:t>W czasie prowadzenia robót Wykonawca musi stosować się do przepisów dotyczących nieprzekraczania określonego poziomu hałasu w porze dziennej i w porze nocnej</w:t>
      </w:r>
      <w:r w:rsidR="00635630">
        <w:rPr>
          <w:rFonts w:cstheme="minorHAnsi"/>
          <w:szCs w:val="22"/>
        </w:rPr>
        <w:t xml:space="preserve"> (</w:t>
      </w:r>
      <w:r w:rsidR="00DF3747">
        <w:rPr>
          <w:rFonts w:cstheme="minorHAnsi"/>
          <w:szCs w:val="22"/>
        </w:rPr>
        <w:t>n</w:t>
      </w:r>
      <w:r w:rsidR="00635630">
        <w:rPr>
          <w:rFonts w:cstheme="minorHAnsi"/>
          <w:szCs w:val="22"/>
        </w:rPr>
        <w:t>ajbliższy obszar podlegający ochronie akustycznej przylega do terenu inwestycji).</w:t>
      </w:r>
      <w:r w:rsidRPr="00753DE6">
        <w:rPr>
          <w:rFonts w:cstheme="minorHAnsi"/>
          <w:szCs w:val="22"/>
        </w:rPr>
        <w:t xml:space="preserve"> W związku z koniecznością minimalizowania utrudnień w ruchu ulicznym, Wykonawca musi uwzględnić ograniczenia nałożone przez zarządcę drogi dotyczące okresu prowadzenia Robót do określonych godzin.</w:t>
      </w:r>
      <w:r w:rsidR="00DF3747">
        <w:rPr>
          <w:rFonts w:cstheme="minorHAnsi"/>
          <w:szCs w:val="22"/>
        </w:rPr>
        <w:t xml:space="preserve"> Realizację robót w pasie drogowym należy wykonać zgodnie z warunkami wydanymi przez </w:t>
      </w:r>
      <w:r w:rsidR="00704DF7">
        <w:rPr>
          <w:rFonts w:cstheme="minorHAnsi"/>
          <w:szCs w:val="22"/>
        </w:rPr>
        <w:t xml:space="preserve">zarządcę drogi </w:t>
      </w:r>
      <w:r w:rsidR="00DF3747">
        <w:rPr>
          <w:rFonts w:cstheme="minorHAnsi"/>
          <w:szCs w:val="22"/>
        </w:rPr>
        <w:t>(do uzyskania przez wykonawcę).</w:t>
      </w:r>
    </w:p>
    <w:p w14:paraId="5CEA4B4B" w14:textId="77777777" w:rsidR="00DF48E5" w:rsidRDefault="00DF48E5" w:rsidP="00285BD0">
      <w:pPr>
        <w:spacing w:before="240" w:after="60"/>
        <w:rPr>
          <w:rFonts w:cstheme="minorHAnsi"/>
          <w:szCs w:val="22"/>
        </w:rPr>
      </w:pPr>
      <w:r w:rsidRPr="00753DE6">
        <w:rPr>
          <w:rFonts w:cstheme="minorHAnsi"/>
          <w:szCs w:val="22"/>
        </w:rPr>
        <w:t xml:space="preserve">Wykonawca jest zobowiązany do utrzymywania </w:t>
      </w:r>
      <w:r w:rsidR="00914470">
        <w:rPr>
          <w:rFonts w:cstheme="minorHAnsi"/>
          <w:szCs w:val="22"/>
        </w:rPr>
        <w:t xml:space="preserve">obiektu </w:t>
      </w:r>
      <w:r w:rsidRPr="00753DE6">
        <w:rPr>
          <w:rFonts w:cstheme="minorHAnsi"/>
          <w:szCs w:val="22"/>
        </w:rPr>
        <w:t xml:space="preserve">w stanie nadającym się do użytku, a następnie do likwidacji wszystkich robót tymczasowych, niezbędnych do zrealizowania przedmiotu zamówienia. Do robót tymczasowych będą między innymi zaliczone: organizacja placu budowy, realizacja rozwiązań zabezpieczających interesy osób trzecich, prace związane z zapewnieniem wymaganej ochrony środowiska, czasowa organizacja ruchu na czas wykonywania robót oraz zapewnienie warunków bezpieczeństwa ruchu drogowego, bieżące utrzymanie dobrego stanu technicznego ulic w obszarze </w:t>
      </w:r>
      <w:r w:rsidR="00635630">
        <w:rPr>
          <w:rFonts w:cstheme="minorHAnsi"/>
          <w:szCs w:val="22"/>
        </w:rPr>
        <w:t xml:space="preserve">dojazdu do </w:t>
      </w:r>
      <w:r w:rsidRPr="00753DE6">
        <w:rPr>
          <w:rFonts w:cstheme="minorHAnsi"/>
          <w:szCs w:val="22"/>
        </w:rPr>
        <w:t xml:space="preserve">budowy, działania zapewniające spełnienie przepisów w zakresie </w:t>
      </w:r>
      <w:r w:rsidR="00DF3747">
        <w:rPr>
          <w:rFonts w:cstheme="minorHAnsi"/>
          <w:szCs w:val="22"/>
        </w:rPr>
        <w:t>BHP</w:t>
      </w:r>
      <w:r w:rsidRPr="00753DE6">
        <w:rPr>
          <w:rFonts w:cstheme="minorHAnsi"/>
          <w:szCs w:val="22"/>
        </w:rPr>
        <w:t>, działania mające na celu zabezpieczenie robót przed dostępem osób trzecich, itp.</w:t>
      </w:r>
    </w:p>
    <w:p w14:paraId="23575497" w14:textId="77777777" w:rsidR="00F41639" w:rsidRDefault="00F41639" w:rsidP="00285BD0">
      <w:pPr>
        <w:spacing w:after="60"/>
        <w:rPr>
          <w:rFonts w:cstheme="minorHAnsi"/>
          <w:szCs w:val="22"/>
        </w:rPr>
      </w:pPr>
    </w:p>
    <w:p w14:paraId="6854DE40" w14:textId="77777777" w:rsidR="00DF48E5" w:rsidRPr="00DF48E5" w:rsidRDefault="00DF48E5" w:rsidP="00285BD0">
      <w:pPr>
        <w:pStyle w:val="Akapitzlist"/>
        <w:numPr>
          <w:ilvl w:val="1"/>
          <w:numId w:val="6"/>
        </w:numPr>
        <w:rPr>
          <w:rFonts w:eastAsiaTheme="majorEastAsia" w:cstheme="minorHAnsi"/>
          <w:color w:val="2E74B5" w:themeColor="accent1" w:themeShade="BF"/>
          <w:szCs w:val="26"/>
        </w:rPr>
      </w:pPr>
      <w:bookmarkStart w:id="22" w:name="_Toc18750459"/>
      <w:bookmarkStart w:id="23" w:name="_Toc255739585"/>
      <w:bookmarkStart w:id="24" w:name="_Toc103851112"/>
      <w:bookmarkStart w:id="25" w:name="_Toc149554302"/>
      <w:bookmarkEnd w:id="22"/>
      <w:bookmarkEnd w:id="23"/>
      <w:r w:rsidRPr="00DF48E5">
        <w:rPr>
          <w:rFonts w:eastAsiaTheme="majorEastAsia" w:cstheme="minorHAnsi"/>
          <w:color w:val="2E74B5" w:themeColor="accent1" w:themeShade="BF"/>
          <w:szCs w:val="26"/>
        </w:rPr>
        <w:t>Kolejność wykonywania Robót</w:t>
      </w:r>
      <w:bookmarkEnd w:id="24"/>
      <w:bookmarkEnd w:id="25"/>
    </w:p>
    <w:p w14:paraId="1ADF1C56" w14:textId="77777777" w:rsidR="00DF48E5" w:rsidRDefault="00DF48E5" w:rsidP="00285BD0">
      <w:pPr>
        <w:spacing w:before="240" w:after="60"/>
        <w:rPr>
          <w:rFonts w:cstheme="minorHAnsi"/>
          <w:szCs w:val="22"/>
        </w:rPr>
      </w:pPr>
      <w:r w:rsidRPr="00753DE6">
        <w:rPr>
          <w:rFonts w:cstheme="minorHAnsi"/>
          <w:szCs w:val="22"/>
        </w:rPr>
        <w:t xml:space="preserve">Szczegółowy harmonogram realizacji robót budowlanych </w:t>
      </w:r>
      <w:r>
        <w:rPr>
          <w:rFonts w:cstheme="minorHAnsi"/>
          <w:szCs w:val="22"/>
        </w:rPr>
        <w:t xml:space="preserve">(HRF) </w:t>
      </w:r>
      <w:r w:rsidRPr="00753DE6">
        <w:rPr>
          <w:rFonts w:cstheme="minorHAnsi"/>
          <w:szCs w:val="22"/>
        </w:rPr>
        <w:t>będzie ustalany pomiędzy Wykonawcą, Zamawiającym i Inżynierem Kontraktu</w:t>
      </w:r>
      <w:r>
        <w:rPr>
          <w:rFonts w:cstheme="minorHAnsi"/>
          <w:szCs w:val="22"/>
        </w:rPr>
        <w:t xml:space="preserve"> na etapie podpisania umowy i weryfikowany w trakcie jej realizacji.</w:t>
      </w:r>
    </w:p>
    <w:p w14:paraId="7C4ED5F9" w14:textId="77777777" w:rsidR="00635630" w:rsidRPr="00753DE6" w:rsidRDefault="00635630" w:rsidP="00285BD0">
      <w:pPr>
        <w:spacing w:before="240" w:after="60"/>
        <w:rPr>
          <w:rFonts w:cstheme="minorHAnsi"/>
          <w:szCs w:val="22"/>
        </w:rPr>
      </w:pPr>
    </w:p>
    <w:p w14:paraId="77739D47" w14:textId="77777777" w:rsidR="00DF48E5" w:rsidRPr="00DF48E5" w:rsidRDefault="00DF48E5" w:rsidP="00285BD0">
      <w:pPr>
        <w:pStyle w:val="Akapitzlist"/>
        <w:numPr>
          <w:ilvl w:val="1"/>
          <w:numId w:val="6"/>
        </w:numPr>
        <w:rPr>
          <w:rFonts w:eastAsiaTheme="majorEastAsia" w:cstheme="minorHAnsi"/>
          <w:color w:val="2E74B5" w:themeColor="accent1" w:themeShade="BF"/>
          <w:szCs w:val="26"/>
        </w:rPr>
      </w:pPr>
      <w:bookmarkStart w:id="26" w:name="_Toc255739586"/>
      <w:bookmarkStart w:id="27" w:name="_Toc18750460"/>
      <w:bookmarkStart w:id="28" w:name="_Toc103851113"/>
      <w:bookmarkStart w:id="29" w:name="_Toc149554303"/>
      <w:bookmarkEnd w:id="26"/>
      <w:bookmarkEnd w:id="27"/>
      <w:r w:rsidRPr="00DF48E5">
        <w:rPr>
          <w:rFonts w:eastAsiaTheme="majorEastAsia" w:cstheme="minorHAnsi"/>
          <w:color w:val="2E74B5" w:themeColor="accent1" w:themeShade="BF"/>
          <w:szCs w:val="26"/>
        </w:rPr>
        <w:t>Zajęcie pasa drogowego</w:t>
      </w:r>
      <w:bookmarkEnd w:id="28"/>
      <w:bookmarkEnd w:id="29"/>
    </w:p>
    <w:p w14:paraId="29659552" w14:textId="77777777" w:rsidR="00DF48E5" w:rsidRDefault="00DF48E5" w:rsidP="00285BD0">
      <w:pPr>
        <w:spacing w:before="240" w:after="60"/>
        <w:rPr>
          <w:rFonts w:cstheme="minorHAnsi"/>
          <w:szCs w:val="22"/>
        </w:rPr>
      </w:pPr>
      <w:r w:rsidRPr="00753DE6">
        <w:rPr>
          <w:rFonts w:cstheme="minorHAnsi"/>
          <w:szCs w:val="22"/>
        </w:rPr>
        <w:t>Koszty zajęcia pasa drogowego w celu prowadzenia Robót ponosi Wykonawca. Koszt zajęcia pasa drogowego (wraz z kosztami uzyskania zezwoleń na zajęcie pasa drogowego) jest składnikiem ceny kontraktowej i winien być ujęty w cenie kontraktowej.</w:t>
      </w:r>
    </w:p>
    <w:p w14:paraId="391E2D40" w14:textId="77777777" w:rsidR="00DF3747" w:rsidRDefault="00DF3747" w:rsidP="00285BD0">
      <w:pPr>
        <w:spacing w:before="240" w:after="60"/>
        <w:rPr>
          <w:rFonts w:cstheme="minorHAnsi"/>
          <w:szCs w:val="22"/>
        </w:rPr>
      </w:pPr>
    </w:p>
    <w:p w14:paraId="55BACE82" w14:textId="77777777" w:rsidR="00DF48E5" w:rsidRPr="00DF48E5" w:rsidRDefault="00DF48E5" w:rsidP="00285BD0">
      <w:pPr>
        <w:pStyle w:val="Akapitzlist"/>
        <w:numPr>
          <w:ilvl w:val="1"/>
          <w:numId w:val="6"/>
        </w:numPr>
        <w:rPr>
          <w:rFonts w:eastAsiaTheme="majorEastAsia" w:cstheme="minorHAnsi"/>
          <w:color w:val="2E74B5" w:themeColor="accent1" w:themeShade="BF"/>
          <w:szCs w:val="26"/>
        </w:rPr>
      </w:pPr>
      <w:bookmarkStart w:id="30" w:name="_Toc18750461"/>
      <w:bookmarkStart w:id="31" w:name="_Toc255739587"/>
      <w:bookmarkStart w:id="32" w:name="_Toc103851114"/>
      <w:bookmarkStart w:id="33" w:name="_Toc149554304"/>
      <w:bookmarkEnd w:id="30"/>
      <w:bookmarkEnd w:id="31"/>
      <w:r w:rsidRPr="00DF48E5">
        <w:rPr>
          <w:rFonts w:eastAsiaTheme="majorEastAsia" w:cstheme="minorHAnsi"/>
          <w:color w:val="2E74B5" w:themeColor="accent1" w:themeShade="BF"/>
          <w:szCs w:val="26"/>
        </w:rPr>
        <w:t>Utylizacja odpadów</w:t>
      </w:r>
      <w:bookmarkEnd w:id="32"/>
      <w:bookmarkEnd w:id="33"/>
    </w:p>
    <w:p w14:paraId="7A913E65" w14:textId="77777777" w:rsidR="00DF48E5" w:rsidRPr="00753DE6" w:rsidRDefault="00DF48E5" w:rsidP="00285BD0">
      <w:pPr>
        <w:spacing w:before="240" w:after="60"/>
        <w:rPr>
          <w:rFonts w:cstheme="minorHAnsi"/>
          <w:szCs w:val="22"/>
        </w:rPr>
      </w:pPr>
      <w:r w:rsidRPr="00753DE6">
        <w:rPr>
          <w:rFonts w:cstheme="minorHAnsi"/>
          <w:szCs w:val="22"/>
        </w:rPr>
        <w:t>Wykonawca opracuje plan gospodarki odpadami.</w:t>
      </w:r>
      <w:r w:rsidR="00635630">
        <w:rPr>
          <w:rFonts w:cstheme="minorHAnsi"/>
          <w:szCs w:val="22"/>
        </w:rPr>
        <w:t xml:space="preserve"> </w:t>
      </w:r>
      <w:r w:rsidRPr="00753DE6">
        <w:rPr>
          <w:rFonts w:cstheme="minorHAnsi"/>
          <w:szCs w:val="22"/>
        </w:rPr>
        <w:t xml:space="preserve">Przewiduje się, że podczas realizacji zadania powstaną odpady. Największą ilość stanowić będą odpady wynikające z konieczności rozbiórki istniejących </w:t>
      </w:r>
      <w:r>
        <w:rPr>
          <w:rFonts w:cstheme="minorHAnsi"/>
          <w:szCs w:val="22"/>
        </w:rPr>
        <w:t xml:space="preserve">obiektów, w tym </w:t>
      </w:r>
      <w:r w:rsidR="00635630">
        <w:rPr>
          <w:rFonts w:cstheme="minorHAnsi"/>
          <w:szCs w:val="22"/>
        </w:rPr>
        <w:t>instalacji</w:t>
      </w:r>
      <w:r w:rsidRPr="00753DE6">
        <w:rPr>
          <w:rFonts w:cstheme="minorHAnsi"/>
          <w:szCs w:val="22"/>
        </w:rPr>
        <w:t xml:space="preserve"> </w:t>
      </w:r>
      <w:r w:rsidR="00635630">
        <w:rPr>
          <w:rFonts w:cstheme="minorHAnsi"/>
          <w:szCs w:val="22"/>
        </w:rPr>
        <w:t>technologicznych</w:t>
      </w:r>
      <w:r w:rsidRPr="00753DE6">
        <w:rPr>
          <w:rFonts w:cstheme="minorHAnsi"/>
          <w:szCs w:val="22"/>
        </w:rPr>
        <w:t xml:space="preserve"> oraz odstojników</w:t>
      </w:r>
      <w:r w:rsidR="00635630">
        <w:rPr>
          <w:rFonts w:cstheme="minorHAnsi"/>
          <w:szCs w:val="22"/>
        </w:rPr>
        <w:t xml:space="preserve"> popłuczyn</w:t>
      </w:r>
      <w:r w:rsidRPr="00753DE6">
        <w:rPr>
          <w:rFonts w:cstheme="minorHAnsi"/>
          <w:szCs w:val="22"/>
        </w:rPr>
        <w:t xml:space="preserve">. Wykonawca jest zobowiązany zapewnić transport i utylizację odpadów zgodnie z obowiązującymi przepisami. Koszty te Wykonawca uwzględni w cenie ofertowej. </w:t>
      </w:r>
    </w:p>
    <w:p w14:paraId="31139B7C" w14:textId="77777777" w:rsidR="00DF48E5" w:rsidRDefault="00DF48E5" w:rsidP="00285BD0">
      <w:pPr>
        <w:spacing w:before="240" w:after="60"/>
        <w:rPr>
          <w:rFonts w:cstheme="minorHAnsi"/>
          <w:szCs w:val="22"/>
        </w:rPr>
      </w:pPr>
      <w:r w:rsidRPr="00753DE6">
        <w:rPr>
          <w:rFonts w:cstheme="minorHAnsi"/>
          <w:szCs w:val="22"/>
        </w:rPr>
        <w:t>Wykonawca jest zobowiązany do zagospodarowania odpadów zgodnie z ich przeznaczeniem i składem uwzględniając wymogi obowiązującej ustawy o odpadach.</w:t>
      </w:r>
    </w:p>
    <w:p w14:paraId="5840A203" w14:textId="77777777" w:rsidR="00635630" w:rsidRDefault="00635630" w:rsidP="00285BD0">
      <w:pPr>
        <w:spacing w:before="240" w:after="60"/>
        <w:rPr>
          <w:rFonts w:cstheme="minorHAnsi"/>
          <w:szCs w:val="22"/>
        </w:rPr>
      </w:pPr>
    </w:p>
    <w:p w14:paraId="42942F3F" w14:textId="77777777" w:rsidR="00DF48E5" w:rsidRPr="00DF48E5" w:rsidRDefault="00DF48E5" w:rsidP="00285BD0">
      <w:pPr>
        <w:pStyle w:val="Akapitzlist"/>
        <w:numPr>
          <w:ilvl w:val="1"/>
          <w:numId w:val="6"/>
        </w:numPr>
        <w:rPr>
          <w:rFonts w:eastAsiaTheme="majorEastAsia" w:cstheme="minorHAnsi"/>
          <w:color w:val="2E74B5" w:themeColor="accent1" w:themeShade="BF"/>
          <w:szCs w:val="26"/>
        </w:rPr>
      </w:pPr>
      <w:bookmarkStart w:id="34" w:name="_Toc185397618"/>
      <w:bookmarkStart w:id="35" w:name="_Toc88889200"/>
      <w:bookmarkStart w:id="36" w:name="_Toc18750462"/>
      <w:bookmarkStart w:id="37" w:name="_Toc255739589"/>
      <w:bookmarkStart w:id="38" w:name="_Toc103851115"/>
      <w:bookmarkStart w:id="39" w:name="_Toc149554305"/>
      <w:bookmarkEnd w:id="34"/>
      <w:bookmarkEnd w:id="35"/>
      <w:bookmarkEnd w:id="36"/>
      <w:bookmarkEnd w:id="37"/>
      <w:r w:rsidRPr="00DF48E5">
        <w:rPr>
          <w:rFonts w:eastAsiaTheme="majorEastAsia" w:cstheme="minorHAnsi"/>
          <w:color w:val="2E74B5" w:themeColor="accent1" w:themeShade="BF"/>
          <w:szCs w:val="26"/>
        </w:rPr>
        <w:t>Wycinka drzew</w:t>
      </w:r>
      <w:bookmarkEnd w:id="38"/>
      <w:bookmarkEnd w:id="39"/>
    </w:p>
    <w:p w14:paraId="49E55BC7" w14:textId="77777777" w:rsidR="00DF48E5" w:rsidRPr="00753DE6" w:rsidRDefault="00DF48E5" w:rsidP="00285BD0">
      <w:pPr>
        <w:spacing w:before="240" w:after="60"/>
        <w:rPr>
          <w:rFonts w:cstheme="minorHAnsi"/>
          <w:szCs w:val="22"/>
        </w:rPr>
      </w:pPr>
      <w:bookmarkStart w:id="40" w:name="_Toc1853976181"/>
      <w:bookmarkStart w:id="41" w:name="_Toc888892001"/>
      <w:bookmarkStart w:id="42" w:name="_Toc18750463"/>
      <w:bookmarkEnd w:id="40"/>
      <w:bookmarkEnd w:id="41"/>
      <w:r w:rsidRPr="00753DE6">
        <w:rPr>
          <w:rFonts w:cstheme="minorHAnsi"/>
          <w:szCs w:val="22"/>
        </w:rPr>
        <w:t xml:space="preserve">W ramach inwestycji </w:t>
      </w:r>
      <w:r w:rsidR="00635630">
        <w:rPr>
          <w:rFonts w:cstheme="minorHAnsi"/>
          <w:szCs w:val="22"/>
        </w:rPr>
        <w:t>może wystąpić konieczność</w:t>
      </w:r>
      <w:r w:rsidRPr="00753DE6">
        <w:rPr>
          <w:rFonts w:cstheme="minorHAnsi"/>
          <w:szCs w:val="22"/>
        </w:rPr>
        <w:t xml:space="preserve"> wykonania wycinki drzew lub krzewów. </w:t>
      </w:r>
    </w:p>
    <w:p w14:paraId="7EFEBD9A" w14:textId="77777777" w:rsidR="00DF48E5" w:rsidRDefault="00DF48E5" w:rsidP="00285BD0">
      <w:pPr>
        <w:spacing w:after="60"/>
        <w:rPr>
          <w:rFonts w:cstheme="minorHAnsi"/>
          <w:szCs w:val="22"/>
        </w:rPr>
      </w:pPr>
      <w:r w:rsidRPr="00753DE6">
        <w:rPr>
          <w:rFonts w:cstheme="minorHAnsi"/>
          <w:szCs w:val="22"/>
        </w:rPr>
        <w:t xml:space="preserve">O ile przyjęta przez Zamawiającego Dokumentacja projektowa będzie wymagała wykonania wycinki drzew, to po stronie Wykonawcy jest wykonanie ich inwentaryzacji oraz uzyskanie wszystkich niezbędnych decyzji administracyjnych związanych z wycinką (w tym zezwolenie na wycinkę), a w cenie ofertowej uwzględni on wszystkie koszty administracyjne związane z uzyskaniem zezwolenia na wycinkę, w tym np. opłaty, odszkodowania, koszty związane z wykonaniem robót (wycinki, pocięcia i przewiezienia drewna do składu, </w:t>
      </w:r>
      <w:r w:rsidR="00635630">
        <w:rPr>
          <w:rFonts w:cstheme="minorHAnsi"/>
          <w:szCs w:val="22"/>
        </w:rPr>
        <w:t xml:space="preserve">wykonania </w:t>
      </w:r>
      <w:r w:rsidRPr="00753DE6">
        <w:rPr>
          <w:rFonts w:cstheme="minorHAnsi"/>
          <w:szCs w:val="22"/>
        </w:rPr>
        <w:t>nasadzeń kompensacyjnych</w:t>
      </w:r>
      <w:r>
        <w:rPr>
          <w:rFonts w:cstheme="minorHAnsi"/>
          <w:szCs w:val="22"/>
        </w:rPr>
        <w:t xml:space="preserve">, </w:t>
      </w:r>
      <w:r w:rsidR="00AC238D">
        <w:rPr>
          <w:rFonts w:cstheme="minorHAnsi"/>
          <w:szCs w:val="22"/>
        </w:rPr>
        <w:t>itp.</w:t>
      </w:r>
      <w:r w:rsidRPr="00753DE6">
        <w:rPr>
          <w:rFonts w:cstheme="minorHAnsi"/>
          <w:szCs w:val="22"/>
        </w:rPr>
        <w:t>)</w:t>
      </w:r>
      <w:r w:rsidR="00F41639">
        <w:rPr>
          <w:rFonts w:cstheme="minorHAnsi"/>
          <w:szCs w:val="22"/>
        </w:rPr>
        <w:t xml:space="preserve"> oraz koszt projektu i wykonania nasadzeń kompensacyjnych.</w:t>
      </w:r>
      <w:r w:rsidR="00635630">
        <w:rPr>
          <w:rFonts w:cstheme="minorHAnsi"/>
          <w:szCs w:val="22"/>
        </w:rPr>
        <w:t xml:space="preserve"> Lokalizację i zakres nasadzeń kompensacyjnych należy każdorazowo uzgodnić z Zamawiającym.</w:t>
      </w:r>
    </w:p>
    <w:p w14:paraId="0DBCB4C2" w14:textId="77777777" w:rsidR="00635630" w:rsidRPr="00753DE6" w:rsidRDefault="00635630" w:rsidP="00285BD0">
      <w:pPr>
        <w:spacing w:before="240" w:after="60"/>
        <w:rPr>
          <w:rFonts w:cstheme="minorHAnsi"/>
          <w:szCs w:val="22"/>
        </w:rPr>
      </w:pPr>
    </w:p>
    <w:p w14:paraId="1B6F3B0A" w14:textId="77777777" w:rsidR="00DF48E5" w:rsidRPr="00DF48E5" w:rsidRDefault="00DF48E5" w:rsidP="00285BD0">
      <w:pPr>
        <w:pStyle w:val="Akapitzlist"/>
        <w:numPr>
          <w:ilvl w:val="1"/>
          <w:numId w:val="6"/>
        </w:numPr>
        <w:rPr>
          <w:rFonts w:eastAsiaTheme="majorEastAsia" w:cstheme="minorHAnsi"/>
          <w:color w:val="2E74B5" w:themeColor="accent1" w:themeShade="BF"/>
          <w:szCs w:val="26"/>
        </w:rPr>
      </w:pPr>
      <w:bookmarkStart w:id="43" w:name="_Toc103851116"/>
      <w:bookmarkStart w:id="44" w:name="_Toc149554306"/>
      <w:r w:rsidRPr="00DF48E5">
        <w:rPr>
          <w:rFonts w:eastAsiaTheme="majorEastAsia" w:cstheme="minorHAnsi"/>
          <w:color w:val="2E74B5" w:themeColor="accent1" w:themeShade="BF"/>
          <w:szCs w:val="26"/>
        </w:rPr>
        <w:t>Uzgodnienia i decyzje administracyjne</w:t>
      </w:r>
      <w:bookmarkEnd w:id="42"/>
      <w:bookmarkEnd w:id="43"/>
      <w:bookmarkEnd w:id="44"/>
      <w:r w:rsidRPr="00DF48E5">
        <w:rPr>
          <w:rFonts w:eastAsiaTheme="majorEastAsia" w:cstheme="minorHAnsi"/>
          <w:color w:val="2E74B5" w:themeColor="accent1" w:themeShade="BF"/>
          <w:szCs w:val="26"/>
        </w:rPr>
        <w:t xml:space="preserve"> </w:t>
      </w:r>
    </w:p>
    <w:p w14:paraId="1538A9D4" w14:textId="77777777" w:rsidR="00DF48E5" w:rsidRDefault="00DF48E5" w:rsidP="00285BD0">
      <w:pPr>
        <w:spacing w:before="240" w:after="60"/>
        <w:rPr>
          <w:rFonts w:cstheme="minorHAnsi"/>
          <w:szCs w:val="22"/>
        </w:rPr>
      </w:pPr>
      <w:r w:rsidRPr="00753DE6">
        <w:rPr>
          <w:rFonts w:cstheme="minorHAnsi"/>
          <w:szCs w:val="22"/>
        </w:rPr>
        <w:t xml:space="preserve">Wykonawca uzyska </w:t>
      </w:r>
      <w:r>
        <w:rPr>
          <w:rFonts w:cstheme="minorHAnsi"/>
          <w:szCs w:val="22"/>
        </w:rPr>
        <w:t xml:space="preserve">na własny koszt </w:t>
      </w:r>
      <w:r w:rsidRPr="00753DE6">
        <w:rPr>
          <w:rFonts w:cstheme="minorHAnsi"/>
          <w:szCs w:val="22"/>
        </w:rPr>
        <w:t xml:space="preserve">wszelkie wymagane zgodnie z prawem polskim uzgodnienia, opinie, dokumentacje i decyzje administracyjne (w tym decyzję o pozwoleniu na budowę) niezbędne dla zaprojektowania, wybudowania, uruchomienia i przekazania do użytkowania przedmiotu umowy. </w:t>
      </w:r>
    </w:p>
    <w:p w14:paraId="39D7F086" w14:textId="77777777" w:rsidR="00635630" w:rsidRPr="00753DE6" w:rsidRDefault="00635630" w:rsidP="00285BD0">
      <w:pPr>
        <w:spacing w:before="240" w:after="60"/>
        <w:rPr>
          <w:rFonts w:cstheme="minorHAnsi"/>
          <w:szCs w:val="22"/>
        </w:rPr>
      </w:pPr>
    </w:p>
    <w:p w14:paraId="2C331B99" w14:textId="77777777" w:rsidR="00DF48E5" w:rsidRPr="00DF48E5" w:rsidRDefault="00DF48E5" w:rsidP="00285BD0">
      <w:pPr>
        <w:pStyle w:val="Akapitzlist"/>
        <w:numPr>
          <w:ilvl w:val="1"/>
          <w:numId w:val="6"/>
        </w:numPr>
        <w:rPr>
          <w:rFonts w:eastAsiaTheme="majorEastAsia" w:cstheme="minorHAnsi"/>
          <w:color w:val="2E74B5" w:themeColor="accent1" w:themeShade="BF"/>
          <w:szCs w:val="26"/>
        </w:rPr>
      </w:pPr>
      <w:bookmarkStart w:id="45" w:name="_Toc18750464"/>
      <w:bookmarkStart w:id="46" w:name="_Toc103851117"/>
      <w:bookmarkStart w:id="47" w:name="_Toc149554307"/>
      <w:bookmarkEnd w:id="45"/>
      <w:r w:rsidRPr="00DF48E5">
        <w:rPr>
          <w:rFonts w:eastAsiaTheme="majorEastAsia" w:cstheme="minorHAnsi"/>
          <w:color w:val="2E74B5" w:themeColor="accent1" w:themeShade="BF"/>
          <w:szCs w:val="26"/>
        </w:rPr>
        <w:t>Nadzory i uzgodnienia stron trzecich</w:t>
      </w:r>
      <w:bookmarkEnd w:id="46"/>
      <w:bookmarkEnd w:id="47"/>
    </w:p>
    <w:p w14:paraId="3FB68B08" w14:textId="77777777" w:rsidR="00DF48E5" w:rsidRPr="00753DE6" w:rsidRDefault="00DF48E5" w:rsidP="00285BD0">
      <w:pPr>
        <w:spacing w:before="240" w:after="60"/>
        <w:rPr>
          <w:rFonts w:cstheme="minorHAnsi"/>
          <w:szCs w:val="22"/>
        </w:rPr>
      </w:pPr>
      <w:r w:rsidRPr="00753DE6">
        <w:rPr>
          <w:rFonts w:cstheme="minorHAnsi"/>
          <w:szCs w:val="22"/>
        </w:rPr>
        <w:t>Wykonawca winien uwzględnić w cenie wszelkie koszty nadzorów autorskich oraz nadzorów przedstawicieli gestorów istniejących sieci, a także koszt</w:t>
      </w:r>
      <w:r w:rsidR="00914470">
        <w:rPr>
          <w:rFonts w:cstheme="minorHAnsi"/>
          <w:szCs w:val="22"/>
        </w:rPr>
        <w:t>y</w:t>
      </w:r>
      <w:r w:rsidRPr="00753DE6">
        <w:rPr>
          <w:rFonts w:cstheme="minorHAnsi"/>
          <w:szCs w:val="22"/>
        </w:rPr>
        <w:t xml:space="preserve"> uzyskania opinii, uzgodnień oraz sporządzenia dokumentacji wymaganych przez właścicieli sieci lub urządzeń.  </w:t>
      </w:r>
    </w:p>
    <w:p w14:paraId="59009290" w14:textId="77777777" w:rsidR="00DF48E5" w:rsidRPr="00753DE6" w:rsidRDefault="00DF48E5" w:rsidP="00285BD0">
      <w:pPr>
        <w:spacing w:after="60"/>
        <w:rPr>
          <w:rFonts w:cstheme="minorHAnsi"/>
          <w:szCs w:val="22"/>
        </w:rPr>
      </w:pPr>
      <w:r w:rsidRPr="00753DE6">
        <w:rPr>
          <w:rFonts w:cstheme="minorHAnsi"/>
          <w:szCs w:val="22"/>
        </w:rPr>
        <w:lastRenderedPageBreak/>
        <w:t>Zatwierdzenie jakiegokolwiek dokumentu przez Inżyniera i Zamawiającego nie ogranicza odpowiedzialności Wykonawcy wynikającej z Kontraktu.</w:t>
      </w:r>
    </w:p>
    <w:p w14:paraId="0603844B" w14:textId="77777777" w:rsidR="00DF48E5" w:rsidRDefault="00DF48E5" w:rsidP="00285BD0">
      <w:pPr>
        <w:rPr>
          <w:rFonts w:eastAsiaTheme="majorEastAsia" w:cstheme="minorHAnsi"/>
          <w:color w:val="2E74B5" w:themeColor="accent1" w:themeShade="BF"/>
          <w:szCs w:val="26"/>
        </w:rPr>
      </w:pPr>
    </w:p>
    <w:p w14:paraId="4FF6ECE3" w14:textId="77777777" w:rsidR="00A70751" w:rsidRDefault="00A70751" w:rsidP="00285BD0">
      <w:pPr>
        <w:pStyle w:val="Nagwek2"/>
        <w:numPr>
          <w:ilvl w:val="0"/>
          <w:numId w:val="6"/>
        </w:numPr>
      </w:pPr>
      <w:bookmarkStart w:id="48" w:name="_Toc153904334"/>
      <w:r>
        <w:t>Ogólne właściwości funkcjonalno-użytkowe</w:t>
      </w:r>
      <w:bookmarkEnd w:id="48"/>
      <w:r>
        <w:t xml:space="preserve"> </w:t>
      </w:r>
    </w:p>
    <w:p w14:paraId="4EEAB0C8" w14:textId="77777777" w:rsidR="00B07FDB" w:rsidRDefault="00B07FDB" w:rsidP="00285BD0"/>
    <w:p w14:paraId="1C8CCD36" w14:textId="3BB03C7A" w:rsidR="00B07FDB" w:rsidRPr="00883150" w:rsidRDefault="00B07FDB" w:rsidP="00285BD0">
      <w:pPr>
        <w:spacing w:after="60"/>
        <w:rPr>
          <w:rFonts w:ascii="Calibri" w:hAnsi="Calibri" w:cs="Arial"/>
          <w:szCs w:val="22"/>
        </w:rPr>
      </w:pPr>
      <w:r w:rsidRPr="00B07FDB">
        <w:rPr>
          <w:rFonts w:ascii="Calibri" w:hAnsi="Calibri" w:cs="Arial"/>
          <w:szCs w:val="22"/>
        </w:rPr>
        <w:t xml:space="preserve">Planowana inwestycja w postaci robót projektowych i budowlanych związanych z modernizacją </w:t>
      </w:r>
      <w:r>
        <w:rPr>
          <w:rFonts w:ascii="Calibri" w:hAnsi="Calibri" w:cs="Arial"/>
          <w:szCs w:val="22"/>
        </w:rPr>
        <w:t>stacji uzdatniania wody</w:t>
      </w:r>
      <w:r w:rsidRPr="00B07FDB">
        <w:rPr>
          <w:rFonts w:ascii="Calibri" w:hAnsi="Calibri" w:cs="Arial"/>
          <w:szCs w:val="22"/>
        </w:rPr>
        <w:t xml:space="preserve"> powinna być realizowana w oparciu o </w:t>
      </w:r>
      <w:r w:rsidR="00704DF7">
        <w:rPr>
          <w:rFonts w:ascii="Calibri" w:hAnsi="Calibri" w:cs="Arial"/>
          <w:szCs w:val="22"/>
        </w:rPr>
        <w:t xml:space="preserve">następujące </w:t>
      </w:r>
      <w:r w:rsidRPr="00B07FDB">
        <w:rPr>
          <w:rFonts w:ascii="Calibri" w:hAnsi="Calibri" w:cs="Arial"/>
          <w:szCs w:val="22"/>
        </w:rPr>
        <w:t>podstawowe wymagania, które zapewnią jej następujące właściwości funkcjonalno-użytkowe:</w:t>
      </w:r>
      <w:r w:rsidRPr="00883150">
        <w:rPr>
          <w:rFonts w:ascii="Calibri" w:hAnsi="Calibri" w:cs="Arial"/>
          <w:szCs w:val="22"/>
        </w:rPr>
        <w:t xml:space="preserve"> </w:t>
      </w:r>
    </w:p>
    <w:p w14:paraId="60A96150" w14:textId="77777777" w:rsidR="00B07FDB" w:rsidRPr="00883150" w:rsidRDefault="00B07FDB" w:rsidP="00465D94">
      <w:pPr>
        <w:numPr>
          <w:ilvl w:val="0"/>
          <w:numId w:val="15"/>
        </w:numPr>
        <w:suppressAutoHyphens w:val="0"/>
        <w:spacing w:after="60"/>
        <w:rPr>
          <w:rFonts w:ascii="Calibri" w:hAnsi="Calibri" w:cs="Arial"/>
          <w:szCs w:val="22"/>
        </w:rPr>
      </w:pPr>
      <w:r w:rsidRPr="00883150">
        <w:rPr>
          <w:rFonts w:ascii="Calibri" w:hAnsi="Calibri" w:cs="Arial"/>
          <w:szCs w:val="22"/>
        </w:rPr>
        <w:t xml:space="preserve">rozwiązania projektowe, zastosowane materiały oraz jakość wykonanych robót powinny zapewniać wysoką trwałość i niezawodność budowanych sieci i urządzeń; powinny również uwzględniać </w:t>
      </w:r>
      <w:r>
        <w:rPr>
          <w:rFonts w:ascii="Calibri" w:hAnsi="Calibri" w:cs="Arial"/>
          <w:szCs w:val="22"/>
        </w:rPr>
        <w:t>konieczność</w:t>
      </w:r>
      <w:r w:rsidRPr="00883150">
        <w:rPr>
          <w:rFonts w:ascii="Calibri" w:hAnsi="Calibri" w:cs="Arial"/>
          <w:szCs w:val="22"/>
        </w:rPr>
        <w:t xml:space="preserve"> bezawaryjnej ich pracy w zmiennych warunkach eksploatacyjnych, możliwych do przewidzenia na etapie projektowania i robót budowlanych, </w:t>
      </w:r>
    </w:p>
    <w:p w14:paraId="5D072BF4" w14:textId="77777777" w:rsidR="00B07FDB" w:rsidRPr="00DA5434" w:rsidRDefault="00B07FDB" w:rsidP="00465D94">
      <w:pPr>
        <w:numPr>
          <w:ilvl w:val="0"/>
          <w:numId w:val="15"/>
        </w:numPr>
        <w:suppressAutoHyphens w:val="0"/>
        <w:spacing w:after="60"/>
        <w:rPr>
          <w:rFonts w:ascii="Calibri" w:hAnsi="Calibri" w:cs="Arial"/>
          <w:szCs w:val="22"/>
        </w:rPr>
      </w:pPr>
      <w:r w:rsidRPr="00DA5434">
        <w:rPr>
          <w:rFonts w:ascii="Calibri" w:hAnsi="Calibri" w:cs="Arial"/>
          <w:szCs w:val="22"/>
        </w:rPr>
        <w:t>dobór parametrów technicznych materiałów i urządzeń powinien być przeprowadzony w oparciu o analizę rzeczywistych warunków pracy dla stanu docelowego (uwzględnienie możliwości rozbudowy zbiorczego systemu zaopatrzenia w wodę),</w:t>
      </w:r>
    </w:p>
    <w:p w14:paraId="772E0D13" w14:textId="77777777" w:rsidR="00B07FDB" w:rsidRPr="00883150" w:rsidRDefault="00B07FDB" w:rsidP="00465D94">
      <w:pPr>
        <w:numPr>
          <w:ilvl w:val="0"/>
          <w:numId w:val="15"/>
        </w:numPr>
        <w:suppressAutoHyphens w:val="0"/>
        <w:spacing w:after="60"/>
        <w:rPr>
          <w:rFonts w:ascii="Calibri" w:hAnsi="Calibri" w:cs="Arial"/>
          <w:szCs w:val="22"/>
        </w:rPr>
      </w:pPr>
      <w:r w:rsidRPr="00883150">
        <w:rPr>
          <w:rFonts w:ascii="Calibri" w:hAnsi="Calibri" w:cs="Arial"/>
          <w:szCs w:val="22"/>
        </w:rPr>
        <w:t>zastosowane do zabudowy materiały winny być wysokiej jakości, trwałe i odporne na korozję w środowisku wodnym, w I klasie wykonania,</w:t>
      </w:r>
    </w:p>
    <w:p w14:paraId="3CB87F26" w14:textId="77777777" w:rsidR="00B07FDB" w:rsidRPr="00883150" w:rsidRDefault="00B07FDB" w:rsidP="00465D94">
      <w:pPr>
        <w:numPr>
          <w:ilvl w:val="0"/>
          <w:numId w:val="15"/>
        </w:numPr>
        <w:suppressAutoHyphens w:val="0"/>
        <w:spacing w:after="60"/>
        <w:rPr>
          <w:rFonts w:ascii="Calibri" w:hAnsi="Calibri" w:cs="Arial"/>
          <w:szCs w:val="22"/>
        </w:rPr>
      </w:pPr>
      <w:r w:rsidRPr="00883150">
        <w:rPr>
          <w:rFonts w:ascii="Calibri" w:hAnsi="Calibri" w:cs="Arial"/>
          <w:szCs w:val="22"/>
        </w:rPr>
        <w:t xml:space="preserve">zastosowane urządzenia i armatura powinny charakteryzować się wysoką jakością, niezawodnością oraz wysokim standardem wykonania, </w:t>
      </w:r>
    </w:p>
    <w:p w14:paraId="0CF2A85A" w14:textId="7B433F89" w:rsidR="00B07FDB" w:rsidRPr="00883150" w:rsidRDefault="00B07FDB" w:rsidP="00465D94">
      <w:pPr>
        <w:numPr>
          <w:ilvl w:val="0"/>
          <w:numId w:val="15"/>
        </w:numPr>
        <w:suppressAutoHyphens w:val="0"/>
        <w:spacing w:after="60"/>
        <w:rPr>
          <w:rFonts w:ascii="Calibri" w:hAnsi="Calibri" w:cs="Arial"/>
          <w:szCs w:val="22"/>
        </w:rPr>
      </w:pPr>
      <w:r w:rsidRPr="00883150">
        <w:rPr>
          <w:rFonts w:ascii="Calibri" w:hAnsi="Calibri" w:cs="Arial"/>
          <w:szCs w:val="22"/>
        </w:rPr>
        <w:t>wszystkie materiały winny uzyskać akceptację Inżyniera</w:t>
      </w:r>
      <w:r w:rsidR="00704DF7">
        <w:rPr>
          <w:rFonts w:ascii="Calibri" w:hAnsi="Calibri" w:cs="Arial"/>
          <w:szCs w:val="22"/>
        </w:rPr>
        <w:t xml:space="preserve"> i Zamawiającego</w:t>
      </w:r>
      <w:r w:rsidRPr="00883150">
        <w:rPr>
          <w:rFonts w:ascii="Calibri" w:hAnsi="Calibri" w:cs="Arial"/>
          <w:szCs w:val="22"/>
        </w:rPr>
        <w:t>,</w:t>
      </w:r>
    </w:p>
    <w:p w14:paraId="54314C7A" w14:textId="77777777" w:rsidR="00B07FDB" w:rsidRPr="00883150" w:rsidRDefault="00B07FDB" w:rsidP="00465D94">
      <w:pPr>
        <w:numPr>
          <w:ilvl w:val="0"/>
          <w:numId w:val="15"/>
        </w:numPr>
        <w:suppressAutoHyphens w:val="0"/>
        <w:spacing w:after="60"/>
        <w:rPr>
          <w:rFonts w:ascii="Calibri" w:hAnsi="Calibri" w:cs="Arial"/>
          <w:szCs w:val="22"/>
        </w:rPr>
      </w:pPr>
      <w:r w:rsidRPr="00883150">
        <w:rPr>
          <w:rFonts w:ascii="Calibri" w:hAnsi="Calibri" w:cs="Arial"/>
          <w:szCs w:val="22"/>
        </w:rPr>
        <w:t>akceptację Inżyniera powinny uzyskać również technologie prowadzenia robót n</w:t>
      </w:r>
      <w:r>
        <w:rPr>
          <w:rFonts w:ascii="Calibri" w:hAnsi="Calibri" w:cs="Arial"/>
          <w:szCs w:val="22"/>
        </w:rPr>
        <w:t>a etapie projektu i wykonawstwa.</w:t>
      </w:r>
    </w:p>
    <w:p w14:paraId="024FBE9D" w14:textId="77777777" w:rsidR="00B07FDB" w:rsidRDefault="00B07FDB" w:rsidP="00285BD0">
      <w:pPr>
        <w:spacing w:after="60"/>
        <w:rPr>
          <w:rFonts w:cstheme="minorHAnsi"/>
          <w:szCs w:val="22"/>
        </w:rPr>
      </w:pPr>
    </w:p>
    <w:p w14:paraId="48503BCA" w14:textId="082271CD" w:rsidR="00B07FDB" w:rsidRPr="00753DE6" w:rsidRDefault="00B07FDB" w:rsidP="00285BD0">
      <w:pPr>
        <w:spacing w:after="60"/>
        <w:rPr>
          <w:rFonts w:cstheme="minorHAnsi"/>
        </w:rPr>
      </w:pPr>
      <w:r w:rsidRPr="00753DE6">
        <w:rPr>
          <w:rFonts w:cstheme="minorHAnsi"/>
          <w:szCs w:val="22"/>
        </w:rPr>
        <w:t>Wymaga</w:t>
      </w:r>
      <w:r>
        <w:rPr>
          <w:rFonts w:cstheme="minorHAnsi"/>
          <w:szCs w:val="22"/>
        </w:rPr>
        <w:t>na wydajność stacji uzdatniania wody</w:t>
      </w:r>
      <w:r w:rsidRPr="00753DE6">
        <w:rPr>
          <w:rFonts w:cstheme="minorHAnsi"/>
          <w:szCs w:val="22"/>
        </w:rPr>
        <w:t xml:space="preserve"> </w:t>
      </w:r>
      <w:r>
        <w:rPr>
          <w:rFonts w:cstheme="minorHAnsi"/>
          <w:szCs w:val="22"/>
        </w:rPr>
        <w:t>powinna</w:t>
      </w:r>
      <w:r w:rsidRPr="00753DE6">
        <w:rPr>
          <w:rFonts w:cstheme="minorHAnsi"/>
          <w:szCs w:val="22"/>
        </w:rPr>
        <w:t xml:space="preserve"> zaspakajać obecne i przyszłe potrzeby mieszkańców i zabezpieczyć wodę do celów ochrony przeciwpożarowej w obszarze</w:t>
      </w:r>
      <w:r>
        <w:rPr>
          <w:rFonts w:cstheme="minorHAnsi"/>
          <w:szCs w:val="22"/>
        </w:rPr>
        <w:t xml:space="preserve"> </w:t>
      </w:r>
      <w:r w:rsidRPr="00753DE6">
        <w:rPr>
          <w:rFonts w:cstheme="minorHAnsi"/>
          <w:szCs w:val="22"/>
        </w:rPr>
        <w:t>zasilania</w:t>
      </w:r>
      <w:r>
        <w:rPr>
          <w:rFonts w:cstheme="minorHAnsi"/>
          <w:szCs w:val="22"/>
        </w:rPr>
        <w:t>.</w:t>
      </w:r>
      <w:r w:rsidRPr="00753DE6">
        <w:rPr>
          <w:rFonts w:cstheme="minorHAnsi"/>
          <w:szCs w:val="22"/>
        </w:rPr>
        <w:t xml:space="preserve"> Źródłem wody będą istniejące studnie, eksploatowane w układzie </w:t>
      </w:r>
      <w:r>
        <w:rPr>
          <w:rFonts w:cstheme="minorHAnsi"/>
          <w:szCs w:val="22"/>
        </w:rPr>
        <w:t xml:space="preserve">równoległym lub </w:t>
      </w:r>
      <w:r w:rsidRPr="00753DE6">
        <w:rPr>
          <w:rFonts w:cstheme="minorHAnsi"/>
          <w:szCs w:val="22"/>
        </w:rPr>
        <w:t>naprzemiennym</w:t>
      </w:r>
      <w:r>
        <w:rPr>
          <w:rFonts w:cstheme="minorHAnsi"/>
          <w:szCs w:val="22"/>
        </w:rPr>
        <w:t xml:space="preserve"> w zależności od bieżącego zapotrzebowania na wodę</w:t>
      </w:r>
      <w:r w:rsidRPr="00753DE6">
        <w:rPr>
          <w:rFonts w:cstheme="minorHAnsi"/>
          <w:szCs w:val="22"/>
        </w:rPr>
        <w:t xml:space="preserve">. Woda uzdatniona będzie tłoczona do istniejącej sieci wodociągowej. </w:t>
      </w:r>
      <w:r w:rsidRPr="00DA5434">
        <w:rPr>
          <w:rFonts w:cstheme="minorHAnsi"/>
          <w:szCs w:val="22"/>
        </w:rPr>
        <w:t>Popłuczyny będą odprowadzane w układzie</w:t>
      </w:r>
      <w:r>
        <w:rPr>
          <w:rFonts w:cstheme="minorHAnsi"/>
          <w:szCs w:val="22"/>
        </w:rPr>
        <w:t xml:space="preserve"> istniejącym poprzez projektowany </w:t>
      </w:r>
      <w:proofErr w:type="gramStart"/>
      <w:r w:rsidR="00AC238D">
        <w:rPr>
          <w:rFonts w:cstheme="minorHAnsi"/>
          <w:szCs w:val="22"/>
        </w:rPr>
        <w:t xml:space="preserve">zbiornik </w:t>
      </w:r>
      <w:r w:rsidR="00704DF7">
        <w:rPr>
          <w:rFonts w:cstheme="minorHAnsi"/>
          <w:szCs w:val="22"/>
        </w:rPr>
        <w:t xml:space="preserve"> na</w:t>
      </w:r>
      <w:proofErr w:type="gramEnd"/>
      <w:r w:rsidR="00704DF7">
        <w:rPr>
          <w:rFonts w:cstheme="minorHAnsi"/>
          <w:szCs w:val="22"/>
        </w:rPr>
        <w:t xml:space="preserve"> </w:t>
      </w:r>
      <w:r>
        <w:rPr>
          <w:rFonts w:cstheme="minorHAnsi"/>
          <w:szCs w:val="22"/>
        </w:rPr>
        <w:t>popłuczyn</w:t>
      </w:r>
      <w:r w:rsidR="00704DF7">
        <w:rPr>
          <w:rFonts w:cstheme="minorHAnsi"/>
          <w:szCs w:val="22"/>
        </w:rPr>
        <w:t>y</w:t>
      </w:r>
      <w:r>
        <w:rPr>
          <w:rFonts w:cstheme="minorHAnsi"/>
          <w:szCs w:val="22"/>
        </w:rPr>
        <w:t>.</w:t>
      </w:r>
      <w:r w:rsidRPr="00753DE6">
        <w:rPr>
          <w:rFonts w:cstheme="minorHAnsi"/>
          <w:szCs w:val="22"/>
        </w:rPr>
        <w:t xml:space="preserve"> Układ uzdatniania wody powinien zapewnić usuwanie z wody w szczególności związków żelaza</w:t>
      </w:r>
      <w:r>
        <w:rPr>
          <w:rFonts w:cstheme="minorHAnsi"/>
          <w:szCs w:val="22"/>
        </w:rPr>
        <w:t xml:space="preserve"> i</w:t>
      </w:r>
      <w:r w:rsidRPr="00753DE6">
        <w:rPr>
          <w:rFonts w:cstheme="minorHAnsi"/>
          <w:szCs w:val="22"/>
        </w:rPr>
        <w:t xml:space="preserve"> manganu oraz </w:t>
      </w:r>
      <w:r>
        <w:rPr>
          <w:rFonts w:cstheme="minorHAnsi"/>
          <w:szCs w:val="22"/>
        </w:rPr>
        <w:t xml:space="preserve">jej </w:t>
      </w:r>
      <w:r w:rsidRPr="00753DE6">
        <w:rPr>
          <w:rFonts w:cstheme="minorHAnsi"/>
          <w:szCs w:val="22"/>
        </w:rPr>
        <w:t xml:space="preserve">stabilność mikrobiologiczną, a woda uzdatniona </w:t>
      </w:r>
      <w:r w:rsidR="00AC238D">
        <w:rPr>
          <w:rFonts w:cstheme="minorHAnsi"/>
          <w:szCs w:val="22"/>
        </w:rPr>
        <w:t>musi</w:t>
      </w:r>
      <w:r w:rsidRPr="00753DE6">
        <w:rPr>
          <w:rFonts w:cstheme="minorHAnsi"/>
          <w:szCs w:val="22"/>
        </w:rPr>
        <w:t xml:space="preserve"> odpowiadać aktualnym wymaganiom stawianym wodzie przeznaczonej do spożycia przez ludzi. </w:t>
      </w:r>
    </w:p>
    <w:p w14:paraId="49129B69" w14:textId="77777777" w:rsidR="00B07FDB" w:rsidRDefault="00B07FDB" w:rsidP="00285BD0">
      <w:r>
        <w:t xml:space="preserve">Wymaga się, aby, </w:t>
      </w:r>
      <w:r w:rsidRPr="00B07FDB">
        <w:t>nowa infrastruktura była dostosowana do przyszłych wyzwań</w:t>
      </w:r>
      <w:r>
        <w:t xml:space="preserve"> wynikających ze zmian klimatycznych i </w:t>
      </w:r>
      <w:r w:rsidRPr="00B07FDB">
        <w:t>związanych z ekstremalnymi zjawiskami atmosferycznymi, takimi jak susze czy powodzi</w:t>
      </w:r>
      <w:r w:rsidR="00AC238D">
        <w:t>e.</w:t>
      </w:r>
    </w:p>
    <w:p w14:paraId="69E0F29E" w14:textId="77777777" w:rsidR="00B07FDB" w:rsidRDefault="00B07FDB" w:rsidP="00285BD0"/>
    <w:p w14:paraId="75C891AE" w14:textId="77777777" w:rsidR="0017340C" w:rsidRPr="00DA5434" w:rsidRDefault="0017340C" w:rsidP="00285BD0">
      <w:pPr>
        <w:suppressAutoHyphens w:val="0"/>
        <w:spacing w:after="240"/>
        <w:rPr>
          <w:rFonts w:cstheme="minorHAnsi"/>
        </w:rPr>
      </w:pPr>
      <w:r w:rsidRPr="00DA5434">
        <w:rPr>
          <w:rFonts w:cstheme="minorHAnsi"/>
        </w:rPr>
        <w:t>Zobowiązuje się Wykonawcę robót do zapewnienia gwarancji jakości i trwałości wykonanych urządzeń oraz obiektów poprzez spełnienie poniższych warunków</w:t>
      </w:r>
      <w:r w:rsidR="00AC238D">
        <w:rPr>
          <w:rFonts w:cstheme="minorHAnsi"/>
        </w:rPr>
        <w:t>:</w:t>
      </w:r>
    </w:p>
    <w:p w14:paraId="2A89AAD6" w14:textId="77777777" w:rsidR="0017340C" w:rsidRPr="00DA5434" w:rsidRDefault="0017340C" w:rsidP="00465D94">
      <w:pPr>
        <w:pStyle w:val="Akapitzlist"/>
        <w:numPr>
          <w:ilvl w:val="0"/>
          <w:numId w:val="16"/>
        </w:numPr>
        <w:suppressAutoHyphens w:val="0"/>
        <w:contextualSpacing w:val="0"/>
        <w:rPr>
          <w:rFonts w:cstheme="minorHAnsi"/>
        </w:rPr>
      </w:pPr>
      <w:r w:rsidRPr="00DA5434">
        <w:rPr>
          <w:rFonts w:cstheme="minorHAnsi"/>
        </w:rPr>
        <w:t xml:space="preserve">wszystkie urządzenia i obiekty, w tym nowy budynek SUW, studnie głębinowe, zbiornik wody, osadnik wód </w:t>
      </w:r>
      <w:proofErr w:type="spellStart"/>
      <w:r w:rsidRPr="00DA5434">
        <w:rPr>
          <w:rFonts w:cstheme="minorHAnsi"/>
        </w:rPr>
        <w:t>popłucznych</w:t>
      </w:r>
      <w:proofErr w:type="spellEnd"/>
      <w:r w:rsidRPr="00DA5434">
        <w:rPr>
          <w:rFonts w:cstheme="minorHAnsi"/>
        </w:rPr>
        <w:t xml:space="preserve"> oraz instalacja fotowoltaiczna, zostaną wykonane zgodnie z najwyższymi standardami jakości, a Wykonawca ponosi pełną odpowiedzialność za jakość użytych materiałów i technologii;</w:t>
      </w:r>
    </w:p>
    <w:p w14:paraId="7E6B997F" w14:textId="77777777" w:rsidR="0017340C" w:rsidRPr="00DA5434" w:rsidRDefault="0017340C" w:rsidP="00465D94">
      <w:pPr>
        <w:pStyle w:val="Akapitzlist"/>
        <w:numPr>
          <w:ilvl w:val="0"/>
          <w:numId w:val="16"/>
        </w:numPr>
        <w:suppressAutoHyphens w:val="0"/>
        <w:spacing w:after="240"/>
        <w:rPr>
          <w:rFonts w:cstheme="minorHAnsi"/>
        </w:rPr>
      </w:pPr>
      <w:r w:rsidRPr="00DA5434">
        <w:rPr>
          <w:rFonts w:cstheme="minorHAnsi"/>
        </w:rPr>
        <w:t>na wszystkie zainstalow</w:t>
      </w:r>
      <w:r w:rsidR="00AC238D">
        <w:rPr>
          <w:rFonts w:cstheme="minorHAnsi"/>
        </w:rPr>
        <w:t>ane urządzenia, takie jak pompy, dmuchawy, sprężarki,</w:t>
      </w:r>
      <w:r w:rsidRPr="00DA5434">
        <w:rPr>
          <w:rFonts w:cstheme="minorHAnsi"/>
        </w:rPr>
        <w:t xml:space="preserve"> panele fotowoltaiczne, systemy retencji i dezynfekcji Wykonawca udzieli gwarancji na okres nie krótszy niż 5 lat od daty odbioru inwestycji przez Zamawiającego. Gwarancja obejmuje bezpłatną naprawę lub wymianę urządzeń w przypadku stwierdzenia wad fabrycznych lub uszkodzeń nie wynikających z normalnej eksploatacji;</w:t>
      </w:r>
    </w:p>
    <w:p w14:paraId="00ECA177" w14:textId="6760E532" w:rsidR="0017340C" w:rsidRPr="00DA5434" w:rsidRDefault="0017340C" w:rsidP="00465D94">
      <w:pPr>
        <w:pStyle w:val="Akapitzlist"/>
        <w:numPr>
          <w:ilvl w:val="0"/>
          <w:numId w:val="16"/>
        </w:numPr>
        <w:suppressAutoHyphens w:val="0"/>
        <w:spacing w:after="240"/>
        <w:rPr>
          <w:rFonts w:cstheme="minorHAnsi"/>
        </w:rPr>
      </w:pPr>
      <w:r w:rsidRPr="00DA5434">
        <w:rPr>
          <w:rFonts w:cstheme="minorHAnsi"/>
        </w:rPr>
        <w:t xml:space="preserve">Wykonawca udzieli gwarancji na nowo wybudowany budynek </w:t>
      </w:r>
      <w:r w:rsidR="00C242E8">
        <w:rPr>
          <w:rFonts w:cstheme="minorHAnsi"/>
        </w:rPr>
        <w:t>stacji</w:t>
      </w:r>
      <w:r w:rsidR="00AC238D">
        <w:rPr>
          <w:rFonts w:cstheme="minorHAnsi"/>
        </w:rPr>
        <w:t xml:space="preserve"> oraz zbiornik</w:t>
      </w:r>
      <w:r w:rsidRPr="00DA5434">
        <w:rPr>
          <w:rFonts w:cstheme="minorHAnsi"/>
        </w:rPr>
        <w:t xml:space="preserve"> wód </w:t>
      </w:r>
      <w:proofErr w:type="spellStart"/>
      <w:r w:rsidRPr="00DA5434">
        <w:rPr>
          <w:rFonts w:cstheme="minorHAnsi"/>
        </w:rPr>
        <w:t>popłucznych</w:t>
      </w:r>
      <w:proofErr w:type="spellEnd"/>
      <w:r w:rsidRPr="00DA5434">
        <w:rPr>
          <w:rFonts w:cstheme="minorHAnsi"/>
        </w:rPr>
        <w:t xml:space="preserve"> na okres nie krótszy niż 10 lat od daty odbioru inwestycji przez Zamawiającego. </w:t>
      </w:r>
      <w:r w:rsidRPr="00DA5434">
        <w:rPr>
          <w:rFonts w:cstheme="minorHAnsi"/>
        </w:rPr>
        <w:lastRenderedPageBreak/>
        <w:t>Gwarancja obejmuje bezpłatne usunięcie wad konstrukcyjnych i materiałow</w:t>
      </w:r>
      <w:r w:rsidR="00914470">
        <w:rPr>
          <w:rFonts w:cstheme="minorHAnsi"/>
        </w:rPr>
        <w:t>ych</w:t>
      </w:r>
      <w:r w:rsidRPr="00DA5434">
        <w:rPr>
          <w:rFonts w:cstheme="minorHAnsi"/>
        </w:rPr>
        <w:t>, które mogą wpłynąć na prawidłowe funkcjonowanie obiektów;</w:t>
      </w:r>
    </w:p>
    <w:p w14:paraId="10FAFD51" w14:textId="77777777" w:rsidR="0017340C" w:rsidRPr="00DA5434" w:rsidRDefault="0017340C" w:rsidP="00465D94">
      <w:pPr>
        <w:pStyle w:val="Akapitzlist"/>
        <w:numPr>
          <w:ilvl w:val="0"/>
          <w:numId w:val="16"/>
        </w:numPr>
        <w:suppressAutoHyphens w:val="0"/>
        <w:spacing w:after="240"/>
        <w:rPr>
          <w:rFonts w:cstheme="minorHAnsi"/>
        </w:rPr>
      </w:pPr>
      <w:r w:rsidRPr="00DA5434">
        <w:rPr>
          <w:rFonts w:cstheme="minorHAnsi"/>
        </w:rPr>
        <w:t>Wykonawca będzie zobowiązany do rozpatrzenia reklamacji w ciągu 3 dni od daty zgłoszenia i podjęcia odpowiednich działań naprawczych</w:t>
      </w:r>
      <w:r w:rsidR="00AC238D">
        <w:rPr>
          <w:rFonts w:cstheme="minorHAnsi"/>
        </w:rPr>
        <w:t>;</w:t>
      </w:r>
      <w:r w:rsidRPr="00DA5434">
        <w:rPr>
          <w:rFonts w:cstheme="minorHAnsi"/>
        </w:rPr>
        <w:t xml:space="preserve"> </w:t>
      </w:r>
    </w:p>
    <w:p w14:paraId="07D4D0EA" w14:textId="77777777" w:rsidR="0017340C" w:rsidRPr="00DA5434" w:rsidRDefault="0017340C" w:rsidP="00465D94">
      <w:pPr>
        <w:pStyle w:val="Akapitzlist"/>
        <w:numPr>
          <w:ilvl w:val="0"/>
          <w:numId w:val="16"/>
        </w:numPr>
        <w:suppressAutoHyphens w:val="0"/>
        <w:spacing w:after="240"/>
        <w:rPr>
          <w:rFonts w:cstheme="minorHAnsi"/>
        </w:rPr>
      </w:pPr>
      <w:r w:rsidRPr="00DA5434">
        <w:rPr>
          <w:rFonts w:cstheme="minorHAnsi"/>
        </w:rPr>
        <w:t>Zamawiający zastrzega sobie prawo do dokonania niezależnej weryfikacji jakości i wydajności urządzeń oraz obiektów przed upływem okresu gwarancyjnego. W przypadku stwierdzenia odstępstw od wymaganych standardów jakości, Wykonawca będzie zobowiązany do niezwłocznego usunięcia wad i doprowadzenia do zgodności z wymaganiami;</w:t>
      </w:r>
    </w:p>
    <w:p w14:paraId="0A5F60BD" w14:textId="77777777" w:rsidR="0017340C" w:rsidRPr="00DA5434" w:rsidRDefault="0017340C" w:rsidP="00465D94">
      <w:pPr>
        <w:pStyle w:val="Akapitzlist"/>
        <w:numPr>
          <w:ilvl w:val="0"/>
          <w:numId w:val="16"/>
        </w:numPr>
        <w:suppressAutoHyphens w:val="0"/>
        <w:spacing w:after="240"/>
        <w:rPr>
          <w:rFonts w:cstheme="minorHAnsi"/>
        </w:rPr>
      </w:pPr>
      <w:r w:rsidRPr="00DA5434">
        <w:rPr>
          <w:rFonts w:cstheme="minorHAnsi"/>
        </w:rPr>
        <w:t>Wykonawca zobowiązuje się dostarczyć Zamawiającemu kompletną dokumentację potwierdzającą spełnienie wymogów jakościowych, które muszą być spełnione przez wszystkie użyte urządzenia i materiały;</w:t>
      </w:r>
    </w:p>
    <w:p w14:paraId="080EE594" w14:textId="77777777" w:rsidR="0017340C" w:rsidRPr="00DA5434" w:rsidRDefault="0017340C" w:rsidP="00465D94">
      <w:pPr>
        <w:pStyle w:val="Akapitzlist"/>
        <w:numPr>
          <w:ilvl w:val="0"/>
          <w:numId w:val="16"/>
        </w:numPr>
        <w:suppressAutoHyphens w:val="0"/>
        <w:spacing w:after="240"/>
        <w:rPr>
          <w:rFonts w:cstheme="minorHAnsi"/>
        </w:rPr>
      </w:pPr>
      <w:r w:rsidRPr="00DA5434">
        <w:rPr>
          <w:rFonts w:cstheme="minorHAnsi"/>
        </w:rPr>
        <w:t>Wykonawca ma obowiązek do poddania się audytowi jakości przeprowadzonemu przez niezależne podmioty w celu oceny jakości wykonania i zgodności z wymaganiami umowy. Wyniki audytu będą podstawą do podejmowania działań naprawczych, jeżeli zostaną stwierdzone odstępstwa od wymaganych standardów;</w:t>
      </w:r>
    </w:p>
    <w:p w14:paraId="3E8A0F5B" w14:textId="77777777" w:rsidR="0017340C" w:rsidRPr="00DA5434" w:rsidRDefault="0017340C" w:rsidP="00465D94">
      <w:pPr>
        <w:pStyle w:val="Akapitzlist"/>
        <w:numPr>
          <w:ilvl w:val="0"/>
          <w:numId w:val="16"/>
        </w:numPr>
        <w:suppressAutoHyphens w:val="0"/>
        <w:spacing w:after="240"/>
        <w:rPr>
          <w:rFonts w:cstheme="minorHAnsi"/>
        </w:rPr>
      </w:pPr>
      <w:r w:rsidRPr="00DA5434">
        <w:rPr>
          <w:rFonts w:cstheme="minorHAnsi"/>
        </w:rPr>
        <w:t>Wykonawca ma obowiązek do dostarczenia kompletnej dokumentacji gwarancyjnej, zawierającej szczegółowe informacje na temat zakresu gwarancji, warunków jej realizacji, procedury reklamacji oraz dane kontaktowe do osoby odpowiedzialnej za obsługę gwarancji;</w:t>
      </w:r>
    </w:p>
    <w:p w14:paraId="517BFB2C" w14:textId="77777777" w:rsidR="0017340C" w:rsidRPr="00DA5434" w:rsidRDefault="0017340C" w:rsidP="00465D94">
      <w:pPr>
        <w:pStyle w:val="Akapitzlist"/>
        <w:numPr>
          <w:ilvl w:val="0"/>
          <w:numId w:val="16"/>
        </w:numPr>
        <w:suppressAutoHyphens w:val="0"/>
        <w:spacing w:after="240"/>
        <w:contextualSpacing w:val="0"/>
        <w:rPr>
          <w:rFonts w:cstheme="minorHAnsi"/>
        </w:rPr>
      </w:pPr>
      <w:r w:rsidRPr="00DA5434">
        <w:rPr>
          <w:rFonts w:cstheme="minorHAnsi"/>
        </w:rPr>
        <w:t>Zamawiający zastrzega oferowanie przedłużenia gwarancji na dodatkowy okres po zakończeniu okresu gwarancyjnego, jeżeli jakość urządzeń i obiektów oraz wydajność inwestycji będzie odpowiadać wymaganym standardom. Warunki przedłużenia gwarancji zostaną uzgodnione na piśmie.</w:t>
      </w:r>
    </w:p>
    <w:p w14:paraId="1C5FB8BA" w14:textId="77777777" w:rsidR="00B07FDB" w:rsidRDefault="00B07FDB" w:rsidP="00285BD0"/>
    <w:p w14:paraId="1F3E8712" w14:textId="77777777" w:rsidR="0017340C" w:rsidRPr="00DA5434" w:rsidRDefault="0017340C" w:rsidP="00285BD0">
      <w:pPr>
        <w:suppressAutoHyphens w:val="0"/>
        <w:spacing w:after="240"/>
        <w:jc w:val="left"/>
        <w:rPr>
          <w:rFonts w:cstheme="minorHAnsi"/>
        </w:rPr>
      </w:pPr>
      <w:r w:rsidRPr="00DA5434">
        <w:rPr>
          <w:rFonts w:cstheme="minorHAnsi"/>
        </w:rPr>
        <w:t xml:space="preserve">Przedmiotowa stacja uzdatniania wody powinna być przewidziana do eksploatacji bezobsługowej i spełniać następujące wymogi: </w:t>
      </w:r>
    </w:p>
    <w:p w14:paraId="3CD08CAA" w14:textId="77777777" w:rsidR="0017340C" w:rsidRPr="00AC238D" w:rsidRDefault="0017340C" w:rsidP="00465D94">
      <w:pPr>
        <w:pStyle w:val="Akapitzlist"/>
        <w:numPr>
          <w:ilvl w:val="0"/>
          <w:numId w:val="17"/>
        </w:numPr>
        <w:suppressAutoHyphens w:val="0"/>
        <w:spacing w:after="240"/>
        <w:contextualSpacing w:val="0"/>
        <w:rPr>
          <w:rFonts w:cstheme="minorHAnsi"/>
        </w:rPr>
      </w:pPr>
      <w:r w:rsidRPr="00AC238D">
        <w:rPr>
          <w:rFonts w:cstheme="minorHAnsi"/>
        </w:rPr>
        <w:t>Stacja uzdatniania będzie działała w trybie bezobsługowym, spełniając wszystkie normy, przepisy i wymagania określone w Programie Funkcjonalno-Użytkowym (PFU).</w:t>
      </w:r>
    </w:p>
    <w:p w14:paraId="27B12868" w14:textId="77777777" w:rsidR="0017340C" w:rsidRPr="00AC238D" w:rsidRDefault="0017340C" w:rsidP="00465D94">
      <w:pPr>
        <w:pStyle w:val="Akapitzlist"/>
        <w:numPr>
          <w:ilvl w:val="0"/>
          <w:numId w:val="17"/>
        </w:numPr>
        <w:suppressAutoHyphens w:val="0"/>
        <w:spacing w:after="240"/>
        <w:contextualSpacing w:val="0"/>
        <w:rPr>
          <w:rFonts w:cstheme="minorHAnsi"/>
        </w:rPr>
      </w:pPr>
      <w:r w:rsidRPr="00AC238D">
        <w:rPr>
          <w:rFonts w:cstheme="minorHAnsi"/>
        </w:rPr>
        <w:t>Projekt stacji bezobsługowej musi uwzględniać zaawansowane systemy automatyki, zdalnego monitorowania oraz zarządzania, które umożliwią pełną kontrolę nad procesem uzdatniania wody oraz diagnozowanie ewentualnych problemów technicznych.</w:t>
      </w:r>
    </w:p>
    <w:p w14:paraId="5267DEAB" w14:textId="2C74731B" w:rsidR="0017340C" w:rsidRPr="00AC238D" w:rsidRDefault="0017340C" w:rsidP="00465D94">
      <w:pPr>
        <w:pStyle w:val="Akapitzlist"/>
        <w:numPr>
          <w:ilvl w:val="0"/>
          <w:numId w:val="17"/>
        </w:numPr>
        <w:suppressAutoHyphens w:val="0"/>
        <w:spacing w:after="240"/>
        <w:contextualSpacing w:val="0"/>
        <w:rPr>
          <w:rFonts w:cstheme="minorHAnsi"/>
        </w:rPr>
      </w:pPr>
      <w:r w:rsidRPr="00AC238D">
        <w:rPr>
          <w:rFonts w:cstheme="minorHAnsi"/>
        </w:rPr>
        <w:t>Stacja powinna być wyposażona w awaryjne systemy bezpieczeństwa i automatycznego przełączania na źródło zasilania w przypadku przerw w dostawie prądu z sieci publicznej.</w:t>
      </w:r>
    </w:p>
    <w:p w14:paraId="75D62B7F" w14:textId="77777777" w:rsidR="0017340C" w:rsidRPr="00AC238D" w:rsidRDefault="0017340C" w:rsidP="00465D94">
      <w:pPr>
        <w:pStyle w:val="Akapitzlist"/>
        <w:numPr>
          <w:ilvl w:val="0"/>
          <w:numId w:val="17"/>
        </w:numPr>
        <w:suppressAutoHyphens w:val="0"/>
        <w:spacing w:after="240"/>
        <w:contextualSpacing w:val="0"/>
        <w:rPr>
          <w:rFonts w:cstheme="minorHAnsi"/>
        </w:rPr>
      </w:pPr>
      <w:r w:rsidRPr="00AC238D">
        <w:rPr>
          <w:rFonts w:cstheme="minorHAnsi"/>
        </w:rPr>
        <w:t>Wykonawca ma obowiązek wdrożyć rozwiązania technologiczne umożliwiające optymalizację procesów uzdatniania wody, minimalizację interwencji operatora oraz automatyczne dostosowywanie pracy urządzeń w oparciu o parametry jakości wody i zmienne warunki.</w:t>
      </w:r>
    </w:p>
    <w:p w14:paraId="344F9E20" w14:textId="45FA0088" w:rsidR="0017340C" w:rsidRPr="00AC238D" w:rsidRDefault="00704DF7" w:rsidP="00465D94">
      <w:pPr>
        <w:pStyle w:val="Akapitzlist"/>
        <w:numPr>
          <w:ilvl w:val="0"/>
          <w:numId w:val="17"/>
        </w:numPr>
        <w:suppressAutoHyphens w:val="0"/>
        <w:spacing w:after="240"/>
        <w:contextualSpacing w:val="0"/>
        <w:rPr>
          <w:rFonts w:cstheme="minorHAnsi"/>
        </w:rPr>
      </w:pPr>
      <w:r>
        <w:rPr>
          <w:rFonts w:cstheme="minorHAnsi"/>
        </w:rPr>
        <w:t>Dokumentacja powykonawcza winna zawierać</w:t>
      </w:r>
      <w:r w:rsidR="0017340C" w:rsidRPr="00AC238D">
        <w:rPr>
          <w:rFonts w:cstheme="minorHAnsi"/>
        </w:rPr>
        <w:t xml:space="preserve"> pełną </w:t>
      </w:r>
      <w:r w:rsidRPr="00AC238D">
        <w:rPr>
          <w:rFonts w:cstheme="minorHAnsi"/>
        </w:rPr>
        <w:t>dokumentacj</w:t>
      </w:r>
      <w:r>
        <w:rPr>
          <w:rFonts w:cstheme="minorHAnsi"/>
        </w:rPr>
        <w:t>ę</w:t>
      </w:r>
      <w:r w:rsidRPr="00AC238D">
        <w:rPr>
          <w:rFonts w:cstheme="minorHAnsi"/>
        </w:rPr>
        <w:t xml:space="preserve"> </w:t>
      </w:r>
      <w:r w:rsidR="0017340C" w:rsidRPr="00AC238D">
        <w:rPr>
          <w:rFonts w:cstheme="minorHAnsi"/>
        </w:rPr>
        <w:t>techniczną opisującą zastosowane rozwiązania, schematy działania oraz procedury obsługi i konserwacji.</w:t>
      </w:r>
    </w:p>
    <w:p w14:paraId="6D71F62F" w14:textId="77777777" w:rsidR="0017340C" w:rsidRPr="00AC238D" w:rsidRDefault="0017340C" w:rsidP="00465D94">
      <w:pPr>
        <w:pStyle w:val="Akapitzlist"/>
        <w:numPr>
          <w:ilvl w:val="0"/>
          <w:numId w:val="17"/>
        </w:numPr>
        <w:suppressAutoHyphens w:val="0"/>
        <w:spacing w:after="240"/>
        <w:contextualSpacing w:val="0"/>
        <w:rPr>
          <w:rFonts w:cstheme="minorHAnsi"/>
        </w:rPr>
      </w:pPr>
      <w:r w:rsidRPr="00AC238D">
        <w:rPr>
          <w:rFonts w:cstheme="minorHAnsi"/>
        </w:rPr>
        <w:t>Wykonawca zobowiązuje się do przeprowadzenia weryfikacji i testów działania stacji bezobsługowej przed oddaniem inwestycji do użytku, w celu upewnienia się, że spełnia ona wszystkie założone wymagania i działa zgodnie z oczekiwaniami.</w:t>
      </w:r>
    </w:p>
    <w:p w14:paraId="47FE4AA1" w14:textId="22F3334E" w:rsidR="0017340C" w:rsidRPr="00AC238D" w:rsidRDefault="0017340C" w:rsidP="00465D94">
      <w:pPr>
        <w:pStyle w:val="Akapitzlist"/>
        <w:numPr>
          <w:ilvl w:val="0"/>
          <w:numId w:val="17"/>
        </w:numPr>
        <w:suppressAutoHyphens w:val="0"/>
        <w:spacing w:after="240"/>
        <w:contextualSpacing w:val="0"/>
        <w:rPr>
          <w:rFonts w:cstheme="minorHAnsi"/>
        </w:rPr>
      </w:pPr>
      <w:r w:rsidRPr="00AC238D">
        <w:rPr>
          <w:rFonts w:cstheme="minorHAnsi"/>
        </w:rPr>
        <w:t>Zamawiający ma prawo dokonać niezależnej oceny funkcjonalności stacji na podstawie projektu oraz przeprowadzenia audytu technicznego, aby potwierdzić spełnienie wymogów bezobsługowości.</w:t>
      </w:r>
    </w:p>
    <w:p w14:paraId="0181EF83" w14:textId="6703FF44" w:rsidR="0017340C" w:rsidRPr="00AC238D" w:rsidRDefault="0017340C" w:rsidP="00465D94">
      <w:pPr>
        <w:pStyle w:val="Akapitzlist"/>
        <w:numPr>
          <w:ilvl w:val="0"/>
          <w:numId w:val="17"/>
        </w:numPr>
        <w:suppressAutoHyphens w:val="0"/>
        <w:spacing w:after="240"/>
        <w:contextualSpacing w:val="0"/>
        <w:rPr>
          <w:rFonts w:cstheme="minorHAnsi"/>
        </w:rPr>
      </w:pPr>
      <w:r w:rsidRPr="00AC238D">
        <w:rPr>
          <w:rFonts w:cstheme="minorHAnsi"/>
        </w:rPr>
        <w:lastRenderedPageBreak/>
        <w:t xml:space="preserve">W przypadku stwierdzenia niewłaściwego funkcjonowania stacji bezobsługowej lub braku spełnienia warunków bezobsługowości, Wykonawca zobowiązuje się do niezwłocznego podjęcia działań naprawczych i dostosowania projektu </w:t>
      </w:r>
      <w:r w:rsidR="00704DF7">
        <w:rPr>
          <w:rFonts w:cstheme="minorHAnsi"/>
        </w:rPr>
        <w:t>do wymogów kontraktu i PFU.</w:t>
      </w:r>
    </w:p>
    <w:p w14:paraId="70CE3314" w14:textId="77777777" w:rsidR="00A70751" w:rsidRDefault="006A3848" w:rsidP="00285BD0">
      <w:pPr>
        <w:pStyle w:val="Nagwek2"/>
        <w:numPr>
          <w:ilvl w:val="0"/>
          <w:numId w:val="6"/>
        </w:numPr>
      </w:pPr>
      <w:bookmarkStart w:id="49" w:name="_Toc153904335"/>
      <w:r>
        <w:t>S</w:t>
      </w:r>
      <w:r w:rsidR="00A70751">
        <w:t>zczegółowe właściwości funkcjonalno-użytkowe</w:t>
      </w:r>
      <w:bookmarkEnd w:id="49"/>
      <w:r w:rsidR="00A70751">
        <w:t xml:space="preserve"> </w:t>
      </w:r>
    </w:p>
    <w:p w14:paraId="318A72D7" w14:textId="77777777" w:rsidR="00AC238D" w:rsidRDefault="00AC238D" w:rsidP="00285BD0"/>
    <w:p w14:paraId="276468C4" w14:textId="1D25A754" w:rsidR="00AC238D" w:rsidRPr="00285BD0" w:rsidRDefault="00AC238D" w:rsidP="00285BD0">
      <w:pPr>
        <w:spacing w:after="60"/>
        <w:rPr>
          <w:rFonts w:cstheme="minorHAnsi"/>
          <w:szCs w:val="22"/>
        </w:rPr>
      </w:pPr>
      <w:r w:rsidRPr="00285BD0">
        <w:rPr>
          <w:rFonts w:cstheme="minorHAnsi"/>
          <w:szCs w:val="22"/>
        </w:rPr>
        <w:t xml:space="preserve">Zakres zamówienia obejmuje zaprojektowanie i wykonanie </w:t>
      </w:r>
      <w:r w:rsidR="00285BD0" w:rsidRPr="00285BD0">
        <w:rPr>
          <w:rFonts w:cstheme="minorHAnsi"/>
          <w:szCs w:val="22"/>
        </w:rPr>
        <w:t xml:space="preserve">kompletnego budynku i instalacji uzdatniania wody o wydajności </w:t>
      </w:r>
      <w:r w:rsidR="000873A9">
        <w:rPr>
          <w:rFonts w:cstheme="minorHAnsi"/>
          <w:szCs w:val="22"/>
        </w:rPr>
        <w:t>20</w:t>
      </w:r>
      <w:r w:rsidR="00285BD0" w:rsidRPr="00285BD0">
        <w:rPr>
          <w:rFonts w:cstheme="minorHAnsi"/>
          <w:szCs w:val="22"/>
        </w:rPr>
        <w:t>0 m</w:t>
      </w:r>
      <w:r w:rsidR="00285BD0" w:rsidRPr="00D521BE">
        <w:rPr>
          <w:rFonts w:cstheme="minorHAnsi"/>
          <w:szCs w:val="22"/>
          <w:vertAlign w:val="superscript"/>
        </w:rPr>
        <w:t>3</w:t>
      </w:r>
      <w:r w:rsidR="00285BD0" w:rsidRPr="00285BD0">
        <w:rPr>
          <w:rFonts w:cstheme="minorHAnsi"/>
          <w:szCs w:val="22"/>
        </w:rPr>
        <w:t xml:space="preserve">/h </w:t>
      </w:r>
      <w:r w:rsidR="00285BD0">
        <w:rPr>
          <w:rFonts w:cstheme="minorHAnsi"/>
          <w:szCs w:val="22"/>
        </w:rPr>
        <w:t xml:space="preserve">na terenie stacji uzdatniania wody we Wschowie </w:t>
      </w:r>
      <w:r w:rsidR="00285BD0" w:rsidRPr="00285BD0">
        <w:rPr>
          <w:rFonts w:cstheme="minorHAnsi"/>
          <w:szCs w:val="22"/>
        </w:rPr>
        <w:t xml:space="preserve">dla </w:t>
      </w:r>
      <w:r w:rsidRPr="00285BD0">
        <w:rPr>
          <w:rFonts w:cstheme="minorHAnsi"/>
          <w:szCs w:val="22"/>
        </w:rPr>
        <w:t>następującego zakresu robót budowlanych:</w:t>
      </w:r>
    </w:p>
    <w:p w14:paraId="5213E5B1" w14:textId="77777777" w:rsidR="00285BD0" w:rsidRDefault="00285BD0" w:rsidP="00285BD0">
      <w:pPr>
        <w:spacing w:after="60"/>
        <w:rPr>
          <w:rFonts w:cstheme="minorHAnsi"/>
          <w:szCs w:val="22"/>
        </w:rPr>
      </w:pPr>
      <w:r>
        <w:rPr>
          <w:rFonts w:cstheme="minorHAnsi"/>
          <w:szCs w:val="22"/>
        </w:rPr>
        <w:t>Zamówienie obejmuje zaprojektowanie i wykonanie następującego zakresu prac i robót budowlanych:</w:t>
      </w:r>
    </w:p>
    <w:p w14:paraId="605FA3DF" w14:textId="768A6656" w:rsidR="00285BD0" w:rsidRDefault="00E555CA" w:rsidP="00465D94">
      <w:pPr>
        <w:pStyle w:val="Akapitzlist"/>
        <w:numPr>
          <w:ilvl w:val="0"/>
          <w:numId w:val="96"/>
        </w:numPr>
        <w:spacing w:after="60"/>
        <w:rPr>
          <w:rFonts w:cstheme="minorHAnsi"/>
          <w:szCs w:val="22"/>
        </w:rPr>
      </w:pPr>
      <w:r>
        <w:rPr>
          <w:rFonts w:cstheme="minorHAnsi"/>
          <w:szCs w:val="22"/>
        </w:rPr>
        <w:t xml:space="preserve">kamerowania </w:t>
      </w:r>
      <w:r w:rsidR="00285BD0">
        <w:rPr>
          <w:rFonts w:cstheme="minorHAnsi"/>
          <w:szCs w:val="22"/>
        </w:rPr>
        <w:t xml:space="preserve">i </w:t>
      </w:r>
      <w:r>
        <w:rPr>
          <w:rFonts w:cstheme="minorHAnsi"/>
          <w:szCs w:val="22"/>
        </w:rPr>
        <w:t xml:space="preserve">regeneracji </w:t>
      </w:r>
      <w:r w:rsidR="00285BD0">
        <w:rPr>
          <w:rFonts w:cstheme="minorHAnsi"/>
          <w:szCs w:val="22"/>
        </w:rPr>
        <w:t>pięciu studni głębinowych o głębokości od 69 do 91 m każda,</w:t>
      </w:r>
    </w:p>
    <w:p w14:paraId="501E836B" w14:textId="475A922E" w:rsidR="00285BD0" w:rsidRDefault="00E555CA" w:rsidP="00465D94">
      <w:pPr>
        <w:pStyle w:val="Akapitzlist"/>
        <w:numPr>
          <w:ilvl w:val="0"/>
          <w:numId w:val="96"/>
        </w:numPr>
        <w:spacing w:after="60"/>
        <w:rPr>
          <w:rFonts w:cstheme="minorHAnsi"/>
          <w:szCs w:val="22"/>
        </w:rPr>
      </w:pPr>
      <w:r>
        <w:rPr>
          <w:rFonts w:cstheme="minorHAnsi"/>
          <w:szCs w:val="22"/>
        </w:rPr>
        <w:t xml:space="preserve">wymiany </w:t>
      </w:r>
      <w:r w:rsidR="00285BD0">
        <w:rPr>
          <w:rFonts w:cstheme="minorHAnsi"/>
          <w:szCs w:val="22"/>
        </w:rPr>
        <w:t xml:space="preserve">pomp głębinowych i obudów nadziemnych z armaturą, rurociągami i okablowaniem </w:t>
      </w:r>
      <w:r>
        <w:rPr>
          <w:rFonts w:cstheme="minorHAnsi"/>
          <w:szCs w:val="22"/>
        </w:rPr>
        <w:t xml:space="preserve">w </w:t>
      </w:r>
      <w:r w:rsidR="00285BD0">
        <w:rPr>
          <w:rFonts w:cstheme="minorHAnsi"/>
          <w:szCs w:val="22"/>
        </w:rPr>
        <w:t>5 studni</w:t>
      </w:r>
      <w:r>
        <w:rPr>
          <w:rFonts w:cstheme="minorHAnsi"/>
          <w:szCs w:val="22"/>
        </w:rPr>
        <w:t>ach</w:t>
      </w:r>
      <w:r w:rsidR="00D521BE">
        <w:rPr>
          <w:rFonts w:cstheme="minorHAnsi"/>
          <w:szCs w:val="22"/>
        </w:rPr>
        <w:t xml:space="preserve"> </w:t>
      </w:r>
      <w:r w:rsidR="00285BD0">
        <w:rPr>
          <w:rFonts w:cstheme="minorHAnsi"/>
          <w:szCs w:val="22"/>
        </w:rPr>
        <w:t>o wydajności 40 m</w:t>
      </w:r>
      <w:r w:rsidR="00285BD0" w:rsidRPr="00910477">
        <w:rPr>
          <w:rFonts w:cstheme="minorHAnsi"/>
          <w:szCs w:val="22"/>
          <w:vertAlign w:val="superscript"/>
        </w:rPr>
        <w:t>3</w:t>
      </w:r>
      <w:r w:rsidR="00285BD0">
        <w:rPr>
          <w:rFonts w:cstheme="minorHAnsi"/>
          <w:szCs w:val="22"/>
        </w:rPr>
        <w:t>/h każda,</w:t>
      </w:r>
    </w:p>
    <w:p w14:paraId="3DA47ECE" w14:textId="49BC58AE" w:rsidR="008F607D" w:rsidRDefault="00E555CA" w:rsidP="00465D94">
      <w:pPr>
        <w:pStyle w:val="Akapitzlist"/>
        <w:numPr>
          <w:ilvl w:val="0"/>
          <w:numId w:val="72"/>
        </w:numPr>
        <w:spacing w:after="60"/>
        <w:rPr>
          <w:rFonts w:cstheme="minorHAnsi"/>
          <w:szCs w:val="22"/>
        </w:rPr>
      </w:pPr>
      <w:r w:rsidRPr="008F607D">
        <w:rPr>
          <w:rFonts w:cstheme="minorHAnsi"/>
          <w:szCs w:val="22"/>
        </w:rPr>
        <w:t>budow</w:t>
      </w:r>
      <w:r>
        <w:rPr>
          <w:rFonts w:cstheme="minorHAnsi"/>
          <w:szCs w:val="22"/>
        </w:rPr>
        <w:t>y</w:t>
      </w:r>
      <w:r w:rsidRPr="008F607D">
        <w:rPr>
          <w:rFonts w:cstheme="minorHAnsi"/>
          <w:szCs w:val="22"/>
        </w:rPr>
        <w:t xml:space="preserve"> </w:t>
      </w:r>
      <w:r w:rsidR="00285BD0" w:rsidRPr="008F607D">
        <w:rPr>
          <w:rFonts w:cstheme="minorHAnsi"/>
          <w:szCs w:val="22"/>
        </w:rPr>
        <w:t xml:space="preserve">budynku stacji uzdatniania wody w technologii tradycyjnej wraz z montażem układu uzdatniania wody o wydajności </w:t>
      </w:r>
      <w:r w:rsidR="000873A9">
        <w:rPr>
          <w:rFonts w:cstheme="minorHAnsi"/>
          <w:szCs w:val="22"/>
        </w:rPr>
        <w:t>20</w:t>
      </w:r>
      <w:r w:rsidR="008F607D">
        <w:rPr>
          <w:rFonts w:cstheme="minorHAnsi"/>
          <w:szCs w:val="22"/>
        </w:rPr>
        <w:t>0 m</w:t>
      </w:r>
      <w:r w:rsidR="008F607D" w:rsidRPr="00607CEF">
        <w:rPr>
          <w:rFonts w:cstheme="minorHAnsi"/>
          <w:szCs w:val="22"/>
          <w:vertAlign w:val="superscript"/>
        </w:rPr>
        <w:t>3</w:t>
      </w:r>
      <w:r w:rsidR="008F607D">
        <w:rPr>
          <w:rFonts w:cstheme="minorHAnsi"/>
          <w:szCs w:val="22"/>
        </w:rPr>
        <w:t>/h i zestawu hydroforowego o wyd. 220 m</w:t>
      </w:r>
      <w:r w:rsidR="008F607D" w:rsidRPr="008F607D">
        <w:rPr>
          <w:rFonts w:cstheme="minorHAnsi"/>
          <w:szCs w:val="22"/>
          <w:vertAlign w:val="superscript"/>
        </w:rPr>
        <w:t>3</w:t>
      </w:r>
      <w:r w:rsidR="008F607D">
        <w:rPr>
          <w:rFonts w:cstheme="minorHAnsi"/>
          <w:szCs w:val="22"/>
        </w:rPr>
        <w:t>/h,</w:t>
      </w:r>
    </w:p>
    <w:p w14:paraId="6AA183FE" w14:textId="572ECCEE" w:rsidR="00285BD0" w:rsidRPr="008F607D" w:rsidRDefault="00E555CA" w:rsidP="00465D94">
      <w:pPr>
        <w:pStyle w:val="Akapitzlist"/>
        <w:numPr>
          <w:ilvl w:val="0"/>
          <w:numId w:val="96"/>
        </w:numPr>
        <w:spacing w:after="60"/>
        <w:rPr>
          <w:rFonts w:cstheme="minorHAnsi"/>
          <w:szCs w:val="22"/>
        </w:rPr>
      </w:pPr>
      <w:r w:rsidRPr="008F607D">
        <w:rPr>
          <w:rFonts w:cstheme="minorHAnsi"/>
          <w:szCs w:val="22"/>
        </w:rPr>
        <w:t>budow</w:t>
      </w:r>
      <w:r>
        <w:rPr>
          <w:rFonts w:cstheme="minorHAnsi"/>
          <w:szCs w:val="22"/>
        </w:rPr>
        <w:t>y</w:t>
      </w:r>
      <w:r w:rsidRPr="008F607D">
        <w:rPr>
          <w:rFonts w:cstheme="minorHAnsi"/>
          <w:szCs w:val="22"/>
        </w:rPr>
        <w:t xml:space="preserve"> </w:t>
      </w:r>
      <w:r w:rsidR="00285BD0" w:rsidRPr="008F607D">
        <w:rPr>
          <w:rFonts w:cstheme="minorHAnsi"/>
          <w:szCs w:val="22"/>
        </w:rPr>
        <w:t>zbiornika na popłuczyny z odprowadzeniem popłuczyn do kanalizacji miejskiej,</w:t>
      </w:r>
    </w:p>
    <w:p w14:paraId="050D1B61" w14:textId="1402D6C2" w:rsidR="00285BD0" w:rsidRDefault="00285BD0" w:rsidP="00465D94">
      <w:pPr>
        <w:pStyle w:val="Akapitzlist"/>
        <w:numPr>
          <w:ilvl w:val="0"/>
          <w:numId w:val="96"/>
        </w:numPr>
        <w:spacing w:after="60"/>
        <w:rPr>
          <w:rFonts w:cstheme="minorHAnsi"/>
          <w:szCs w:val="22"/>
        </w:rPr>
      </w:pPr>
      <w:r>
        <w:rPr>
          <w:rFonts w:cstheme="minorHAnsi"/>
          <w:szCs w:val="22"/>
        </w:rPr>
        <w:t>remont</w:t>
      </w:r>
      <w:r w:rsidR="00E555CA">
        <w:rPr>
          <w:rFonts w:cstheme="minorHAnsi"/>
          <w:szCs w:val="22"/>
        </w:rPr>
        <w:t>u</w:t>
      </w:r>
      <w:r>
        <w:rPr>
          <w:rFonts w:cstheme="minorHAnsi"/>
          <w:szCs w:val="22"/>
        </w:rPr>
        <w:t xml:space="preserve"> zbiornika na wodę czystą w zakresie elementów zewnętrznych (budynek wejściowy, schody zewnętrzne, skarpa) oraz czyszczenie</w:t>
      </w:r>
      <w:r w:rsidR="00E555CA">
        <w:rPr>
          <w:rFonts w:cstheme="minorHAnsi"/>
          <w:szCs w:val="22"/>
        </w:rPr>
        <w:t>m</w:t>
      </w:r>
      <w:r>
        <w:rPr>
          <w:rFonts w:cstheme="minorHAnsi"/>
          <w:szCs w:val="22"/>
        </w:rPr>
        <w:t xml:space="preserve"> wewnątrz i montaż</w:t>
      </w:r>
      <w:r w:rsidR="00E555CA">
        <w:rPr>
          <w:rFonts w:cstheme="minorHAnsi"/>
          <w:szCs w:val="22"/>
        </w:rPr>
        <w:t>em</w:t>
      </w:r>
      <w:r>
        <w:rPr>
          <w:rFonts w:cstheme="minorHAnsi"/>
          <w:szCs w:val="22"/>
        </w:rPr>
        <w:t xml:space="preserve"> układu automatyki,</w:t>
      </w:r>
    </w:p>
    <w:p w14:paraId="62E01022" w14:textId="02406C28" w:rsidR="00285BD0" w:rsidRDefault="00E555CA" w:rsidP="00465D94">
      <w:pPr>
        <w:pStyle w:val="Akapitzlist"/>
        <w:numPr>
          <w:ilvl w:val="0"/>
          <w:numId w:val="96"/>
        </w:numPr>
        <w:spacing w:after="60"/>
        <w:rPr>
          <w:rFonts w:cstheme="minorHAnsi"/>
          <w:szCs w:val="22"/>
        </w:rPr>
      </w:pPr>
      <w:r>
        <w:rPr>
          <w:rFonts w:cstheme="minorHAnsi"/>
          <w:szCs w:val="22"/>
        </w:rPr>
        <w:t xml:space="preserve">robót rozbiórkowych </w:t>
      </w:r>
      <w:r w:rsidR="00285BD0">
        <w:rPr>
          <w:rFonts w:cstheme="minorHAnsi"/>
          <w:szCs w:val="22"/>
        </w:rPr>
        <w:t xml:space="preserve">– </w:t>
      </w:r>
      <w:r>
        <w:rPr>
          <w:rFonts w:cstheme="minorHAnsi"/>
          <w:szCs w:val="22"/>
        </w:rPr>
        <w:t xml:space="preserve">rozbiórki </w:t>
      </w:r>
      <w:r w:rsidR="00285BD0">
        <w:rPr>
          <w:rFonts w:cstheme="minorHAnsi"/>
          <w:szCs w:val="22"/>
        </w:rPr>
        <w:t>istniejących odstojników popłuczyn, komórek magazynowych oraz budynku studni nr 4,</w:t>
      </w:r>
    </w:p>
    <w:p w14:paraId="48D7D586" w14:textId="21D65A69" w:rsidR="00285BD0" w:rsidRDefault="00E555CA" w:rsidP="00465D94">
      <w:pPr>
        <w:pStyle w:val="Akapitzlist"/>
        <w:numPr>
          <w:ilvl w:val="0"/>
          <w:numId w:val="96"/>
        </w:numPr>
        <w:spacing w:after="60"/>
        <w:rPr>
          <w:rFonts w:cstheme="minorHAnsi"/>
          <w:szCs w:val="22"/>
        </w:rPr>
      </w:pPr>
      <w:r>
        <w:rPr>
          <w:rFonts w:cstheme="minorHAnsi"/>
          <w:szCs w:val="22"/>
        </w:rPr>
        <w:t xml:space="preserve">robót demontażowych </w:t>
      </w:r>
      <w:r w:rsidR="00285BD0">
        <w:rPr>
          <w:rFonts w:cstheme="minorHAnsi"/>
          <w:szCs w:val="22"/>
        </w:rPr>
        <w:t>– demontaż starego układu uzdatniania wody zamontowanego w nowym budynku/wiacie SUW,</w:t>
      </w:r>
    </w:p>
    <w:p w14:paraId="1B27421C" w14:textId="37572179" w:rsidR="00285BD0" w:rsidRDefault="00E555CA" w:rsidP="00465D94">
      <w:pPr>
        <w:pStyle w:val="Akapitzlist"/>
        <w:numPr>
          <w:ilvl w:val="0"/>
          <w:numId w:val="96"/>
        </w:numPr>
        <w:spacing w:after="60"/>
        <w:rPr>
          <w:rFonts w:cstheme="minorHAnsi"/>
          <w:szCs w:val="22"/>
        </w:rPr>
      </w:pPr>
      <w:r>
        <w:rPr>
          <w:rFonts w:cstheme="minorHAnsi"/>
          <w:szCs w:val="22"/>
        </w:rPr>
        <w:t xml:space="preserve">wymiany </w:t>
      </w:r>
      <w:r w:rsidR="00285BD0">
        <w:rPr>
          <w:rFonts w:cstheme="minorHAnsi"/>
          <w:szCs w:val="22"/>
        </w:rPr>
        <w:t xml:space="preserve">ogrodzenia i bram wjazdowych (2 szt.) i furtki (1 szt.) o długości około 515 </w:t>
      </w:r>
      <w:proofErr w:type="spellStart"/>
      <w:r w:rsidR="00285BD0">
        <w:rPr>
          <w:rFonts w:cstheme="minorHAnsi"/>
          <w:szCs w:val="22"/>
        </w:rPr>
        <w:t>mb</w:t>
      </w:r>
      <w:proofErr w:type="spellEnd"/>
      <w:r w:rsidR="00285BD0">
        <w:rPr>
          <w:rFonts w:cstheme="minorHAnsi"/>
          <w:szCs w:val="22"/>
        </w:rPr>
        <w:t>,</w:t>
      </w:r>
    </w:p>
    <w:p w14:paraId="4C1FEA23" w14:textId="754DD182" w:rsidR="00285BD0" w:rsidRDefault="00285BD0" w:rsidP="00465D94">
      <w:pPr>
        <w:pStyle w:val="Akapitzlist"/>
        <w:numPr>
          <w:ilvl w:val="0"/>
          <w:numId w:val="96"/>
        </w:numPr>
        <w:spacing w:after="60"/>
        <w:rPr>
          <w:rFonts w:cstheme="minorHAnsi"/>
          <w:szCs w:val="22"/>
        </w:rPr>
      </w:pPr>
      <w:r>
        <w:rPr>
          <w:rFonts w:cstheme="minorHAnsi"/>
          <w:szCs w:val="22"/>
        </w:rPr>
        <w:t>montaż</w:t>
      </w:r>
      <w:r w:rsidR="00E555CA">
        <w:rPr>
          <w:rFonts w:cstheme="minorHAnsi"/>
          <w:szCs w:val="22"/>
        </w:rPr>
        <w:t>u</w:t>
      </w:r>
      <w:r>
        <w:rPr>
          <w:rFonts w:cstheme="minorHAnsi"/>
          <w:szCs w:val="22"/>
        </w:rPr>
        <w:t xml:space="preserve"> agregatu prądotwórczego o mocy min. 250 kVA,</w:t>
      </w:r>
    </w:p>
    <w:p w14:paraId="0F141E6B" w14:textId="78A6D73C" w:rsidR="00954348" w:rsidRPr="00954348" w:rsidRDefault="00954348" w:rsidP="00465D94">
      <w:pPr>
        <w:pStyle w:val="Akapitzlist"/>
        <w:numPr>
          <w:ilvl w:val="0"/>
          <w:numId w:val="96"/>
        </w:numPr>
        <w:spacing w:after="60"/>
        <w:rPr>
          <w:rFonts w:cstheme="minorHAnsi"/>
          <w:szCs w:val="22"/>
        </w:rPr>
      </w:pPr>
      <w:r w:rsidRPr="004C562E">
        <w:rPr>
          <w:szCs w:val="22"/>
        </w:rPr>
        <w:t>wykonani</w:t>
      </w:r>
      <w:r>
        <w:rPr>
          <w:szCs w:val="22"/>
        </w:rPr>
        <w:t>e</w:t>
      </w:r>
      <w:r w:rsidRPr="004C562E">
        <w:rPr>
          <w:szCs w:val="22"/>
        </w:rPr>
        <w:t xml:space="preserve"> instalacji elektrycznej instalacji modułów PV</w:t>
      </w:r>
      <w:r>
        <w:rPr>
          <w:szCs w:val="22"/>
        </w:rPr>
        <w:t xml:space="preserve"> o łącznej </w:t>
      </w:r>
      <w:r w:rsidRPr="004C562E">
        <w:rPr>
          <w:szCs w:val="22"/>
        </w:rPr>
        <w:t xml:space="preserve">nominalnej mocy energetycznej do </w:t>
      </w:r>
      <w:r>
        <w:rPr>
          <w:szCs w:val="22"/>
        </w:rPr>
        <w:t>50,00</w:t>
      </w:r>
      <w:r w:rsidR="00D521BE">
        <w:rPr>
          <w:szCs w:val="22"/>
        </w:rPr>
        <w:t xml:space="preserve"> </w:t>
      </w:r>
      <w:proofErr w:type="spellStart"/>
      <w:r>
        <w:rPr>
          <w:szCs w:val="22"/>
        </w:rPr>
        <w:t>kWp</w:t>
      </w:r>
      <w:proofErr w:type="spellEnd"/>
      <w:r>
        <w:rPr>
          <w:szCs w:val="22"/>
        </w:rPr>
        <w:t>,</w:t>
      </w:r>
    </w:p>
    <w:p w14:paraId="7F6622DE" w14:textId="2F94900F" w:rsidR="00285BD0" w:rsidRDefault="00285BD0" w:rsidP="00465D94">
      <w:pPr>
        <w:pStyle w:val="Akapitzlist"/>
        <w:numPr>
          <w:ilvl w:val="0"/>
          <w:numId w:val="96"/>
        </w:numPr>
        <w:spacing w:after="60"/>
        <w:rPr>
          <w:rFonts w:cstheme="minorHAnsi"/>
          <w:szCs w:val="22"/>
        </w:rPr>
      </w:pPr>
      <w:r>
        <w:rPr>
          <w:rFonts w:cstheme="minorHAnsi"/>
          <w:szCs w:val="22"/>
        </w:rPr>
        <w:t>montaż</w:t>
      </w:r>
      <w:r w:rsidR="00E555CA">
        <w:rPr>
          <w:rFonts w:cstheme="minorHAnsi"/>
          <w:szCs w:val="22"/>
        </w:rPr>
        <w:t>u</w:t>
      </w:r>
      <w:r w:rsidRPr="00385F08">
        <w:rPr>
          <w:rFonts w:cstheme="minorHAnsi"/>
          <w:b/>
          <w:szCs w:val="22"/>
        </w:rPr>
        <w:t xml:space="preserve"> </w:t>
      </w:r>
      <w:r>
        <w:rPr>
          <w:rFonts w:cstheme="minorHAnsi"/>
          <w:szCs w:val="22"/>
        </w:rPr>
        <w:t xml:space="preserve">systemu </w:t>
      </w:r>
      <w:proofErr w:type="spellStart"/>
      <w:r>
        <w:rPr>
          <w:rFonts w:cstheme="minorHAnsi"/>
          <w:szCs w:val="22"/>
        </w:rPr>
        <w:t>AKPiA</w:t>
      </w:r>
      <w:proofErr w:type="spellEnd"/>
      <w:r>
        <w:rPr>
          <w:rFonts w:cstheme="minorHAnsi"/>
          <w:szCs w:val="22"/>
        </w:rPr>
        <w:t xml:space="preserve"> wraz </w:t>
      </w:r>
      <w:proofErr w:type="spellStart"/>
      <w:r>
        <w:rPr>
          <w:rFonts w:cstheme="minorHAnsi"/>
          <w:szCs w:val="22"/>
        </w:rPr>
        <w:t>przesyłem</w:t>
      </w:r>
      <w:proofErr w:type="spellEnd"/>
      <w:r>
        <w:rPr>
          <w:rFonts w:cstheme="minorHAnsi"/>
          <w:szCs w:val="22"/>
        </w:rPr>
        <w:t xml:space="preserve"> sygnałów do dyspozytorni centralnej,</w:t>
      </w:r>
      <w:r w:rsidR="00FB75CE" w:rsidRPr="00FB75CE">
        <w:rPr>
          <w:rFonts w:cstheme="minorHAnsi"/>
          <w:szCs w:val="22"/>
        </w:rPr>
        <w:t xml:space="preserve"> </w:t>
      </w:r>
      <w:r w:rsidR="00FB75CE">
        <w:rPr>
          <w:rFonts w:cstheme="minorHAnsi"/>
          <w:szCs w:val="22"/>
        </w:rPr>
        <w:t xml:space="preserve">w tym </w:t>
      </w:r>
      <w:r w:rsidR="00FB75CE" w:rsidRPr="00FB75CE">
        <w:rPr>
          <w:rFonts w:cstheme="minorHAnsi"/>
          <w:szCs w:val="22"/>
        </w:rPr>
        <w:t>wykonanie rozwiązań umożliwiających wprowadzenie inteligentnego zarządzania systemem z poziomu centralnej dyspozytorni na podstawie wskazań urządzeń pomiarowych zainstalowanych na sieci wodociągowej będącej w eksploatacji Zamawiającego</w:t>
      </w:r>
      <w:r w:rsidR="00FB75CE">
        <w:rPr>
          <w:rFonts w:cstheme="minorHAnsi"/>
          <w:szCs w:val="22"/>
        </w:rPr>
        <w:t>,</w:t>
      </w:r>
    </w:p>
    <w:p w14:paraId="0C549CE8" w14:textId="712481EE" w:rsidR="00285BD0" w:rsidRDefault="00E555CA" w:rsidP="00465D94">
      <w:pPr>
        <w:pStyle w:val="Akapitzlist"/>
        <w:numPr>
          <w:ilvl w:val="0"/>
          <w:numId w:val="96"/>
        </w:numPr>
        <w:spacing w:after="60"/>
        <w:rPr>
          <w:rFonts w:cstheme="minorHAnsi"/>
          <w:szCs w:val="22"/>
        </w:rPr>
      </w:pPr>
      <w:r>
        <w:rPr>
          <w:rFonts w:cstheme="minorHAnsi"/>
          <w:szCs w:val="22"/>
        </w:rPr>
        <w:t xml:space="preserve">budowy </w:t>
      </w:r>
      <w:r w:rsidR="00285BD0">
        <w:rPr>
          <w:rFonts w:cstheme="minorHAnsi"/>
          <w:szCs w:val="22"/>
        </w:rPr>
        <w:t xml:space="preserve">i </w:t>
      </w:r>
      <w:r>
        <w:rPr>
          <w:rFonts w:cstheme="minorHAnsi"/>
          <w:szCs w:val="22"/>
        </w:rPr>
        <w:t xml:space="preserve">przebudowy </w:t>
      </w:r>
      <w:r w:rsidR="00285BD0">
        <w:rPr>
          <w:rFonts w:cstheme="minorHAnsi"/>
          <w:szCs w:val="22"/>
        </w:rPr>
        <w:t>rurociągów międzyobiektowych,</w:t>
      </w:r>
    </w:p>
    <w:p w14:paraId="327B8270" w14:textId="77777777" w:rsidR="00C1685A" w:rsidRDefault="00C1685A" w:rsidP="00465D94">
      <w:pPr>
        <w:pStyle w:val="Akapitzlist"/>
        <w:numPr>
          <w:ilvl w:val="0"/>
          <w:numId w:val="96"/>
        </w:numPr>
        <w:spacing w:after="60"/>
        <w:rPr>
          <w:rFonts w:cstheme="minorHAnsi"/>
          <w:szCs w:val="22"/>
        </w:rPr>
      </w:pPr>
      <w:r>
        <w:rPr>
          <w:rFonts w:cstheme="minorHAnsi"/>
          <w:szCs w:val="22"/>
        </w:rPr>
        <w:t>wykonanie niezbędnej infrastruktury technicznej pod potrzeby przyłączenia nowych obiektów,</w:t>
      </w:r>
    </w:p>
    <w:p w14:paraId="2514264E" w14:textId="0B77B039" w:rsidR="00285BD0" w:rsidRDefault="00E555CA" w:rsidP="00465D94">
      <w:pPr>
        <w:pStyle w:val="Akapitzlist"/>
        <w:numPr>
          <w:ilvl w:val="0"/>
          <w:numId w:val="96"/>
        </w:numPr>
        <w:spacing w:after="60"/>
        <w:rPr>
          <w:rFonts w:cstheme="minorHAnsi"/>
          <w:szCs w:val="22"/>
        </w:rPr>
      </w:pPr>
      <w:r>
        <w:rPr>
          <w:rFonts w:cstheme="minorHAnsi"/>
          <w:szCs w:val="22"/>
        </w:rPr>
        <w:t xml:space="preserve">zagospodarowania </w:t>
      </w:r>
      <w:r w:rsidR="00285BD0">
        <w:rPr>
          <w:rFonts w:cstheme="minorHAnsi"/>
          <w:szCs w:val="22"/>
        </w:rPr>
        <w:t xml:space="preserve">terenu – </w:t>
      </w:r>
      <w:r>
        <w:rPr>
          <w:rFonts w:cstheme="minorHAnsi"/>
          <w:szCs w:val="22"/>
        </w:rPr>
        <w:t xml:space="preserve">wycinku </w:t>
      </w:r>
      <w:r w:rsidR="00285BD0">
        <w:rPr>
          <w:rFonts w:cstheme="minorHAnsi"/>
          <w:szCs w:val="22"/>
        </w:rPr>
        <w:t xml:space="preserve">drzew, </w:t>
      </w:r>
      <w:r>
        <w:rPr>
          <w:rFonts w:cstheme="minorHAnsi"/>
          <w:szCs w:val="22"/>
        </w:rPr>
        <w:t>nasadzeń kompensacyjnych</w:t>
      </w:r>
      <w:r w:rsidR="00285BD0">
        <w:rPr>
          <w:rFonts w:cstheme="minorHAnsi"/>
          <w:szCs w:val="22"/>
        </w:rPr>
        <w:t xml:space="preserve">, </w:t>
      </w:r>
      <w:r>
        <w:rPr>
          <w:rFonts w:cstheme="minorHAnsi"/>
          <w:szCs w:val="22"/>
        </w:rPr>
        <w:t xml:space="preserve">utwardzenia </w:t>
      </w:r>
      <w:r w:rsidR="00285BD0">
        <w:rPr>
          <w:rFonts w:cstheme="minorHAnsi"/>
          <w:szCs w:val="22"/>
        </w:rPr>
        <w:t xml:space="preserve">terenu, </w:t>
      </w:r>
      <w:r>
        <w:rPr>
          <w:rFonts w:cstheme="minorHAnsi"/>
          <w:szCs w:val="22"/>
        </w:rPr>
        <w:t>drogi dojazdowej</w:t>
      </w:r>
      <w:r w:rsidR="00285BD0">
        <w:rPr>
          <w:rFonts w:cstheme="minorHAnsi"/>
          <w:szCs w:val="22"/>
        </w:rPr>
        <w:t xml:space="preserve">, </w:t>
      </w:r>
      <w:r>
        <w:rPr>
          <w:rFonts w:cstheme="minorHAnsi"/>
          <w:szCs w:val="22"/>
        </w:rPr>
        <w:t>zieleni</w:t>
      </w:r>
      <w:r w:rsidR="00285BD0">
        <w:rPr>
          <w:rFonts w:cstheme="minorHAnsi"/>
          <w:szCs w:val="22"/>
        </w:rPr>
        <w:t xml:space="preserve">, </w:t>
      </w:r>
    </w:p>
    <w:p w14:paraId="110E56C1" w14:textId="09B02D70" w:rsidR="00285BD0" w:rsidRDefault="00E555CA" w:rsidP="00465D94">
      <w:pPr>
        <w:pStyle w:val="Akapitzlist"/>
        <w:numPr>
          <w:ilvl w:val="0"/>
          <w:numId w:val="96"/>
        </w:numPr>
        <w:spacing w:after="60"/>
        <w:rPr>
          <w:rFonts w:cstheme="minorHAnsi"/>
          <w:szCs w:val="22"/>
        </w:rPr>
      </w:pPr>
      <w:r>
        <w:rPr>
          <w:rFonts w:cstheme="minorHAnsi"/>
          <w:szCs w:val="22"/>
        </w:rPr>
        <w:t xml:space="preserve">oświetlenia </w:t>
      </w:r>
      <w:r w:rsidR="00285BD0">
        <w:rPr>
          <w:rFonts w:cstheme="minorHAnsi"/>
          <w:szCs w:val="22"/>
        </w:rPr>
        <w:t>zewnętrzne</w:t>
      </w:r>
      <w:r>
        <w:rPr>
          <w:rFonts w:cstheme="minorHAnsi"/>
          <w:szCs w:val="22"/>
        </w:rPr>
        <w:t>go</w:t>
      </w:r>
      <w:r w:rsidR="00285BD0">
        <w:rPr>
          <w:rFonts w:cstheme="minorHAnsi"/>
          <w:szCs w:val="22"/>
        </w:rPr>
        <w:t xml:space="preserve"> i system</w:t>
      </w:r>
      <w:r>
        <w:rPr>
          <w:rFonts w:cstheme="minorHAnsi"/>
          <w:szCs w:val="22"/>
        </w:rPr>
        <w:t>u</w:t>
      </w:r>
      <w:r w:rsidR="00285BD0">
        <w:rPr>
          <w:rFonts w:cstheme="minorHAnsi"/>
          <w:szCs w:val="22"/>
        </w:rPr>
        <w:t xml:space="preserve"> ochrony mienia.</w:t>
      </w:r>
    </w:p>
    <w:p w14:paraId="6E22EA79" w14:textId="77777777" w:rsidR="006A3848" w:rsidRDefault="006A3848" w:rsidP="00285BD0"/>
    <w:p w14:paraId="4C8A2548" w14:textId="77777777" w:rsidR="006A3848" w:rsidRDefault="00B8350E" w:rsidP="00285BD0">
      <w:pPr>
        <w:pStyle w:val="Nagwek2"/>
        <w:numPr>
          <w:ilvl w:val="1"/>
          <w:numId w:val="6"/>
        </w:numPr>
      </w:pPr>
      <w:bookmarkStart w:id="50" w:name="_Toc153904336"/>
      <w:r>
        <w:t>Ujęcie wody</w:t>
      </w:r>
      <w:bookmarkEnd w:id="50"/>
    </w:p>
    <w:p w14:paraId="6AC528C6" w14:textId="77777777" w:rsidR="00B8350E" w:rsidRDefault="00B8350E" w:rsidP="00285BD0"/>
    <w:p w14:paraId="28BA2A2B" w14:textId="77777777" w:rsidR="00DA5434" w:rsidRDefault="00990F1D" w:rsidP="00285BD0">
      <w:r w:rsidRPr="00990F1D">
        <w:t>Wymagany zakres prac na terenie ujęcia wody obejmuje</w:t>
      </w:r>
      <w:r>
        <w:t xml:space="preserve"> we wszystkich </w:t>
      </w:r>
      <w:r w:rsidR="002D73B3">
        <w:t xml:space="preserve">pięciu </w:t>
      </w:r>
      <w:r>
        <w:t>studniach</w:t>
      </w:r>
      <w:r w:rsidRPr="00990F1D">
        <w:t>:</w:t>
      </w:r>
    </w:p>
    <w:p w14:paraId="08F07F61" w14:textId="77777777" w:rsidR="00990F1D" w:rsidRDefault="00990F1D" w:rsidP="00285BD0"/>
    <w:p w14:paraId="0D5351DB" w14:textId="77777777" w:rsidR="00990F1D" w:rsidRDefault="00990F1D" w:rsidP="00465D94">
      <w:pPr>
        <w:pStyle w:val="Akapitzlist"/>
        <w:numPr>
          <w:ilvl w:val="0"/>
          <w:numId w:val="14"/>
        </w:numPr>
      </w:pPr>
      <w:r>
        <w:t xml:space="preserve">wykonanie </w:t>
      </w:r>
      <w:r w:rsidRPr="00990F1D">
        <w:t>inspekcj</w:t>
      </w:r>
      <w:r>
        <w:t>i</w:t>
      </w:r>
      <w:r w:rsidRPr="00990F1D">
        <w:t xml:space="preserve"> studni kamerą</w:t>
      </w:r>
      <w:r>
        <w:t>,</w:t>
      </w:r>
    </w:p>
    <w:p w14:paraId="5077F914" w14:textId="77777777" w:rsidR="00990F1D" w:rsidRDefault="00990F1D" w:rsidP="00465D94">
      <w:pPr>
        <w:pStyle w:val="Akapitzlist"/>
        <w:numPr>
          <w:ilvl w:val="0"/>
          <w:numId w:val="14"/>
        </w:numPr>
      </w:pPr>
      <w:r>
        <w:t>wykonanie regeneracji studni poprzez czyszczenie</w:t>
      </w:r>
      <w:r w:rsidRPr="00990F1D">
        <w:t xml:space="preserve"> filtr</w:t>
      </w:r>
      <w:r>
        <w:t>a</w:t>
      </w:r>
      <w:r w:rsidRPr="00990F1D">
        <w:t xml:space="preserve"> z nagromadzonych osadów</w:t>
      </w:r>
      <w:r>
        <w:t>,</w:t>
      </w:r>
    </w:p>
    <w:p w14:paraId="259B48C9" w14:textId="77777777" w:rsidR="00990F1D" w:rsidRDefault="00990F1D" w:rsidP="00465D94">
      <w:pPr>
        <w:pStyle w:val="Akapitzlist"/>
        <w:numPr>
          <w:ilvl w:val="0"/>
          <w:numId w:val="14"/>
        </w:numPr>
      </w:pPr>
      <w:r>
        <w:t>wymianę pomp głębinowych na pompy o wydajności roboczej 40 m</w:t>
      </w:r>
      <w:r w:rsidRPr="00990F1D">
        <w:rPr>
          <w:vertAlign w:val="superscript"/>
        </w:rPr>
        <w:t>3</w:t>
      </w:r>
      <w:r>
        <w:t>/h każda i wysokości podnoszenia wynikającej z zastosowanego układu uzdatniania wody, pompy muszą być wyposażone w przetwornice częstotliwości</w:t>
      </w:r>
      <w:r w:rsidR="00E3639A">
        <w:t xml:space="preserve"> </w:t>
      </w:r>
      <w:r w:rsidR="00285BD0">
        <w:t xml:space="preserve">oraz montaż </w:t>
      </w:r>
      <w:r w:rsidR="00E3639A">
        <w:t>rur pompowy</w:t>
      </w:r>
      <w:r w:rsidR="00285BD0">
        <w:t>ch z PE 100 SDR 17,</w:t>
      </w:r>
    </w:p>
    <w:p w14:paraId="51441CA9" w14:textId="77777777" w:rsidR="00E3639A" w:rsidRDefault="00E3639A" w:rsidP="00465D94">
      <w:pPr>
        <w:pStyle w:val="Akapitzlist"/>
        <w:numPr>
          <w:ilvl w:val="0"/>
          <w:numId w:val="14"/>
        </w:numPr>
      </w:pPr>
      <w:r>
        <w:t xml:space="preserve">montaż sond </w:t>
      </w:r>
      <w:r w:rsidR="00285BD0">
        <w:t xml:space="preserve">hydrostatycznych </w:t>
      </w:r>
      <w:r>
        <w:t>pomiaru poziomu wody w studniach,</w:t>
      </w:r>
    </w:p>
    <w:p w14:paraId="3D0C70D6" w14:textId="77777777" w:rsidR="00990F1D" w:rsidRDefault="00990F1D" w:rsidP="00465D94">
      <w:pPr>
        <w:pStyle w:val="Akapitzlist"/>
        <w:numPr>
          <w:ilvl w:val="0"/>
          <w:numId w:val="14"/>
        </w:numPr>
      </w:pPr>
      <w:r>
        <w:t xml:space="preserve">wymianę </w:t>
      </w:r>
      <w:r w:rsidR="00285BD0">
        <w:t xml:space="preserve">(demontaż istniejących i montaż nowych) </w:t>
      </w:r>
      <w:r>
        <w:t>obudów nadziemnych studni na obudowy typu Lange, a w przypadku studni nr 4 rozbiórkę istniejącej obudowy (budynku i studni) i montaż obudowy nadziemnej,</w:t>
      </w:r>
    </w:p>
    <w:p w14:paraId="21519BBC" w14:textId="77777777" w:rsidR="00990F1D" w:rsidRDefault="00990F1D" w:rsidP="00465D94">
      <w:pPr>
        <w:pStyle w:val="Akapitzlist"/>
        <w:numPr>
          <w:ilvl w:val="0"/>
          <w:numId w:val="14"/>
        </w:numPr>
      </w:pPr>
      <w:r>
        <w:lastRenderedPageBreak/>
        <w:t xml:space="preserve">budowę </w:t>
      </w:r>
      <w:r w:rsidR="00285BD0">
        <w:t xml:space="preserve">nowych </w:t>
      </w:r>
      <w:r>
        <w:t>rurociągów wody surowej od studni do projektowanego budynku stacji uzdatniania wody,</w:t>
      </w:r>
    </w:p>
    <w:p w14:paraId="52D0348B" w14:textId="77777777" w:rsidR="00990F1D" w:rsidRDefault="00990F1D" w:rsidP="00465D94">
      <w:pPr>
        <w:pStyle w:val="Akapitzlist"/>
        <w:numPr>
          <w:ilvl w:val="0"/>
          <w:numId w:val="14"/>
        </w:numPr>
      </w:pPr>
      <w:r>
        <w:t xml:space="preserve">budowę nowych kabli zasilających i sterowniczych od sterowni i </w:t>
      </w:r>
      <w:r w:rsidR="009509D3">
        <w:t>rozdzielni energetycznej (zlokalizowane w starym budynku SUW)</w:t>
      </w:r>
      <w:r>
        <w:t xml:space="preserve"> do poszczególnych studni i montaż nowych szaf zasilających.</w:t>
      </w:r>
    </w:p>
    <w:p w14:paraId="187C89A5" w14:textId="77777777" w:rsidR="00990F1D" w:rsidRDefault="00990F1D" w:rsidP="00285BD0">
      <w:pPr>
        <w:pStyle w:val="Akapitzlist"/>
      </w:pPr>
    </w:p>
    <w:p w14:paraId="7CB94DEA" w14:textId="77777777" w:rsidR="00990F1D" w:rsidRDefault="00990F1D" w:rsidP="00285BD0">
      <w:r>
        <w:t xml:space="preserve">Istniejące rurociągi wody surowej oraz kable zasilające i sterownicze należy </w:t>
      </w:r>
      <w:r w:rsidR="00B8350E">
        <w:t>wyłączyć z eksploatacji, a w przypadku kolizji z elementami projektowanymi również zdemontować</w:t>
      </w:r>
      <w:r>
        <w:t>.</w:t>
      </w:r>
      <w:r w:rsidR="00B8350E">
        <w:t xml:space="preserve"> </w:t>
      </w:r>
    </w:p>
    <w:p w14:paraId="6BEEF514" w14:textId="77777777" w:rsidR="00B8350E" w:rsidRDefault="00B8350E" w:rsidP="00285BD0">
      <w:r>
        <w:t>Wszystkie rurociągi wody surowej należy doprowadzić do projektowanej stacji uzdatniania wody.</w:t>
      </w:r>
      <w:r w:rsidR="004D02E7">
        <w:t xml:space="preserve"> Średnice rurociągów należy dobrać tak, aby zachowana była prędkość przepływu wody w zakresie 0,8-1,2 m/s. </w:t>
      </w:r>
    </w:p>
    <w:p w14:paraId="493CEFD5" w14:textId="77777777" w:rsidR="00E3639A" w:rsidRDefault="00E3639A" w:rsidP="00285BD0"/>
    <w:p w14:paraId="41C9AA0D" w14:textId="77777777" w:rsidR="00E3639A" w:rsidRDefault="00E3639A" w:rsidP="00285BD0">
      <w:r>
        <w:t xml:space="preserve">Należy przeprowadzić inspekcje istniejących otworów studziennych za pomocą kamery rewizyjnej. Wyniki inspekcji należy każdorazowo zapisać na nośniku elektronicznym. Na podstawie inspekcji należy dobrać i wykonać czyszczenie studni w celu usunięcia istniejących obrostów i zatorów. </w:t>
      </w:r>
      <w:r w:rsidR="00192475">
        <w:t xml:space="preserve">Istniejące obudowy i wyposażenie studni należy zdemontować i w to miejsce zamontować wyposażenie projektowane. Roboty w studniach należy wykonywać kolejno, tak aby w danym </w:t>
      </w:r>
      <w:proofErr w:type="gramStart"/>
      <w:r w:rsidR="00192475">
        <w:t>okresie czasu</w:t>
      </w:r>
      <w:proofErr w:type="gramEnd"/>
      <w:r w:rsidR="00192475">
        <w:t xml:space="preserve"> wyłączona z eksploatacji była tylko jedna studnia. Przed włączeniem studni do eksploatacji należy wykonać płukanie i dezynfekcję instalacji, a następnie pompowanie próbne przez 24 h i badania mikrobiologiczne jakości ujmowanej wody surowej. Włączenie do eksploatacji możliwe będzie po przedstawieniu pozytywnego wyniku badań mikrobiologicznych oraz wyłącznie za zgodą Inżyniera i Zamawiającego. </w:t>
      </w:r>
    </w:p>
    <w:p w14:paraId="708D8F3C" w14:textId="77777777" w:rsidR="00192475" w:rsidRDefault="00192475" w:rsidP="00285BD0">
      <w:r>
        <w:t xml:space="preserve"> </w:t>
      </w:r>
    </w:p>
    <w:p w14:paraId="01BCDAD3" w14:textId="77777777" w:rsidR="00574DC3" w:rsidRDefault="00192475" w:rsidP="00285BD0">
      <w:pPr>
        <w:rPr>
          <w:b/>
          <w:u w:val="single"/>
        </w:rPr>
      </w:pPr>
      <w:r w:rsidRPr="00574DC3">
        <w:rPr>
          <w:b/>
          <w:u w:val="single"/>
        </w:rPr>
        <w:t>Wymagania techniczne</w:t>
      </w:r>
      <w:r w:rsidR="00574DC3" w:rsidRPr="00574DC3">
        <w:rPr>
          <w:b/>
          <w:u w:val="single"/>
        </w:rPr>
        <w:t>:</w:t>
      </w:r>
    </w:p>
    <w:p w14:paraId="45238507" w14:textId="77777777" w:rsidR="00574DC3" w:rsidRPr="00574DC3" w:rsidRDefault="00574DC3" w:rsidP="00285BD0">
      <w:pPr>
        <w:rPr>
          <w:b/>
          <w:u w:val="single"/>
        </w:rPr>
      </w:pPr>
    </w:p>
    <w:p w14:paraId="7EB3361B" w14:textId="77777777" w:rsidR="00E3639A" w:rsidRPr="00574DC3" w:rsidRDefault="00192475" w:rsidP="00285BD0">
      <w:pPr>
        <w:rPr>
          <w:b/>
        </w:rPr>
      </w:pPr>
      <w:r w:rsidRPr="00574DC3">
        <w:rPr>
          <w:b/>
        </w:rPr>
        <w:t xml:space="preserve"> – pompy głębinowe:</w:t>
      </w:r>
    </w:p>
    <w:p w14:paraId="3C2FB57A" w14:textId="77777777" w:rsidR="00192475" w:rsidRDefault="00192475" w:rsidP="00465D94">
      <w:pPr>
        <w:pStyle w:val="Akapitzlist"/>
        <w:numPr>
          <w:ilvl w:val="0"/>
          <w:numId w:val="73"/>
        </w:numPr>
      </w:pPr>
      <w:r>
        <w:t>typ pompa głębinowa – zespół pompowy składający się z pompy i głębinowego silnika elektrycznego,</w:t>
      </w:r>
    </w:p>
    <w:p w14:paraId="0D51D2FA" w14:textId="77777777" w:rsidR="00192475" w:rsidRDefault="00192475" w:rsidP="00465D94">
      <w:pPr>
        <w:pStyle w:val="Akapitzlist"/>
        <w:numPr>
          <w:ilvl w:val="0"/>
          <w:numId w:val="73"/>
        </w:numPr>
      </w:pPr>
      <w:r>
        <w:t>wydajność robocza 40 m</w:t>
      </w:r>
      <w:r w:rsidRPr="00574DC3">
        <w:rPr>
          <w:vertAlign w:val="superscript"/>
        </w:rPr>
        <w:t>3</w:t>
      </w:r>
      <w:r>
        <w:t>/h, wysokość podnoszenia dostosowana do projektowanego układu technologicznego,</w:t>
      </w:r>
    </w:p>
    <w:p w14:paraId="17178981" w14:textId="77777777" w:rsidR="00192475" w:rsidRDefault="00192475" w:rsidP="00465D94">
      <w:pPr>
        <w:pStyle w:val="Akapitzlist"/>
        <w:numPr>
          <w:ilvl w:val="0"/>
          <w:numId w:val="73"/>
        </w:numPr>
      </w:pPr>
      <w:r>
        <w:t>silnik trójfazowy,</w:t>
      </w:r>
    </w:p>
    <w:p w14:paraId="7D02D4AE" w14:textId="77777777" w:rsidR="00192475" w:rsidRDefault="00192475" w:rsidP="00465D94">
      <w:pPr>
        <w:pStyle w:val="Akapitzlist"/>
        <w:numPr>
          <w:ilvl w:val="0"/>
          <w:numId w:val="73"/>
        </w:numPr>
      </w:pPr>
      <w:r>
        <w:t>wyposażona w przetwornicę częstotliwości,</w:t>
      </w:r>
    </w:p>
    <w:p w14:paraId="70A6079A" w14:textId="77777777" w:rsidR="00192475" w:rsidRDefault="00192475" w:rsidP="00465D94">
      <w:pPr>
        <w:pStyle w:val="Akapitzlist"/>
        <w:numPr>
          <w:ilvl w:val="0"/>
          <w:numId w:val="73"/>
        </w:numPr>
      </w:pPr>
      <w:r>
        <w:t>wyposażona w płaszcz ssawny</w:t>
      </w:r>
      <w:r w:rsidR="003C5148">
        <w:t>,</w:t>
      </w:r>
    </w:p>
    <w:p w14:paraId="2C7E8A78" w14:textId="77777777" w:rsidR="003C5148" w:rsidRDefault="003C5148" w:rsidP="00465D94">
      <w:pPr>
        <w:pStyle w:val="Akapitzlist"/>
        <w:numPr>
          <w:ilvl w:val="0"/>
          <w:numId w:val="73"/>
        </w:numPr>
      </w:pPr>
      <w:r>
        <w:t>wykonanie materiałowe:</w:t>
      </w:r>
    </w:p>
    <w:p w14:paraId="0D92EA40" w14:textId="77777777" w:rsidR="003C5148" w:rsidRDefault="003C5148" w:rsidP="00465D94">
      <w:pPr>
        <w:pStyle w:val="Akapitzlist"/>
        <w:numPr>
          <w:ilvl w:val="1"/>
          <w:numId w:val="73"/>
        </w:numPr>
      </w:pPr>
      <w:r>
        <w:t>korpus żeliwo,</w:t>
      </w:r>
    </w:p>
    <w:p w14:paraId="583145C2" w14:textId="77777777" w:rsidR="003C5148" w:rsidRDefault="003C5148" w:rsidP="00465D94">
      <w:pPr>
        <w:pStyle w:val="Akapitzlist"/>
        <w:numPr>
          <w:ilvl w:val="1"/>
          <w:numId w:val="73"/>
        </w:numPr>
      </w:pPr>
      <w:r w:rsidRPr="003C5148">
        <w:t>wirnik żeliw</w:t>
      </w:r>
      <w:r>
        <w:t>o lub mosiądz krzemowy,</w:t>
      </w:r>
    </w:p>
    <w:p w14:paraId="754DF944" w14:textId="77777777" w:rsidR="003C5148" w:rsidRDefault="003C5148" w:rsidP="00465D94">
      <w:pPr>
        <w:pStyle w:val="Akapitzlist"/>
        <w:numPr>
          <w:ilvl w:val="1"/>
          <w:numId w:val="73"/>
        </w:numPr>
      </w:pPr>
      <w:r>
        <w:t>blacha, wał, sprzęgło stal nierdzewna.</w:t>
      </w:r>
    </w:p>
    <w:p w14:paraId="4B60A515" w14:textId="77777777" w:rsidR="00574DC3" w:rsidRDefault="00574DC3" w:rsidP="00285BD0">
      <w:pPr>
        <w:pStyle w:val="Akapitzlist"/>
        <w:ind w:left="1440"/>
      </w:pPr>
    </w:p>
    <w:p w14:paraId="55A9E860" w14:textId="77777777" w:rsidR="00E3639A" w:rsidRPr="00574DC3" w:rsidRDefault="00574DC3" w:rsidP="00285BD0">
      <w:pPr>
        <w:rPr>
          <w:b/>
        </w:rPr>
      </w:pPr>
      <w:r w:rsidRPr="00574DC3">
        <w:rPr>
          <w:b/>
        </w:rPr>
        <w:t>- o</w:t>
      </w:r>
      <w:r w:rsidR="003C5148" w:rsidRPr="00574DC3">
        <w:rPr>
          <w:b/>
        </w:rPr>
        <w:t xml:space="preserve">budowa </w:t>
      </w:r>
      <w:r>
        <w:rPr>
          <w:b/>
        </w:rPr>
        <w:t xml:space="preserve">nadziemna </w:t>
      </w:r>
      <w:r w:rsidR="003C5148" w:rsidRPr="00574DC3">
        <w:rPr>
          <w:b/>
        </w:rPr>
        <w:t>studni głębinowej</w:t>
      </w:r>
    </w:p>
    <w:p w14:paraId="72448B3B" w14:textId="77777777" w:rsidR="00E3639A" w:rsidRDefault="00574DC3" w:rsidP="00465D94">
      <w:pPr>
        <w:pStyle w:val="Akapitzlist"/>
        <w:numPr>
          <w:ilvl w:val="0"/>
          <w:numId w:val="74"/>
        </w:numPr>
      </w:pPr>
      <w:r>
        <w:t>wersja kompletna, ocieplona,</w:t>
      </w:r>
    </w:p>
    <w:p w14:paraId="4A9E46E7" w14:textId="77777777" w:rsidR="00574DC3" w:rsidRDefault="00574DC3" w:rsidP="00465D94">
      <w:pPr>
        <w:pStyle w:val="Akapitzlist"/>
        <w:numPr>
          <w:ilvl w:val="0"/>
          <w:numId w:val="74"/>
        </w:numPr>
      </w:pPr>
      <w:r>
        <w:t>podstawa z konstrukcji stalowej, obudowana szczelną powłoką z laminatu poliestrowo-szklanego w całości wypełnioną pianką poliuretanową,</w:t>
      </w:r>
    </w:p>
    <w:p w14:paraId="3512D81F" w14:textId="77777777" w:rsidR="00C50A33" w:rsidRPr="00C50A33" w:rsidRDefault="00C50A33" w:rsidP="00465D94">
      <w:pPr>
        <w:pStyle w:val="Akapitzlist"/>
        <w:numPr>
          <w:ilvl w:val="0"/>
          <w:numId w:val="74"/>
        </w:numPr>
      </w:pPr>
      <w:r w:rsidRPr="00C50A33">
        <w:t>powierzchnia obudowy odporna na promieniowanie UV,</w:t>
      </w:r>
    </w:p>
    <w:p w14:paraId="2EF9ECB0" w14:textId="77777777" w:rsidR="00C50A33" w:rsidRDefault="00C50A33" w:rsidP="00465D94">
      <w:pPr>
        <w:pStyle w:val="Akapitzlist"/>
        <w:numPr>
          <w:ilvl w:val="0"/>
          <w:numId w:val="74"/>
        </w:numPr>
      </w:pPr>
      <w:r>
        <w:t>oświetlenie LED</w:t>
      </w:r>
    </w:p>
    <w:p w14:paraId="44F9E418" w14:textId="77777777" w:rsidR="00574DC3" w:rsidRDefault="00574DC3" w:rsidP="00465D94">
      <w:pPr>
        <w:pStyle w:val="Akapitzlist"/>
        <w:numPr>
          <w:ilvl w:val="0"/>
          <w:numId w:val="74"/>
        </w:numPr>
      </w:pPr>
      <w:r>
        <w:t>wyposażenie podstawowe:</w:t>
      </w:r>
    </w:p>
    <w:p w14:paraId="41B0437C" w14:textId="77777777" w:rsidR="00574DC3" w:rsidRDefault="00574DC3" w:rsidP="00465D94">
      <w:pPr>
        <w:pStyle w:val="Akapitzlist"/>
        <w:numPr>
          <w:ilvl w:val="1"/>
          <w:numId w:val="74"/>
        </w:numPr>
      </w:pPr>
      <w:r>
        <w:t>głowica studni z kołnierzem obrotowym ze stali nierdzewnej,</w:t>
      </w:r>
    </w:p>
    <w:p w14:paraId="2219D2ED" w14:textId="77777777" w:rsidR="00574DC3" w:rsidRDefault="00574DC3" w:rsidP="00465D94">
      <w:pPr>
        <w:pStyle w:val="Akapitzlist"/>
        <w:numPr>
          <w:ilvl w:val="1"/>
          <w:numId w:val="74"/>
        </w:numPr>
      </w:pPr>
      <w:r>
        <w:t>m</w:t>
      </w:r>
      <w:r w:rsidRPr="00574DC3">
        <w:t xml:space="preserve">anometr 0-1,6 </w:t>
      </w:r>
      <w:proofErr w:type="spellStart"/>
      <w:r w:rsidRPr="00574DC3">
        <w:t>Mpa</w:t>
      </w:r>
      <w:proofErr w:type="spellEnd"/>
      <w:r>
        <w:t>,</w:t>
      </w:r>
    </w:p>
    <w:p w14:paraId="53BD90A2" w14:textId="77777777" w:rsidR="00574DC3" w:rsidRDefault="00574DC3" w:rsidP="00465D94">
      <w:pPr>
        <w:pStyle w:val="Akapitzlist"/>
        <w:numPr>
          <w:ilvl w:val="1"/>
          <w:numId w:val="74"/>
        </w:numPr>
      </w:pPr>
      <w:r>
        <w:t>wodomierz impulsowy,</w:t>
      </w:r>
    </w:p>
    <w:p w14:paraId="2A627C15" w14:textId="77777777" w:rsidR="00574DC3" w:rsidRDefault="00574DC3" w:rsidP="00465D94">
      <w:pPr>
        <w:pStyle w:val="Akapitzlist"/>
        <w:numPr>
          <w:ilvl w:val="1"/>
          <w:numId w:val="74"/>
        </w:numPr>
      </w:pPr>
      <w:r>
        <w:t>przepustnica zwrotna i zaporowa,</w:t>
      </w:r>
    </w:p>
    <w:p w14:paraId="1F3EF451" w14:textId="77777777" w:rsidR="00574DC3" w:rsidRDefault="00574DC3" w:rsidP="00465D94">
      <w:pPr>
        <w:pStyle w:val="Akapitzlist"/>
        <w:numPr>
          <w:ilvl w:val="1"/>
          <w:numId w:val="74"/>
        </w:numPr>
      </w:pPr>
      <w:r>
        <w:t>skrzynka elektryczna hermetyczna,</w:t>
      </w:r>
      <w:r w:rsidR="00C50A33">
        <w:t xml:space="preserve"> IP 65,</w:t>
      </w:r>
    </w:p>
    <w:p w14:paraId="4D2F943A" w14:textId="77777777" w:rsidR="00574DC3" w:rsidRDefault="00574DC3" w:rsidP="00465D94">
      <w:pPr>
        <w:pStyle w:val="Akapitzlist"/>
        <w:numPr>
          <w:ilvl w:val="1"/>
          <w:numId w:val="74"/>
        </w:numPr>
      </w:pPr>
      <w:r>
        <w:t>ocieplenie rury wodociągowej do głębokości przemarzania,</w:t>
      </w:r>
    </w:p>
    <w:p w14:paraId="355655E1" w14:textId="77777777" w:rsidR="00574DC3" w:rsidRDefault="00574DC3" w:rsidP="00465D94">
      <w:pPr>
        <w:pStyle w:val="Akapitzlist"/>
        <w:numPr>
          <w:ilvl w:val="1"/>
          <w:numId w:val="74"/>
        </w:numPr>
      </w:pPr>
      <w:r>
        <w:t>wspornik otwarcia, zamek, czujnik otwarcia,</w:t>
      </w:r>
    </w:p>
    <w:p w14:paraId="4C29664A" w14:textId="77777777" w:rsidR="00574DC3" w:rsidRDefault="00574DC3" w:rsidP="00465D94">
      <w:pPr>
        <w:pStyle w:val="Akapitzlist"/>
        <w:numPr>
          <w:ilvl w:val="1"/>
          <w:numId w:val="74"/>
        </w:numPr>
      </w:pPr>
      <w:r>
        <w:lastRenderedPageBreak/>
        <w:t>system awaryjnego ogrzewania.</w:t>
      </w:r>
    </w:p>
    <w:p w14:paraId="6B45FEA5" w14:textId="77777777" w:rsidR="00E3639A" w:rsidRDefault="00E3639A" w:rsidP="00285BD0"/>
    <w:p w14:paraId="7746F101" w14:textId="77777777" w:rsidR="00574DC3" w:rsidRDefault="00574DC3" w:rsidP="00285BD0">
      <w:pPr>
        <w:rPr>
          <w:b/>
        </w:rPr>
      </w:pPr>
      <w:r w:rsidRPr="00574DC3">
        <w:rPr>
          <w:b/>
        </w:rPr>
        <w:t xml:space="preserve">- </w:t>
      </w:r>
      <w:r>
        <w:rPr>
          <w:b/>
        </w:rPr>
        <w:t>rura pompowa</w:t>
      </w:r>
    </w:p>
    <w:p w14:paraId="7798B74F" w14:textId="3387B708" w:rsidR="00574DC3" w:rsidRDefault="00574DC3" w:rsidP="00465D94">
      <w:pPr>
        <w:pStyle w:val="Akapitzlist"/>
        <w:numPr>
          <w:ilvl w:val="0"/>
          <w:numId w:val="74"/>
        </w:numPr>
      </w:pPr>
      <w:r>
        <w:t>w</w:t>
      </w:r>
      <w:r w:rsidRPr="00574DC3">
        <w:t xml:space="preserve">ykonanie </w:t>
      </w:r>
      <w:proofErr w:type="gramStart"/>
      <w:r w:rsidRPr="00574DC3">
        <w:t xml:space="preserve">z </w:t>
      </w:r>
      <w:r w:rsidR="00E555CA">
        <w:t xml:space="preserve"> PE</w:t>
      </w:r>
      <w:proofErr w:type="gramEnd"/>
      <w:r w:rsidR="00E555CA">
        <w:t xml:space="preserve"> 100SDR 17</w:t>
      </w:r>
      <w:r w:rsidRPr="00574DC3">
        <w:t>,</w:t>
      </w:r>
    </w:p>
    <w:p w14:paraId="5825F955" w14:textId="77777777" w:rsidR="00E3639A" w:rsidRDefault="00E3639A" w:rsidP="00285BD0"/>
    <w:p w14:paraId="43DB099F" w14:textId="77777777" w:rsidR="00E3639A" w:rsidRDefault="00C50A33" w:rsidP="00285BD0">
      <w:pPr>
        <w:rPr>
          <w:b/>
        </w:rPr>
      </w:pPr>
      <w:r w:rsidRPr="00C50A33">
        <w:rPr>
          <w:b/>
        </w:rPr>
        <w:t xml:space="preserve"> - sonda hydrostatyczna poziomu</w:t>
      </w:r>
    </w:p>
    <w:p w14:paraId="450CE723" w14:textId="77777777" w:rsidR="00C50A33" w:rsidRPr="00C50A33" w:rsidRDefault="00C50A33" w:rsidP="00465D94">
      <w:pPr>
        <w:pStyle w:val="Akapitzlist"/>
        <w:numPr>
          <w:ilvl w:val="0"/>
          <w:numId w:val="75"/>
        </w:numPr>
      </w:pPr>
      <w:r>
        <w:t>z</w:t>
      </w:r>
      <w:r w:rsidRPr="00C50A33">
        <w:t>asilanie:</w:t>
      </w:r>
      <w:r w:rsidRPr="00C50A33">
        <w:tab/>
      </w:r>
      <w:r>
        <w:tab/>
      </w:r>
      <w:r w:rsidRPr="00C50A33">
        <w:t>24 VDC</w:t>
      </w:r>
      <w:r>
        <w:t>,</w:t>
      </w:r>
    </w:p>
    <w:p w14:paraId="1B0C0368" w14:textId="77777777" w:rsidR="00C50A33" w:rsidRPr="00C50A33" w:rsidRDefault="00C50A33" w:rsidP="00465D94">
      <w:pPr>
        <w:pStyle w:val="Akapitzlist"/>
        <w:numPr>
          <w:ilvl w:val="0"/>
          <w:numId w:val="75"/>
        </w:numPr>
      </w:pPr>
      <w:r>
        <w:t>w</w:t>
      </w:r>
      <w:r w:rsidRPr="00C50A33">
        <w:t>yjście:</w:t>
      </w:r>
      <w:r w:rsidRPr="00C50A33">
        <w:tab/>
      </w:r>
      <w:r>
        <w:tab/>
      </w:r>
      <w:r w:rsidRPr="00C50A33">
        <w:t xml:space="preserve">4-20 </w:t>
      </w:r>
      <w:proofErr w:type="spellStart"/>
      <w:r w:rsidRPr="00C50A33">
        <w:t>mA</w:t>
      </w:r>
      <w:proofErr w:type="spellEnd"/>
      <w:r>
        <w:t>,</w:t>
      </w:r>
    </w:p>
    <w:p w14:paraId="36EB7084" w14:textId="77777777" w:rsidR="00C50A33" w:rsidRPr="00C50A33" w:rsidRDefault="00C50A33" w:rsidP="00465D94">
      <w:pPr>
        <w:pStyle w:val="Akapitzlist"/>
        <w:numPr>
          <w:ilvl w:val="0"/>
          <w:numId w:val="75"/>
        </w:numPr>
      </w:pPr>
      <w:r>
        <w:t>z</w:t>
      </w:r>
      <w:r w:rsidRPr="00C50A33">
        <w:t>akres</w:t>
      </w:r>
      <w:r>
        <w:t xml:space="preserve"> pomiarowy </w:t>
      </w:r>
      <w:r>
        <w:tab/>
        <w:t>dostosowany do warunków pracy,</w:t>
      </w:r>
    </w:p>
    <w:p w14:paraId="01485997" w14:textId="77777777" w:rsidR="00C50A33" w:rsidRPr="00C50A33" w:rsidRDefault="00C50A33" w:rsidP="00465D94">
      <w:pPr>
        <w:pStyle w:val="Akapitzlist"/>
        <w:numPr>
          <w:ilvl w:val="0"/>
          <w:numId w:val="75"/>
        </w:numPr>
      </w:pPr>
      <w:r>
        <w:t>p</w:t>
      </w:r>
      <w:r w:rsidRPr="00C50A33">
        <w:t>rzewód czujnika:</w:t>
      </w:r>
      <w:r w:rsidRPr="00C50A33">
        <w:tab/>
      </w:r>
      <w:r>
        <w:t>g</w:t>
      </w:r>
      <w:r w:rsidRPr="00C50A33">
        <w:t>umowy</w:t>
      </w:r>
      <w:r>
        <w:t>,</w:t>
      </w:r>
    </w:p>
    <w:p w14:paraId="4FA19CF8" w14:textId="77777777" w:rsidR="00C50A33" w:rsidRPr="00C50A33" w:rsidRDefault="00C50A33" w:rsidP="00465D94">
      <w:pPr>
        <w:pStyle w:val="Akapitzlist"/>
        <w:numPr>
          <w:ilvl w:val="0"/>
          <w:numId w:val="75"/>
        </w:numPr>
      </w:pPr>
      <w:r>
        <w:t>m</w:t>
      </w:r>
      <w:r w:rsidRPr="00C50A33">
        <w:t>ateriał wykonania:</w:t>
      </w:r>
      <w:r w:rsidRPr="00C50A33">
        <w:tab/>
      </w:r>
      <w:r>
        <w:t>s</w:t>
      </w:r>
      <w:r w:rsidRPr="00C50A33">
        <w:t>tal nierdzewna</w:t>
      </w:r>
      <w:r>
        <w:t>,</w:t>
      </w:r>
    </w:p>
    <w:p w14:paraId="060FA8E5" w14:textId="77777777" w:rsidR="00C50A33" w:rsidRPr="00C50A33" w:rsidRDefault="00C50A33" w:rsidP="00465D94">
      <w:pPr>
        <w:pStyle w:val="Akapitzlist"/>
        <w:numPr>
          <w:ilvl w:val="0"/>
          <w:numId w:val="75"/>
        </w:numPr>
      </w:pPr>
      <w:r>
        <w:t>p</w:t>
      </w:r>
      <w:r w:rsidRPr="00C50A33">
        <w:t>omiar:</w:t>
      </w:r>
      <w:r w:rsidRPr="00C50A33">
        <w:tab/>
      </w:r>
      <w:r>
        <w:tab/>
        <w:t>w</w:t>
      </w:r>
      <w:r w:rsidRPr="00C50A33">
        <w:t>oda</w:t>
      </w:r>
      <w:r>
        <w:t>,</w:t>
      </w:r>
    </w:p>
    <w:p w14:paraId="21CF0D1E" w14:textId="77777777" w:rsidR="00C50A33" w:rsidRPr="00C50A33" w:rsidRDefault="00C50A33" w:rsidP="00465D94">
      <w:pPr>
        <w:pStyle w:val="Akapitzlist"/>
        <w:numPr>
          <w:ilvl w:val="0"/>
          <w:numId w:val="75"/>
        </w:numPr>
      </w:pPr>
      <w:r>
        <w:t>s</w:t>
      </w:r>
      <w:r w:rsidRPr="00C50A33">
        <w:t>topień ochrony:</w:t>
      </w:r>
      <w:r w:rsidRPr="00C50A33">
        <w:tab/>
        <w:t>IP 68</w:t>
      </w:r>
      <w:r>
        <w:t>,</w:t>
      </w:r>
    </w:p>
    <w:p w14:paraId="1F370D05" w14:textId="77777777" w:rsidR="00C50A33" w:rsidRPr="00C50A33" w:rsidRDefault="00C50A33" w:rsidP="00465D94">
      <w:pPr>
        <w:pStyle w:val="Akapitzlist"/>
        <w:numPr>
          <w:ilvl w:val="0"/>
          <w:numId w:val="75"/>
        </w:numPr>
      </w:pPr>
      <w:r>
        <w:t>d</w:t>
      </w:r>
      <w:r w:rsidRPr="00C50A33">
        <w:t>ługość przewodów:</w:t>
      </w:r>
      <w:r w:rsidRPr="00C50A33">
        <w:tab/>
      </w:r>
      <w:r>
        <w:t xml:space="preserve">dostosowana </w:t>
      </w:r>
      <w:proofErr w:type="gramStart"/>
      <w:r>
        <w:t>do  warunków</w:t>
      </w:r>
      <w:proofErr w:type="gramEnd"/>
      <w:r>
        <w:t xml:space="preserve"> montażu,</w:t>
      </w:r>
    </w:p>
    <w:p w14:paraId="1DFB397B" w14:textId="77777777" w:rsidR="00C50A33" w:rsidRPr="00C50A33" w:rsidRDefault="00C50A33" w:rsidP="00465D94">
      <w:pPr>
        <w:pStyle w:val="Akapitzlist"/>
        <w:numPr>
          <w:ilvl w:val="0"/>
          <w:numId w:val="75"/>
        </w:numPr>
      </w:pPr>
      <w:r>
        <w:t>w</w:t>
      </w:r>
      <w:r w:rsidRPr="00C50A33">
        <w:t>arunki pracy:</w:t>
      </w:r>
      <w:r w:rsidRPr="00C50A33">
        <w:tab/>
      </w:r>
      <w:r>
        <w:tab/>
      </w:r>
      <w:r w:rsidRPr="00C50A33">
        <w:t xml:space="preserve">-10 ~ </w:t>
      </w:r>
      <w:r>
        <w:t>2</w:t>
      </w:r>
      <w:r w:rsidRPr="00C50A33">
        <w:t>5 °C</w:t>
      </w:r>
      <w:r>
        <w:t>.</w:t>
      </w:r>
    </w:p>
    <w:p w14:paraId="49D8F428" w14:textId="77777777" w:rsidR="00C50A33" w:rsidRDefault="00C50A33" w:rsidP="00285BD0">
      <w:pPr>
        <w:rPr>
          <w:b/>
        </w:rPr>
      </w:pPr>
    </w:p>
    <w:p w14:paraId="231B7F85" w14:textId="4F80BAD9" w:rsidR="00C50A33" w:rsidRPr="00C50A33" w:rsidRDefault="00C50A33" w:rsidP="00285BD0">
      <w:r w:rsidRPr="00C50A33">
        <w:t>Montaż obudowy na projektowane</w:t>
      </w:r>
      <w:r w:rsidR="00E555CA">
        <w:t>j</w:t>
      </w:r>
      <w:r w:rsidRPr="00C50A33">
        <w:t xml:space="preserve"> lub istniejącej płycie fundamentowej</w:t>
      </w:r>
      <w:r>
        <w:t xml:space="preserve">. </w:t>
      </w:r>
      <w:r w:rsidR="00285BD0">
        <w:t xml:space="preserve">Należy zachować, a w przypadku zniszczenia odtworzyć istniejące dojazdy do studni wykonane z płyt Jumbo. </w:t>
      </w:r>
      <w:r>
        <w:t>Od studni do projektowanej stacji uzdatniania należy doprowadzić nowe rurociągi wody surowej wykonane z PE 100 SDR 17 oraz kable zasilające i sterownicze (</w:t>
      </w:r>
      <w:r w:rsidR="002D73B3">
        <w:t>do projektowanej dyspozytorni zlokalizowanej w istniejącym budynku starej stacji uzdatniania).</w:t>
      </w:r>
      <w:r>
        <w:t xml:space="preserve"> </w:t>
      </w:r>
    </w:p>
    <w:p w14:paraId="70F7D4C0" w14:textId="77777777" w:rsidR="00C50A33" w:rsidRPr="002D73B3" w:rsidRDefault="002D73B3" w:rsidP="00285BD0">
      <w:r w:rsidRPr="00285BD0">
        <w:t>Istniejące orurowanie i okablowanie należy zdemontować lub zamulić.</w:t>
      </w:r>
      <w:r w:rsidR="00285BD0">
        <w:t xml:space="preserve"> </w:t>
      </w:r>
      <w:r w:rsidRPr="002D73B3">
        <w:t>Istniejący budynek – obudowę studni 4 należy rozebrać</w:t>
      </w:r>
      <w:r>
        <w:t xml:space="preserve"> (patrz opis rozbiórek)</w:t>
      </w:r>
      <w:r w:rsidRPr="002D73B3">
        <w:t xml:space="preserve">. </w:t>
      </w:r>
    </w:p>
    <w:p w14:paraId="6EA9B5DE" w14:textId="77777777" w:rsidR="00C50A33" w:rsidRPr="00C50A33" w:rsidRDefault="00C50A33" w:rsidP="00285BD0">
      <w:pPr>
        <w:rPr>
          <w:b/>
        </w:rPr>
      </w:pPr>
    </w:p>
    <w:p w14:paraId="7FB30A0B" w14:textId="77777777" w:rsidR="00D56AC7" w:rsidRDefault="00D56AC7" w:rsidP="00285BD0">
      <w:pPr>
        <w:pStyle w:val="Nagwek2"/>
        <w:numPr>
          <w:ilvl w:val="1"/>
          <w:numId w:val="6"/>
        </w:numPr>
      </w:pPr>
      <w:bookmarkStart w:id="51" w:name="_Toc153904337"/>
      <w:r>
        <w:t>Instalacja uzdatniania wody</w:t>
      </w:r>
      <w:bookmarkEnd w:id="51"/>
    </w:p>
    <w:p w14:paraId="129546B4" w14:textId="5983C415" w:rsidR="006A3848" w:rsidRDefault="00D56AC7" w:rsidP="00285BD0">
      <w:r>
        <w:t xml:space="preserve">Należy wykonać </w:t>
      </w:r>
      <w:r w:rsidR="00C1685A">
        <w:t xml:space="preserve">nowy </w:t>
      </w:r>
      <w:r>
        <w:t xml:space="preserve">układ technologiczny uzdatniania wody o wydajności Q = </w:t>
      </w:r>
      <w:r w:rsidR="000873A9">
        <w:t>20</w:t>
      </w:r>
      <w:r>
        <w:t>0 m</w:t>
      </w:r>
      <w:r w:rsidRPr="004D02E7">
        <w:rPr>
          <w:vertAlign w:val="superscript"/>
        </w:rPr>
        <w:t>3</w:t>
      </w:r>
      <w:r>
        <w:t>/h.</w:t>
      </w:r>
      <w:r w:rsidR="002D73B3">
        <w:t xml:space="preserve"> </w:t>
      </w:r>
    </w:p>
    <w:p w14:paraId="1A6D38B7" w14:textId="58F97D7C" w:rsidR="00C1685A" w:rsidRDefault="00C1685A" w:rsidP="00C1685A">
      <w:r>
        <w:t xml:space="preserve">Wszystkie urządzenia technologiczne nowego </w:t>
      </w:r>
      <w:r w:rsidR="00DB3128">
        <w:t>układu uzdatniania wody należy zlokalizować w projektowanym budynku stacji uzdatniania</w:t>
      </w:r>
      <w:r>
        <w:t>. W części technicznej budynku należy również przewidzieć wykonanie głównej rozdzielni energetycznej, szaf sterowniczych i dyspozytorni. Należy przewidzieć zasilanie awaryjne stacji z agregatu prądotwórczego przewidzianego do zamontowania w istniejącym budynku agregatu prądotwórczego.</w:t>
      </w:r>
    </w:p>
    <w:p w14:paraId="16E2DD76" w14:textId="77777777" w:rsidR="0072128A" w:rsidRDefault="00DB3128" w:rsidP="00285BD0">
      <w:r>
        <w:t>Odprowadzenie popłuczyn do projektowanego zbiornika na popłuczyny, a następnie do kanalizacji miejskiej.</w:t>
      </w:r>
    </w:p>
    <w:p w14:paraId="1856C50C" w14:textId="77777777" w:rsidR="0072128A" w:rsidRDefault="00DB3128" w:rsidP="00285BD0">
      <w:r>
        <w:t>Retencjonowanie wody uzdatnionej w istniejącym zbiorniku o pojemności 1 000 m</w:t>
      </w:r>
      <w:r w:rsidRPr="00DB3128">
        <w:rPr>
          <w:vertAlign w:val="superscript"/>
        </w:rPr>
        <w:t>3</w:t>
      </w:r>
      <w:r>
        <w:t>.</w:t>
      </w:r>
    </w:p>
    <w:p w14:paraId="3D60ED77" w14:textId="77777777" w:rsidR="0072128A" w:rsidRDefault="0072128A" w:rsidP="00285BD0"/>
    <w:p w14:paraId="4A82C9DE" w14:textId="77777777" w:rsidR="00D56AC7" w:rsidRDefault="00D56AC7" w:rsidP="00285BD0">
      <w:r>
        <w:t>Układ technologiczny uzdatniania wody powinien obejmować następujące procesy technologiczne:</w:t>
      </w:r>
    </w:p>
    <w:p w14:paraId="1687291C" w14:textId="77777777" w:rsidR="00D56AC7" w:rsidRDefault="00D56AC7" w:rsidP="00465D94">
      <w:pPr>
        <w:pStyle w:val="Akapitzlist"/>
        <w:numPr>
          <w:ilvl w:val="0"/>
          <w:numId w:val="14"/>
        </w:numPr>
      </w:pPr>
      <w:r>
        <w:t xml:space="preserve">napowietrzanie ciśnieniowe o czasie kontaktu min. </w:t>
      </w:r>
      <w:r w:rsidR="008F607D">
        <w:t>5</w:t>
      </w:r>
      <w:r>
        <w:t xml:space="preserve"> min.</w:t>
      </w:r>
      <w:r w:rsidR="00120322">
        <w:t xml:space="preserve"> w mieszaczach wodnopowietrznych</w:t>
      </w:r>
      <w:r>
        <w:t>,</w:t>
      </w:r>
    </w:p>
    <w:p w14:paraId="5A40DA62" w14:textId="77777777" w:rsidR="00D56AC7" w:rsidRDefault="00D56AC7" w:rsidP="00465D94">
      <w:pPr>
        <w:pStyle w:val="Akapitzlist"/>
        <w:numPr>
          <w:ilvl w:val="0"/>
          <w:numId w:val="14"/>
        </w:numPr>
      </w:pPr>
      <w:r>
        <w:t xml:space="preserve">filtrację ciśnieniową jednostopniową przez złoże wielowarstwowe z prędkością </w:t>
      </w:r>
      <w:r w:rsidRPr="00120322">
        <w:t xml:space="preserve">max. </w:t>
      </w:r>
      <w:r w:rsidR="00120322" w:rsidRPr="00120322">
        <w:t>6</w:t>
      </w:r>
      <w:r w:rsidR="004D02E7" w:rsidRPr="00120322">
        <w:t xml:space="preserve"> </w:t>
      </w:r>
      <w:r w:rsidRPr="00120322">
        <w:t>m/h,</w:t>
      </w:r>
    </w:p>
    <w:p w14:paraId="0506B8D2" w14:textId="77777777" w:rsidR="00D56AC7" w:rsidRDefault="00D56AC7" w:rsidP="00465D94">
      <w:pPr>
        <w:pStyle w:val="Akapitzlist"/>
        <w:numPr>
          <w:ilvl w:val="0"/>
          <w:numId w:val="14"/>
        </w:numPr>
      </w:pPr>
      <w:r>
        <w:t xml:space="preserve">dezynfekcję </w:t>
      </w:r>
      <w:r w:rsidR="00DB3128">
        <w:t xml:space="preserve">końcową </w:t>
      </w:r>
      <w:r>
        <w:t>za pomocą podchlorynu sodu.</w:t>
      </w:r>
    </w:p>
    <w:p w14:paraId="6DED143F" w14:textId="77777777" w:rsidR="006A3848" w:rsidRDefault="006A3848" w:rsidP="00285BD0"/>
    <w:p w14:paraId="3B2EAB6D" w14:textId="77777777" w:rsidR="00120322" w:rsidRDefault="00120322" w:rsidP="00285BD0">
      <w:pPr>
        <w:rPr>
          <w:b/>
          <w:u w:val="single"/>
        </w:rPr>
      </w:pPr>
      <w:r w:rsidRPr="00574DC3">
        <w:rPr>
          <w:b/>
          <w:u w:val="single"/>
        </w:rPr>
        <w:t>Wymagania techniczne:</w:t>
      </w:r>
    </w:p>
    <w:p w14:paraId="087335DD" w14:textId="77777777" w:rsidR="00120322" w:rsidRDefault="00120322" w:rsidP="00285BD0">
      <w:pPr>
        <w:rPr>
          <w:b/>
          <w:u w:val="single"/>
        </w:rPr>
      </w:pPr>
    </w:p>
    <w:p w14:paraId="46E61AC7" w14:textId="77777777" w:rsidR="00D56AC7" w:rsidRDefault="00B30363" w:rsidP="00465D94">
      <w:pPr>
        <w:pStyle w:val="Akapitzlist"/>
        <w:numPr>
          <w:ilvl w:val="0"/>
          <w:numId w:val="76"/>
        </w:numPr>
        <w:ind w:left="709" w:firstLine="0"/>
      </w:pPr>
      <w:r w:rsidRPr="00120322">
        <w:rPr>
          <w:b/>
        </w:rPr>
        <w:t xml:space="preserve">mieszacze wodno-powietrzne </w:t>
      </w:r>
      <w:r w:rsidRPr="008F607D">
        <w:t xml:space="preserve">w ilości min. </w:t>
      </w:r>
      <w:r w:rsidR="008F607D" w:rsidRPr="008F607D">
        <w:t>2</w:t>
      </w:r>
      <w:r w:rsidR="00296CEB" w:rsidRPr="008F607D">
        <w:t xml:space="preserve"> </w:t>
      </w:r>
      <w:r w:rsidR="008F607D" w:rsidRPr="008F607D">
        <w:t xml:space="preserve">o średnicy DN 2000 </w:t>
      </w:r>
      <w:r w:rsidRPr="008F607D">
        <w:t xml:space="preserve">zapewniające wymagany czas kontaktu wody </w:t>
      </w:r>
      <w:r w:rsidRPr="00120322">
        <w:rPr>
          <w:b/>
        </w:rPr>
        <w:t>z</w:t>
      </w:r>
      <w:r>
        <w:t xml:space="preserve"> powietrzem.</w:t>
      </w:r>
    </w:p>
    <w:p w14:paraId="049E26AE" w14:textId="77777777" w:rsidR="004D02E7" w:rsidRDefault="004D02E7" w:rsidP="00285BD0"/>
    <w:p w14:paraId="423E8148" w14:textId="4A527125" w:rsidR="006A3848" w:rsidRDefault="00B30363" w:rsidP="00285BD0">
      <w:r>
        <w:t xml:space="preserve">Wszystkie podstawowe elementy mieszacza wodno-powietrznego (płaszcz, dno elipsoidalne, włazy, króćce, sito, itp.) wykonane są ze stali niskowęglowych - atestowanych. Dopuszczalne maksymalne ciśnienie </w:t>
      </w:r>
      <w:r w:rsidRPr="00B30363">
        <w:t>PS=6 bar oraz maksymaln</w:t>
      </w:r>
      <w:r>
        <w:t>a</w:t>
      </w:r>
      <w:r w:rsidRPr="00B30363">
        <w:t xml:space="preserve"> </w:t>
      </w:r>
      <w:r w:rsidR="00F740A1" w:rsidRPr="00B30363">
        <w:t>dopuszczaln</w:t>
      </w:r>
      <w:r w:rsidR="00F740A1">
        <w:t>a</w:t>
      </w:r>
      <w:r w:rsidR="00F740A1" w:rsidRPr="00B30363">
        <w:t xml:space="preserve"> </w:t>
      </w:r>
      <w:r w:rsidRPr="00B30363">
        <w:t>temperatur</w:t>
      </w:r>
      <w:r>
        <w:t>a</w:t>
      </w:r>
      <w:r w:rsidRPr="00B30363">
        <w:t xml:space="preserve"> TS=50°C.</w:t>
      </w:r>
      <w:r>
        <w:t xml:space="preserve"> W celu zabezpieczenia zbiorników przed przekroczeniem ciśnienia maksymalnego na rurociągu wody surowej należy zamontować zawór bezpieczeństwa.</w:t>
      </w:r>
      <w:r w:rsidR="00120322">
        <w:t xml:space="preserve"> </w:t>
      </w:r>
      <w:r>
        <w:t xml:space="preserve">Zbiornik zabezpieczony antykorozyjnie od wewnątrz farbą z </w:t>
      </w:r>
      <w:r>
        <w:lastRenderedPageBreak/>
        <w:t xml:space="preserve">atestem PZH na kontakt z wodą pitną oraz malowany zewnętrznie farbą chlorokauczukową (kolor należy uzgodnić z Zamawiającym). </w:t>
      </w:r>
    </w:p>
    <w:p w14:paraId="72F2771A" w14:textId="77777777" w:rsidR="006A3848" w:rsidRDefault="006A3848" w:rsidP="00285BD0"/>
    <w:p w14:paraId="5AD01961" w14:textId="77777777" w:rsidR="00B30363" w:rsidRDefault="00B30363" w:rsidP="00285BD0">
      <w:r>
        <w:t xml:space="preserve">Na zasilaniu i odprowadzeniu wody ze zbiornika zamontować przepustnice centryczne o średnicy </w:t>
      </w:r>
      <w:r w:rsidR="00285BD0">
        <w:t>równej</w:t>
      </w:r>
      <w:r>
        <w:t xml:space="preserve"> do średnicy rurociągów. </w:t>
      </w:r>
      <w:r w:rsidR="00F21BD3" w:rsidRPr="00F21BD3">
        <w:t>Przepływ wody z powietrzem przez aerator odbywać się będzie od dołu do góry a w górnej jego części zamontowany będzie automatyczny odpowietrznik nadmiaru powietrza oraz przewód z zaworem kulowym do ręcznego odpowietrzania aeratora.</w:t>
      </w:r>
      <w:r w:rsidR="00F21BD3">
        <w:t xml:space="preserve"> </w:t>
      </w:r>
    </w:p>
    <w:p w14:paraId="7C6A7EAB" w14:textId="77777777" w:rsidR="00B30363" w:rsidRDefault="00B30363" w:rsidP="00285BD0"/>
    <w:p w14:paraId="1C8A5D8F" w14:textId="77777777" w:rsidR="00F21BD3" w:rsidRDefault="00B30363" w:rsidP="00285BD0">
      <w:r>
        <w:t xml:space="preserve">Do mieszaczy doprowadzić sprężone powietrze ze sprężarki do napowietrzania wody. Minimalna ilość powietrza do napowietrzania wody powinna wynosić </w:t>
      </w:r>
      <w:r w:rsidR="00F21BD3">
        <w:t>10</w:t>
      </w:r>
      <w:r w:rsidR="00871419">
        <w:t xml:space="preserve">% </w:t>
      </w:r>
      <w:r w:rsidR="00871419" w:rsidRPr="00871419">
        <w:t>w stosunku do ilości wody</w:t>
      </w:r>
      <w:r w:rsidR="00871419">
        <w:t xml:space="preserve">. Ilość powietrza wprowadzanego do każdego aeratora należy </w:t>
      </w:r>
      <w:proofErr w:type="spellStart"/>
      <w:r w:rsidR="00871419">
        <w:t>opomiarować</w:t>
      </w:r>
      <w:proofErr w:type="spellEnd"/>
      <w:r w:rsidR="00871419">
        <w:t xml:space="preserve"> za pomocą rotametru.</w:t>
      </w:r>
      <w:r w:rsidR="00F21BD3" w:rsidRPr="00F21BD3">
        <w:t xml:space="preserve"> Powietrze do aeratora </w:t>
      </w:r>
      <w:r w:rsidR="00285BD0">
        <w:t xml:space="preserve">doprowadzić </w:t>
      </w:r>
      <w:r w:rsidR="00F21BD3" w:rsidRPr="00F21BD3">
        <w:t>z węzła sprężonego powietrza złożonego z dwugłowicowej, bezolejowej sprężarki powietrza zabudowanej na poziomym zbiorniku sprężonego powietrza. Wydajnoś</w:t>
      </w:r>
      <w:r w:rsidR="00285BD0">
        <w:t xml:space="preserve">ć </w:t>
      </w:r>
      <w:r w:rsidR="00F21BD3" w:rsidRPr="00F21BD3">
        <w:t>pojedy</w:t>
      </w:r>
      <w:r w:rsidR="00F21BD3">
        <w:t>n</w:t>
      </w:r>
      <w:r w:rsidR="00F21BD3" w:rsidRPr="00F21BD3">
        <w:t>czego agregatu sprężarki powinna wynosić 10% wydajności przepływającej wody surowej zapewniając 2 krotne rzeczywiste zapotrzebowanie na powietrze. Ciśnienie sprężonego powietrza powinno być utrzymywane na poziomie o 1 bar wyższym od ciśnienia przepływającej wody.</w:t>
      </w:r>
      <w:r w:rsidR="00F21BD3">
        <w:t xml:space="preserve"> Osprzęt węzła sprężonego powietrza </w:t>
      </w:r>
      <w:r w:rsidR="00285BD0">
        <w:t xml:space="preserve">powinien </w:t>
      </w:r>
      <w:r w:rsidR="008F607D">
        <w:t>składać</w:t>
      </w:r>
      <w:r w:rsidR="00F21BD3">
        <w:t xml:space="preserve"> się z rozdzielacza powietrza oraz </w:t>
      </w:r>
      <w:r w:rsidR="00590884">
        <w:t>wyposażenia</w:t>
      </w:r>
      <w:r w:rsidR="00F21BD3">
        <w:t xml:space="preserve"> </w:t>
      </w:r>
      <w:proofErr w:type="spellStart"/>
      <w:r w:rsidR="00F21BD3">
        <w:t>redukcyjno</w:t>
      </w:r>
      <w:proofErr w:type="spellEnd"/>
      <w:r w:rsidR="00F21BD3">
        <w:t xml:space="preserve"> – pomiarowego (zaworów ręcznych, elektrozaworów, reduktorów, rotametrów, przetwornika ciśnienia, manometrów).</w:t>
      </w:r>
    </w:p>
    <w:p w14:paraId="0333FF1C" w14:textId="77777777" w:rsidR="00F21BD3" w:rsidRDefault="00F21BD3" w:rsidP="00285BD0">
      <w:r>
        <w:t>Pozostałe elementy wyposażenia układu sprężonego powietrza</w:t>
      </w:r>
      <w:r w:rsidR="00285BD0">
        <w:t xml:space="preserve"> stanowić powinny</w:t>
      </w:r>
      <w:r>
        <w:t>:</w:t>
      </w:r>
    </w:p>
    <w:p w14:paraId="7CCE8592" w14:textId="77777777" w:rsidR="00F21BD3" w:rsidRDefault="00F21BD3" w:rsidP="00465D94">
      <w:pPr>
        <w:pStyle w:val="Akapitzlist"/>
        <w:numPr>
          <w:ilvl w:val="0"/>
          <w:numId w:val="76"/>
        </w:numPr>
      </w:pPr>
      <w:r>
        <w:t>reduktor ciśnienia dla układu napowietrzania wody,</w:t>
      </w:r>
    </w:p>
    <w:p w14:paraId="19E73F49" w14:textId="77777777" w:rsidR="00F21BD3" w:rsidRDefault="00F21BD3" w:rsidP="00465D94">
      <w:pPr>
        <w:pStyle w:val="Akapitzlist"/>
        <w:numPr>
          <w:ilvl w:val="0"/>
          <w:numId w:val="76"/>
        </w:numPr>
      </w:pPr>
      <w:r>
        <w:t>rotametr do pomiaru ilości powietrza podawanego do napowietrzania wody,</w:t>
      </w:r>
    </w:p>
    <w:p w14:paraId="577386B2" w14:textId="77777777" w:rsidR="00F21BD3" w:rsidRDefault="00F21BD3" w:rsidP="00465D94">
      <w:pPr>
        <w:pStyle w:val="Akapitzlist"/>
        <w:numPr>
          <w:ilvl w:val="0"/>
          <w:numId w:val="76"/>
        </w:numPr>
      </w:pPr>
      <w:r>
        <w:t>elektrozawór wraz z zaworem kulowym sterowanym ręcznie (włączanie i wyłączanie awaryjnego napowietrzenia wody),</w:t>
      </w:r>
    </w:p>
    <w:p w14:paraId="060336D4" w14:textId="339C018C" w:rsidR="00F21BD3" w:rsidRDefault="00590884" w:rsidP="00465D94">
      <w:pPr>
        <w:pStyle w:val="Akapitzlist"/>
        <w:numPr>
          <w:ilvl w:val="0"/>
          <w:numId w:val="76"/>
        </w:numPr>
      </w:pPr>
      <w:r>
        <w:t>orurowanie</w:t>
      </w:r>
      <w:r w:rsidR="00F21BD3">
        <w:t xml:space="preserve"> ze stali nierdzewnej</w:t>
      </w:r>
      <w:r w:rsidR="00F740A1">
        <w:t xml:space="preserve"> min. 1.4301.</w:t>
      </w:r>
    </w:p>
    <w:p w14:paraId="445B2687" w14:textId="77777777" w:rsidR="00F21BD3" w:rsidRDefault="00F21BD3" w:rsidP="00285BD0">
      <w:r>
        <w:t>Opomiarowanie układu:</w:t>
      </w:r>
    </w:p>
    <w:p w14:paraId="77E1D5C4" w14:textId="77777777" w:rsidR="00F21BD3" w:rsidRDefault="00F21BD3" w:rsidP="00465D94">
      <w:pPr>
        <w:pStyle w:val="Akapitzlist"/>
        <w:numPr>
          <w:ilvl w:val="0"/>
          <w:numId w:val="76"/>
        </w:numPr>
      </w:pPr>
      <w:r>
        <w:t>czujnik ciśnienia w instalacji napowietrzania wody (przetwornik ciśnienia),</w:t>
      </w:r>
    </w:p>
    <w:p w14:paraId="2DD2C068" w14:textId="77777777" w:rsidR="00F21BD3" w:rsidRDefault="00F21BD3" w:rsidP="00465D94">
      <w:pPr>
        <w:pStyle w:val="Akapitzlist"/>
        <w:numPr>
          <w:ilvl w:val="0"/>
          <w:numId w:val="76"/>
        </w:numPr>
      </w:pPr>
      <w:r>
        <w:t>licznik czasu pracy sprężarek</w:t>
      </w:r>
      <w:r w:rsidR="00590884">
        <w:t>.</w:t>
      </w:r>
    </w:p>
    <w:p w14:paraId="092C2788" w14:textId="77777777" w:rsidR="00590884" w:rsidRDefault="00590884" w:rsidP="00285BD0">
      <w:pPr>
        <w:pStyle w:val="Akapitzlist"/>
        <w:ind w:left="1428"/>
      </w:pPr>
    </w:p>
    <w:p w14:paraId="7DF54666" w14:textId="77777777" w:rsidR="00871419" w:rsidRPr="00285BD0" w:rsidRDefault="00871419" w:rsidP="00465D94">
      <w:pPr>
        <w:pStyle w:val="Akapitzlist"/>
        <w:numPr>
          <w:ilvl w:val="0"/>
          <w:numId w:val="18"/>
        </w:numPr>
      </w:pPr>
      <w:r w:rsidRPr="00285BD0">
        <w:rPr>
          <w:b/>
        </w:rPr>
        <w:t>filtry ciśnieniowe</w:t>
      </w:r>
      <w:r w:rsidRPr="00285BD0">
        <w:t xml:space="preserve"> w ilości min. </w:t>
      </w:r>
      <w:r w:rsidR="008F607D">
        <w:t>5</w:t>
      </w:r>
      <w:r w:rsidRPr="00285BD0">
        <w:t xml:space="preserve"> sztuk zapewniające wymaganą prędkość filtracji</w:t>
      </w:r>
      <w:r w:rsidR="00E762FF" w:rsidRPr="00285BD0">
        <w:t xml:space="preserve"> i o średnicy 2,</w:t>
      </w:r>
      <w:r w:rsidR="008F607D">
        <w:t>6</w:t>
      </w:r>
      <w:r w:rsidR="00E762FF" w:rsidRPr="00285BD0">
        <w:t xml:space="preserve"> m wyposażone w dennicę z drenażem grzybkowym</w:t>
      </w:r>
    </w:p>
    <w:p w14:paraId="459AA786" w14:textId="77777777" w:rsidR="004D02E7" w:rsidRDefault="004D02E7" w:rsidP="00285BD0"/>
    <w:p w14:paraId="59198BE1" w14:textId="77777777" w:rsidR="00E762FF" w:rsidRDefault="005C39DD" w:rsidP="00285BD0">
      <w:r>
        <w:t>F</w:t>
      </w:r>
      <w:r w:rsidR="00E762FF">
        <w:t>iltry wyposażyć w układ rurociągów, na których należy zamontować przepustnice z napędem elektrycznym, a w przypadku rurociągu zasilającego filtr w wodę w przepustnicę regulacyjną sprzężoną z przepływomierzem elektromagnetycznym, która będzie regulować ilość wody dopływającej do danego filtra.</w:t>
      </w:r>
      <w:r>
        <w:t xml:space="preserve"> </w:t>
      </w:r>
    </w:p>
    <w:p w14:paraId="44182C87" w14:textId="77777777" w:rsidR="00E762FF" w:rsidRDefault="00E762FF" w:rsidP="00285BD0">
      <w:r w:rsidRPr="00296CEB">
        <w:t>Złoże filtracyjne powinno mieć wysokość warstw filtracyjnych nie mniejszą niż 1,</w:t>
      </w:r>
      <w:r w:rsidR="00285BD0">
        <w:t>5</w:t>
      </w:r>
      <w:r w:rsidRPr="00296CEB">
        <w:t xml:space="preserve"> m, a warstwa podtrzymująca powinna </w:t>
      </w:r>
      <w:r w:rsidR="005257DF" w:rsidRPr="00296CEB">
        <w:t>przykrywać drenaż na wysokość min. 10 cm. Złoże filtracyjne powinno składać</w:t>
      </w:r>
      <w:r w:rsidR="005257DF">
        <w:t xml:space="preserve"> się warstw filtracyjnych z piasku filtracyjnego i masy katalitycznej do usuwania manganu, przy czym masa katalityczna powinna mieć miąższość nie niższą niż 60 cm.</w:t>
      </w:r>
      <w:r w:rsidR="00DE7D53">
        <w:t xml:space="preserve"> Dopuszcza się dodatkowo zastosowanie warstwy antracytu, przy czym nie może być ona zastosowana zamiennie za warstwę katalityczną. </w:t>
      </w:r>
      <w:r w:rsidR="00590884">
        <w:t xml:space="preserve"> </w:t>
      </w:r>
      <w:r w:rsidR="00590884" w:rsidRPr="00E8079B">
        <w:rPr>
          <w:rFonts w:ascii="Calibri" w:hAnsi="Calibri" w:cs="Calibri"/>
          <w:noProof/>
          <w:szCs w:val="22"/>
        </w:rPr>
        <w:t>Przy ustalaniu wysokości złóż filtracyjnych należy wziąć pod uwagę wysokość niezbędną do usunięta związków żelaza (strefę odżelaziania w warstwie kwarcowej złoża).</w:t>
      </w:r>
    </w:p>
    <w:p w14:paraId="6E70FF32" w14:textId="77777777" w:rsidR="00871419" w:rsidRDefault="00DE7D53" w:rsidP="00285BD0">
      <w:r>
        <w:t>Płukanie filtrów powinno odbywać się za pomocą powietrza i wody z intensywnością:</w:t>
      </w:r>
    </w:p>
    <w:p w14:paraId="7FFB1E4A" w14:textId="77777777" w:rsidR="00DE7D53" w:rsidRDefault="00DE7D53" w:rsidP="00465D94">
      <w:pPr>
        <w:pStyle w:val="Akapitzlist"/>
        <w:numPr>
          <w:ilvl w:val="0"/>
          <w:numId w:val="18"/>
        </w:numPr>
      </w:pPr>
      <w:r>
        <w:t>powietrze 15 l/s</w:t>
      </w:r>
      <w:r w:rsidR="00285BD0">
        <w:t>*</w:t>
      </w:r>
      <w:r>
        <w:t>m</w:t>
      </w:r>
      <w:r w:rsidR="00285BD0">
        <w:rPr>
          <w:vertAlign w:val="superscript"/>
        </w:rPr>
        <w:t>2</w:t>
      </w:r>
      <w:r>
        <w:t>,</w:t>
      </w:r>
    </w:p>
    <w:p w14:paraId="5FC60A45" w14:textId="77777777" w:rsidR="00DE7D53" w:rsidRDefault="00DE7D53" w:rsidP="00465D94">
      <w:pPr>
        <w:pStyle w:val="Akapitzlist"/>
        <w:numPr>
          <w:ilvl w:val="0"/>
          <w:numId w:val="18"/>
        </w:numPr>
      </w:pPr>
      <w:r>
        <w:t>woda 54 m</w:t>
      </w:r>
      <w:r w:rsidRPr="00DE7D53">
        <w:rPr>
          <w:vertAlign w:val="superscript"/>
        </w:rPr>
        <w:t>3</w:t>
      </w:r>
      <w:r>
        <w:t>/m</w:t>
      </w:r>
      <w:r w:rsidRPr="00DE7D53">
        <w:rPr>
          <w:vertAlign w:val="superscript"/>
        </w:rPr>
        <w:t>2</w:t>
      </w:r>
      <w:r>
        <w:t>*h.</w:t>
      </w:r>
    </w:p>
    <w:p w14:paraId="4B84EFFA" w14:textId="77777777" w:rsidR="00DE7D53" w:rsidRDefault="005C39DD" w:rsidP="00285BD0">
      <w:r>
        <w:t xml:space="preserve">Intensywność płukania musi zapewnić </w:t>
      </w:r>
      <w:r w:rsidRPr="005C39DD">
        <w:t>min.</w:t>
      </w:r>
      <w:r w:rsidR="00285BD0">
        <w:t xml:space="preserve"> </w:t>
      </w:r>
      <w:r w:rsidRPr="005C39DD">
        <w:t>30% ekspansji</w:t>
      </w:r>
      <w:r>
        <w:t xml:space="preserve"> złoża filtracyjnego (należy uwzględnić przy doborze wysokości zbiornika filtracyjnego). Uziarnienie złóż filtracyjnych powinno być dobrane w taki sposób, aby w wyniku płukania nie nastąpiła utrata stratyfikacji złoża. </w:t>
      </w:r>
    </w:p>
    <w:p w14:paraId="45F72DC6" w14:textId="77777777" w:rsidR="00871419" w:rsidRDefault="00DE7D53" w:rsidP="00285BD0">
      <w:r>
        <w:t xml:space="preserve">Źródłem powietrza do płukania filtrów powinna być dmuchawa wysokociśnieniowa w obudowie dźwiękochłonnej, a wody do płukania pompa do płukania (1 robocza i 1 rezerwowa). Oba media płuczące należy </w:t>
      </w:r>
      <w:proofErr w:type="spellStart"/>
      <w:r>
        <w:t>opomiarować</w:t>
      </w:r>
      <w:proofErr w:type="spellEnd"/>
      <w:r w:rsidR="005C39DD">
        <w:t xml:space="preserve"> w zakresie pomiaru ciśnienia i przepływu.</w:t>
      </w:r>
    </w:p>
    <w:p w14:paraId="36A3EA9C" w14:textId="77777777" w:rsidR="00871419" w:rsidRDefault="00871419" w:rsidP="00285BD0"/>
    <w:p w14:paraId="496C28CE" w14:textId="57CB79B2" w:rsidR="00871419" w:rsidRDefault="00F740A1" w:rsidP="00285BD0">
      <w:r>
        <w:t xml:space="preserve">Należy przewidzieć </w:t>
      </w:r>
      <w:r w:rsidR="00DE7D53">
        <w:t xml:space="preserve">płukanie filtrów w odstępie od 3 do 6 dni (jeden lub dwa filtry dziennie) w zależności od </w:t>
      </w:r>
      <w:r w:rsidR="004D02E7">
        <w:t>ilości przefiltrowanej wody</w:t>
      </w:r>
      <w:r w:rsidR="00DE7D53">
        <w:t xml:space="preserve"> lub w reżimie czasowym.</w:t>
      </w:r>
      <w:r w:rsidR="005C39DD">
        <w:t xml:space="preserve"> </w:t>
      </w:r>
    </w:p>
    <w:p w14:paraId="55664146" w14:textId="02F42F4E" w:rsidR="00590884" w:rsidRDefault="00DE7D53" w:rsidP="00285BD0">
      <w:pPr>
        <w:rPr>
          <w:rFonts w:ascii="Calibri" w:hAnsi="Calibri" w:cs="Calibri"/>
          <w:noProof/>
          <w:szCs w:val="22"/>
        </w:rPr>
      </w:pPr>
      <w:r>
        <w:t xml:space="preserve">Popłuczyny powinny być odprowadzane do projektowanego </w:t>
      </w:r>
      <w:r w:rsidR="00285BD0">
        <w:t>zbiornika na</w:t>
      </w:r>
      <w:r>
        <w:t xml:space="preserve"> popłuczy</w:t>
      </w:r>
      <w:r w:rsidR="00285BD0">
        <w:t xml:space="preserve">ny </w:t>
      </w:r>
      <w:r>
        <w:t>o pojemności min. równej objętości popłuczyn z płukania dwóch filtrów</w:t>
      </w:r>
      <w:r w:rsidR="005C39DD">
        <w:t xml:space="preserve"> w ciągu doby przy czasie przetrzymania popłuczyn </w:t>
      </w:r>
      <w:r w:rsidR="005C39DD" w:rsidRPr="005C39DD">
        <w:t>równej min. 24 h.</w:t>
      </w:r>
      <w:r w:rsidR="00590884" w:rsidRPr="00590884">
        <w:rPr>
          <w:rFonts w:ascii="Calibri" w:hAnsi="Calibri" w:cs="Calibri"/>
          <w:noProof/>
          <w:szCs w:val="22"/>
        </w:rPr>
        <w:t xml:space="preserve"> </w:t>
      </w:r>
    </w:p>
    <w:p w14:paraId="4EE2FD7C" w14:textId="77777777" w:rsidR="00590884" w:rsidRDefault="00590884" w:rsidP="00285BD0">
      <w:pPr>
        <w:rPr>
          <w:rFonts w:ascii="Calibri" w:hAnsi="Calibri" w:cs="Calibri"/>
          <w:noProof/>
          <w:szCs w:val="22"/>
        </w:rPr>
      </w:pPr>
    </w:p>
    <w:p w14:paraId="75235CD4" w14:textId="77777777" w:rsidR="001F4C62" w:rsidRDefault="00590884" w:rsidP="00285BD0">
      <w:r w:rsidRPr="008D35E5">
        <w:rPr>
          <w:rFonts w:ascii="Calibri" w:hAnsi="Calibri" w:cs="Calibri"/>
          <w:noProof/>
          <w:szCs w:val="22"/>
        </w:rPr>
        <w:t xml:space="preserve">Orurowanie filtra </w:t>
      </w:r>
      <w:r w:rsidRPr="008D35E5">
        <w:rPr>
          <w:rFonts w:ascii="Calibri" w:hAnsi="Calibri" w:cs="Calibri"/>
          <w:noProof/>
          <w:spacing w:val="-1"/>
          <w:szCs w:val="22"/>
        </w:rPr>
        <w:t xml:space="preserve">wykonane zostanie z rurociągów i kształtek </w:t>
      </w:r>
      <w:r>
        <w:rPr>
          <w:rFonts w:ascii="Calibri" w:hAnsi="Calibri" w:cs="Calibri"/>
          <w:noProof/>
          <w:spacing w:val="-1"/>
          <w:szCs w:val="22"/>
        </w:rPr>
        <w:t xml:space="preserve">stalowych </w:t>
      </w:r>
      <w:r w:rsidR="00285BD0">
        <w:rPr>
          <w:rFonts w:ascii="Calibri" w:hAnsi="Calibri" w:cs="Calibri"/>
          <w:noProof/>
          <w:spacing w:val="-1"/>
          <w:szCs w:val="22"/>
        </w:rPr>
        <w:t xml:space="preserve">ze stali kwasoodpornej min. 1.4301 </w:t>
      </w:r>
      <w:r>
        <w:rPr>
          <w:rFonts w:ascii="Calibri" w:hAnsi="Calibri" w:cs="Calibri"/>
          <w:noProof/>
          <w:spacing w:val="-1"/>
          <w:szCs w:val="22"/>
        </w:rPr>
        <w:t xml:space="preserve">spawanych lub łaczonych kołnierzowo. </w:t>
      </w:r>
      <w:r w:rsidR="001F4C62">
        <w:t>Średnice rurociągów należy tak zaprojektować, aby prędkości przepływu w nich mieściły się w granicach:</w:t>
      </w:r>
    </w:p>
    <w:p w14:paraId="68AD2899" w14:textId="77777777" w:rsidR="001F4C62" w:rsidRDefault="001F4C62" w:rsidP="00465D94">
      <w:pPr>
        <w:pStyle w:val="Akapitzlist"/>
        <w:numPr>
          <w:ilvl w:val="0"/>
          <w:numId w:val="19"/>
        </w:numPr>
      </w:pPr>
      <w:r>
        <w:t>doprowadzenie wody na filtr, filtrat 0,8-1,2 m/s,</w:t>
      </w:r>
    </w:p>
    <w:p w14:paraId="55FB71E3" w14:textId="77777777" w:rsidR="001F4C62" w:rsidRPr="00DA5434" w:rsidRDefault="001F4C62" w:rsidP="00465D94">
      <w:pPr>
        <w:pStyle w:val="Akapitzlist"/>
        <w:numPr>
          <w:ilvl w:val="0"/>
          <w:numId w:val="19"/>
        </w:numPr>
      </w:pPr>
      <w:r w:rsidRPr="00DA5434">
        <w:t>doprowadzenie wody na filtr, filtrat w obrębie filtra 2,0-2,5 m/s,</w:t>
      </w:r>
    </w:p>
    <w:p w14:paraId="2A4CF86B" w14:textId="77777777" w:rsidR="001F4C62" w:rsidRDefault="001F4C62" w:rsidP="00465D94">
      <w:pPr>
        <w:pStyle w:val="Akapitzlist"/>
        <w:numPr>
          <w:ilvl w:val="0"/>
          <w:numId w:val="19"/>
        </w:numPr>
      </w:pPr>
      <w:r>
        <w:t>dopływ wody płuczącej w obrębie filtra 2,0-2,5 m/s,</w:t>
      </w:r>
    </w:p>
    <w:p w14:paraId="65E2EA60" w14:textId="77777777" w:rsidR="001F4C62" w:rsidRDefault="001F4C62" w:rsidP="00465D94">
      <w:pPr>
        <w:pStyle w:val="Akapitzlist"/>
        <w:numPr>
          <w:ilvl w:val="0"/>
          <w:numId w:val="19"/>
        </w:numPr>
      </w:pPr>
      <w:r>
        <w:t>doprowadzenie wody płuczącej do stacji uzdatniania 0,8-1,2 m/s,</w:t>
      </w:r>
    </w:p>
    <w:p w14:paraId="4D4645FB" w14:textId="77777777" w:rsidR="001F4C62" w:rsidRDefault="001F4C62" w:rsidP="00465D94">
      <w:pPr>
        <w:pStyle w:val="Akapitzlist"/>
        <w:numPr>
          <w:ilvl w:val="0"/>
          <w:numId w:val="19"/>
        </w:numPr>
      </w:pPr>
      <w:r>
        <w:t>odprowadzenie popłuczyn w obrębie filtra 1,5-2,5 m/s,</w:t>
      </w:r>
    </w:p>
    <w:p w14:paraId="1BF7979C" w14:textId="77777777" w:rsidR="001F4C62" w:rsidRDefault="001F4C62" w:rsidP="00465D94">
      <w:pPr>
        <w:pStyle w:val="Akapitzlist"/>
        <w:numPr>
          <w:ilvl w:val="0"/>
          <w:numId w:val="19"/>
        </w:numPr>
      </w:pPr>
      <w:r>
        <w:t>odprowadzenie popłuczyn w kanale 0,8-1,5 m/s,</w:t>
      </w:r>
    </w:p>
    <w:p w14:paraId="048004F5" w14:textId="77777777" w:rsidR="001F4C62" w:rsidRDefault="001F4C62" w:rsidP="00465D94">
      <w:pPr>
        <w:pStyle w:val="Akapitzlist"/>
        <w:numPr>
          <w:ilvl w:val="0"/>
          <w:numId w:val="19"/>
        </w:numPr>
      </w:pPr>
      <w:r>
        <w:t>powietrze do płukania 5 m/s.</w:t>
      </w:r>
    </w:p>
    <w:p w14:paraId="3E4AD0D8" w14:textId="77777777" w:rsidR="00590884" w:rsidRDefault="00285BD0" w:rsidP="00285BD0">
      <w:pPr>
        <w:shd w:val="clear" w:color="auto" w:fill="FFFFFF"/>
        <w:spacing w:after="60"/>
        <w:ind w:right="178"/>
        <w:rPr>
          <w:rFonts w:ascii="Calibri" w:hAnsi="Calibri" w:cs="Calibri"/>
          <w:noProof/>
          <w:szCs w:val="22"/>
        </w:rPr>
      </w:pPr>
      <w:r>
        <w:rPr>
          <w:rFonts w:ascii="Calibri" w:hAnsi="Calibri" w:cs="Calibri"/>
          <w:noProof/>
          <w:szCs w:val="22"/>
        </w:rPr>
        <w:t>Grubość ścianek rurociągów nie mniejsza niż 2 mm dla średnicy do DN 100, a powyżej nie mniejsza niż 3 mm.</w:t>
      </w:r>
    </w:p>
    <w:p w14:paraId="573ABDE4" w14:textId="77777777" w:rsidR="00590884" w:rsidRPr="00DE7E82" w:rsidRDefault="00590884" w:rsidP="00285BD0">
      <w:pPr>
        <w:shd w:val="clear" w:color="auto" w:fill="FFFFFF"/>
        <w:spacing w:after="60"/>
        <w:ind w:right="178"/>
        <w:rPr>
          <w:rFonts w:ascii="Calibri" w:hAnsi="Calibri" w:cs="Calibri"/>
          <w:noProof/>
          <w:szCs w:val="22"/>
        </w:rPr>
      </w:pPr>
      <w:r w:rsidRPr="00DE7E82">
        <w:rPr>
          <w:rFonts w:ascii="Calibri" w:hAnsi="Calibri" w:cs="Calibri"/>
          <w:noProof/>
          <w:szCs w:val="22"/>
        </w:rPr>
        <w:t xml:space="preserve">Filtry </w:t>
      </w:r>
      <w:r>
        <w:rPr>
          <w:rFonts w:ascii="Calibri" w:hAnsi="Calibri" w:cs="Calibri"/>
          <w:noProof/>
          <w:szCs w:val="22"/>
        </w:rPr>
        <w:t>powinny pracować</w:t>
      </w:r>
      <w:r w:rsidRPr="00DE7E82">
        <w:rPr>
          <w:rFonts w:ascii="Calibri" w:hAnsi="Calibri" w:cs="Calibri"/>
          <w:noProof/>
          <w:szCs w:val="22"/>
        </w:rPr>
        <w:t xml:space="preserve"> automatycznie łącznie z płukaniem złoża powietrzem i wodą. Armaturę na poszczególnych rurociągach stanowić będą:</w:t>
      </w:r>
    </w:p>
    <w:p w14:paraId="0393C25A" w14:textId="34089907" w:rsidR="00590884" w:rsidRPr="00DE7E82" w:rsidRDefault="00590884" w:rsidP="00465D94">
      <w:pPr>
        <w:numPr>
          <w:ilvl w:val="0"/>
          <w:numId w:val="21"/>
        </w:numPr>
        <w:shd w:val="clear" w:color="auto" w:fill="FFFFFF"/>
        <w:suppressAutoHyphens w:val="0"/>
        <w:spacing w:before="60" w:after="60"/>
        <w:ind w:right="168"/>
        <w:rPr>
          <w:rFonts w:ascii="Calibri" w:hAnsi="Calibri" w:cs="Calibri"/>
          <w:noProof/>
          <w:szCs w:val="22"/>
        </w:rPr>
      </w:pPr>
      <w:r w:rsidRPr="00DE7E82">
        <w:rPr>
          <w:rFonts w:ascii="Calibri" w:hAnsi="Calibri" w:cs="Calibri"/>
          <w:noProof/>
          <w:szCs w:val="22"/>
        </w:rPr>
        <w:t xml:space="preserve">rurociąg </w:t>
      </w:r>
      <w:r>
        <w:rPr>
          <w:rFonts w:ascii="Calibri" w:hAnsi="Calibri" w:cs="Calibri"/>
          <w:noProof/>
          <w:szCs w:val="22"/>
        </w:rPr>
        <w:t>wody napowietrzonej</w:t>
      </w:r>
      <w:r w:rsidRPr="00DE7E82">
        <w:rPr>
          <w:rFonts w:ascii="Calibri" w:hAnsi="Calibri" w:cs="Calibri"/>
          <w:noProof/>
          <w:szCs w:val="22"/>
        </w:rPr>
        <w:t xml:space="preserve">: przepustnica z dyskiem ze stali nierdzewnej, międzykołnierzowa z napędem </w:t>
      </w:r>
      <w:r w:rsidRPr="00DE7E82">
        <w:rPr>
          <w:rFonts w:ascii="Calibri" w:hAnsi="Calibri" w:cs="Calibri"/>
          <w:bCs w:val="0"/>
          <w:noProof/>
          <w:szCs w:val="22"/>
        </w:rPr>
        <w:t xml:space="preserve"> </w:t>
      </w:r>
      <w:r>
        <w:rPr>
          <w:rFonts w:ascii="Calibri" w:hAnsi="Calibri" w:cs="Calibri"/>
          <w:noProof/>
          <w:szCs w:val="22"/>
        </w:rPr>
        <w:t>regulacyjnym</w:t>
      </w:r>
      <w:r w:rsidRPr="00DE7E82">
        <w:rPr>
          <w:rFonts w:ascii="Calibri" w:hAnsi="Calibri" w:cs="Calibri"/>
          <w:noProof/>
          <w:szCs w:val="22"/>
        </w:rPr>
        <w:t>, z czasem zamykania i otwierania ok. 2 ÷ 5 sek.,</w:t>
      </w:r>
      <w:r w:rsidRPr="00590884">
        <w:rPr>
          <w:rFonts w:ascii="Calibri" w:hAnsi="Calibri" w:cs="Calibri"/>
          <w:noProof/>
          <w:szCs w:val="22"/>
        </w:rPr>
        <w:t xml:space="preserve"> </w:t>
      </w:r>
      <w:r w:rsidRPr="00DE7E82">
        <w:rPr>
          <w:rFonts w:ascii="Calibri" w:hAnsi="Calibri" w:cs="Calibri"/>
          <w:noProof/>
          <w:szCs w:val="22"/>
        </w:rPr>
        <w:t>przepływomierz,</w:t>
      </w:r>
    </w:p>
    <w:p w14:paraId="5693A719" w14:textId="77777777" w:rsidR="00590884" w:rsidRPr="00DE7E82" w:rsidRDefault="00590884" w:rsidP="00465D94">
      <w:pPr>
        <w:numPr>
          <w:ilvl w:val="0"/>
          <w:numId w:val="21"/>
        </w:numPr>
        <w:shd w:val="clear" w:color="auto" w:fill="FFFFFF"/>
        <w:suppressAutoHyphens w:val="0"/>
        <w:spacing w:before="60" w:after="60"/>
        <w:ind w:right="173"/>
        <w:rPr>
          <w:rFonts w:ascii="Calibri" w:hAnsi="Calibri" w:cs="Calibri"/>
          <w:noProof/>
          <w:szCs w:val="22"/>
        </w:rPr>
      </w:pPr>
      <w:r w:rsidRPr="00DE7E82">
        <w:rPr>
          <w:rFonts w:ascii="Calibri" w:hAnsi="Calibri" w:cs="Calibri"/>
          <w:noProof/>
          <w:szCs w:val="22"/>
        </w:rPr>
        <w:t xml:space="preserve">rurociąg odprowadzający </w:t>
      </w:r>
      <w:r>
        <w:rPr>
          <w:rFonts w:ascii="Calibri" w:hAnsi="Calibri" w:cs="Calibri"/>
          <w:noProof/>
          <w:szCs w:val="22"/>
        </w:rPr>
        <w:t>filtrat</w:t>
      </w:r>
      <w:r w:rsidRPr="00DE7E82">
        <w:rPr>
          <w:rFonts w:ascii="Calibri" w:hAnsi="Calibri" w:cs="Calibri"/>
          <w:noProof/>
          <w:szCs w:val="22"/>
        </w:rPr>
        <w:t xml:space="preserve">: przepustnica z dyskiem ze stali nierdzewnej, międzykołnierzowa z napędem dwustronnego działania </w:t>
      </w:r>
      <w:r w:rsidRPr="00DE7E82">
        <w:rPr>
          <w:rFonts w:ascii="Calibri" w:hAnsi="Calibri" w:cs="Calibri"/>
          <w:bCs w:val="0"/>
          <w:noProof/>
          <w:szCs w:val="22"/>
        </w:rPr>
        <w:t>(tryb zamknij/otwórz)</w:t>
      </w:r>
      <w:r w:rsidRPr="00DE7E82">
        <w:rPr>
          <w:rFonts w:ascii="Calibri" w:hAnsi="Calibri" w:cs="Calibri"/>
          <w:noProof/>
          <w:szCs w:val="22"/>
        </w:rPr>
        <w:t>, kurek probierczy ½'' z zaworem zwrotnym,</w:t>
      </w:r>
    </w:p>
    <w:p w14:paraId="797E50F5" w14:textId="77777777" w:rsidR="00590884" w:rsidRPr="00DE7E82" w:rsidRDefault="00590884" w:rsidP="00465D94">
      <w:pPr>
        <w:numPr>
          <w:ilvl w:val="0"/>
          <w:numId w:val="21"/>
        </w:numPr>
        <w:shd w:val="clear" w:color="auto" w:fill="FFFFFF"/>
        <w:suppressAutoHyphens w:val="0"/>
        <w:spacing w:before="60" w:after="60"/>
        <w:ind w:right="168"/>
        <w:rPr>
          <w:rFonts w:ascii="Calibri" w:hAnsi="Calibri" w:cs="Calibri"/>
          <w:noProof/>
          <w:szCs w:val="22"/>
        </w:rPr>
      </w:pPr>
      <w:r w:rsidRPr="00DE7E82">
        <w:rPr>
          <w:rFonts w:ascii="Calibri" w:hAnsi="Calibri" w:cs="Calibri"/>
          <w:noProof/>
          <w:szCs w:val="22"/>
        </w:rPr>
        <w:t>rurociąg doprowadzający wodę do płukania: przepustnica z dyskiem ze stali nierdzewnej międzykołnierzowa z napędem</w:t>
      </w:r>
      <w:r w:rsidRPr="00590884">
        <w:rPr>
          <w:rFonts w:ascii="Calibri" w:hAnsi="Calibri" w:cs="Calibri"/>
          <w:noProof/>
          <w:szCs w:val="22"/>
        </w:rPr>
        <w:t xml:space="preserve"> </w:t>
      </w:r>
      <w:r w:rsidRPr="00DE7E82">
        <w:rPr>
          <w:rFonts w:ascii="Calibri" w:hAnsi="Calibri" w:cs="Calibri"/>
          <w:noProof/>
          <w:szCs w:val="22"/>
        </w:rPr>
        <w:t xml:space="preserve">dwustronnego działania </w:t>
      </w:r>
      <w:r w:rsidRPr="00DE7E82">
        <w:rPr>
          <w:rFonts w:ascii="Calibri" w:hAnsi="Calibri" w:cs="Calibri"/>
          <w:bCs w:val="0"/>
          <w:noProof/>
          <w:szCs w:val="22"/>
        </w:rPr>
        <w:t>(tryb zamknij/otwórz)</w:t>
      </w:r>
      <w:r w:rsidRPr="00DE7E82">
        <w:rPr>
          <w:rFonts w:ascii="Calibri" w:hAnsi="Calibri" w:cs="Calibri"/>
          <w:noProof/>
          <w:szCs w:val="22"/>
        </w:rPr>
        <w:t>, z czasem zamykania i otwierania ok. 2 ÷ 5 sek.,</w:t>
      </w:r>
    </w:p>
    <w:p w14:paraId="7DF4AFE6" w14:textId="77777777" w:rsidR="00590884" w:rsidRPr="00DE7E82" w:rsidRDefault="00590884" w:rsidP="00465D94">
      <w:pPr>
        <w:numPr>
          <w:ilvl w:val="0"/>
          <w:numId w:val="21"/>
        </w:numPr>
        <w:shd w:val="clear" w:color="auto" w:fill="FFFFFF"/>
        <w:suppressAutoHyphens w:val="0"/>
        <w:spacing w:before="60" w:after="60"/>
        <w:ind w:right="168"/>
        <w:rPr>
          <w:rFonts w:ascii="Calibri" w:hAnsi="Calibri" w:cs="Calibri"/>
          <w:noProof/>
          <w:szCs w:val="22"/>
        </w:rPr>
      </w:pPr>
      <w:r w:rsidRPr="00DE7E82">
        <w:rPr>
          <w:rFonts w:ascii="Calibri" w:hAnsi="Calibri" w:cs="Calibri"/>
          <w:noProof/>
          <w:szCs w:val="22"/>
        </w:rPr>
        <w:t xml:space="preserve">rurociąg odprowadzający popłuczyny: dwustronnego działania </w:t>
      </w:r>
      <w:r w:rsidRPr="00DE7E82">
        <w:rPr>
          <w:rFonts w:ascii="Calibri" w:hAnsi="Calibri" w:cs="Calibri"/>
          <w:bCs w:val="0"/>
          <w:noProof/>
          <w:szCs w:val="22"/>
        </w:rPr>
        <w:t>(tryb zamknij/otwórz)</w:t>
      </w:r>
      <w:r w:rsidRPr="00DE7E82">
        <w:rPr>
          <w:rFonts w:ascii="Calibri" w:hAnsi="Calibri" w:cs="Calibri"/>
          <w:noProof/>
          <w:szCs w:val="22"/>
        </w:rPr>
        <w:t xml:space="preserve">, z czasem zamykania i otwierania ok. 2 ÷ 5 sek.,przepustnica z dyskiem ze stali nierdzewnej, międzykołnierzowa z napędem </w:t>
      </w:r>
    </w:p>
    <w:p w14:paraId="2F0D1626" w14:textId="48E36295" w:rsidR="00590884" w:rsidRPr="00DE7E82" w:rsidRDefault="00590884" w:rsidP="00465D94">
      <w:pPr>
        <w:numPr>
          <w:ilvl w:val="0"/>
          <w:numId w:val="21"/>
        </w:numPr>
        <w:shd w:val="clear" w:color="auto" w:fill="FFFFFF"/>
        <w:suppressAutoHyphens w:val="0"/>
        <w:spacing w:before="60" w:after="60"/>
        <w:ind w:right="173"/>
        <w:rPr>
          <w:rFonts w:ascii="Calibri" w:hAnsi="Calibri" w:cs="Calibri"/>
          <w:noProof/>
          <w:szCs w:val="22"/>
        </w:rPr>
      </w:pPr>
      <w:r w:rsidRPr="00DE7E82">
        <w:rPr>
          <w:rFonts w:ascii="Calibri" w:hAnsi="Calibri" w:cs="Calibri"/>
          <w:noProof/>
          <w:szCs w:val="22"/>
        </w:rPr>
        <w:t xml:space="preserve">rurociąg spustu I filtratu: przepustnica międzykołnierzowa z napędem dwustronnego działania </w:t>
      </w:r>
      <w:r w:rsidRPr="00DE7E82">
        <w:rPr>
          <w:rFonts w:ascii="Calibri" w:hAnsi="Calibri" w:cs="Calibri"/>
          <w:bCs w:val="0"/>
          <w:noProof/>
          <w:szCs w:val="22"/>
        </w:rPr>
        <w:t>(tryb zamknij/otwórz)</w:t>
      </w:r>
      <w:r w:rsidRPr="00DE7E82">
        <w:rPr>
          <w:rFonts w:ascii="Calibri" w:hAnsi="Calibri" w:cs="Calibri"/>
          <w:noProof/>
          <w:szCs w:val="22"/>
        </w:rPr>
        <w:t xml:space="preserve">, z czasem zamykania i otwierania ok. 2 ÷ 5 sek., </w:t>
      </w:r>
    </w:p>
    <w:p w14:paraId="24177291" w14:textId="77777777" w:rsidR="00590884" w:rsidRPr="00DE7E82" w:rsidRDefault="00590884" w:rsidP="00465D94">
      <w:pPr>
        <w:numPr>
          <w:ilvl w:val="0"/>
          <w:numId w:val="21"/>
        </w:numPr>
        <w:shd w:val="clear" w:color="auto" w:fill="FFFFFF"/>
        <w:suppressAutoHyphens w:val="0"/>
        <w:spacing w:before="60" w:after="60"/>
        <w:ind w:right="173"/>
        <w:rPr>
          <w:rFonts w:ascii="Calibri" w:hAnsi="Calibri" w:cs="Calibri"/>
          <w:noProof/>
          <w:szCs w:val="22"/>
        </w:rPr>
      </w:pPr>
      <w:r w:rsidRPr="00DE7E82">
        <w:rPr>
          <w:rFonts w:ascii="Calibri" w:hAnsi="Calibri" w:cs="Calibri"/>
          <w:noProof/>
          <w:szCs w:val="22"/>
        </w:rPr>
        <w:t xml:space="preserve">rurociąg doprowadzający powietrze do płukania: przepustnica międzykołnierzowa </w:t>
      </w:r>
      <w:r>
        <w:rPr>
          <w:rFonts w:ascii="Calibri" w:hAnsi="Calibri" w:cs="Calibri"/>
          <w:noProof/>
          <w:szCs w:val="22"/>
        </w:rPr>
        <w:br/>
      </w:r>
      <w:r w:rsidRPr="00DE7E82">
        <w:rPr>
          <w:rFonts w:ascii="Calibri" w:hAnsi="Calibri" w:cs="Calibri"/>
          <w:noProof/>
          <w:szCs w:val="22"/>
        </w:rPr>
        <w:t xml:space="preserve">z napędem dwustronnego działania </w:t>
      </w:r>
      <w:r w:rsidRPr="00DE7E82">
        <w:rPr>
          <w:rFonts w:ascii="Calibri" w:hAnsi="Calibri" w:cs="Calibri"/>
          <w:bCs w:val="0"/>
          <w:noProof/>
          <w:szCs w:val="22"/>
        </w:rPr>
        <w:t>(tryb zamknij/otwórz)</w:t>
      </w:r>
      <w:r w:rsidRPr="00DE7E82">
        <w:rPr>
          <w:rFonts w:ascii="Calibri" w:hAnsi="Calibri" w:cs="Calibri"/>
          <w:noProof/>
          <w:szCs w:val="22"/>
        </w:rPr>
        <w:t>, z czasem zamykania i otwierania ok. 2 ÷ 5 sek. i zawór zwrotny kulowy,</w:t>
      </w:r>
    </w:p>
    <w:p w14:paraId="3292F872" w14:textId="77777777" w:rsidR="00590884" w:rsidRDefault="00590884" w:rsidP="00465D94">
      <w:pPr>
        <w:numPr>
          <w:ilvl w:val="0"/>
          <w:numId w:val="21"/>
        </w:numPr>
        <w:shd w:val="clear" w:color="auto" w:fill="FFFFFF"/>
        <w:suppressAutoHyphens w:val="0"/>
        <w:spacing w:before="60" w:after="60"/>
        <w:ind w:right="173"/>
        <w:rPr>
          <w:rFonts w:ascii="Calibri" w:hAnsi="Calibri" w:cs="Calibri"/>
          <w:noProof/>
          <w:szCs w:val="22"/>
        </w:rPr>
      </w:pPr>
      <w:r w:rsidRPr="00DE7E82">
        <w:rPr>
          <w:rFonts w:ascii="Calibri" w:hAnsi="Calibri" w:cs="Calibri"/>
          <w:noProof/>
          <w:szCs w:val="22"/>
        </w:rPr>
        <w:t xml:space="preserve">rurociąg spustu: przepustnica międzykołnierzowa DN 50 z przekładnią </w:t>
      </w:r>
      <w:r w:rsidRPr="00DE7E82">
        <w:rPr>
          <w:rFonts w:ascii="Calibri" w:hAnsi="Calibri" w:cs="Calibri"/>
          <w:bCs w:val="0"/>
          <w:noProof/>
          <w:szCs w:val="22"/>
        </w:rPr>
        <w:t xml:space="preserve">ręczną </w:t>
      </w:r>
      <w:r w:rsidRPr="00DE7E82">
        <w:rPr>
          <w:rFonts w:ascii="Calibri" w:hAnsi="Calibri" w:cs="Calibri"/>
          <w:noProof/>
          <w:szCs w:val="22"/>
        </w:rPr>
        <w:t>ślimakową.</w:t>
      </w:r>
    </w:p>
    <w:p w14:paraId="4B520A1A" w14:textId="77777777" w:rsidR="00590884" w:rsidRPr="00DE7E82" w:rsidRDefault="00590884" w:rsidP="00285BD0">
      <w:pPr>
        <w:shd w:val="clear" w:color="auto" w:fill="FFFFFF"/>
        <w:suppressAutoHyphens w:val="0"/>
        <w:spacing w:before="60" w:after="60"/>
        <w:ind w:right="173"/>
        <w:rPr>
          <w:rFonts w:ascii="Calibri" w:hAnsi="Calibri" w:cs="Calibri"/>
          <w:noProof/>
          <w:szCs w:val="22"/>
        </w:rPr>
      </w:pPr>
      <w:r>
        <w:rPr>
          <w:rFonts w:ascii="Calibri" w:hAnsi="Calibri" w:cs="Calibri"/>
          <w:noProof/>
          <w:szCs w:val="22"/>
        </w:rPr>
        <w:t>Należy zastosować napędy elektryczne, średnice p</w:t>
      </w:r>
      <w:r w:rsidR="008F607D">
        <w:rPr>
          <w:rFonts w:ascii="Calibri" w:hAnsi="Calibri" w:cs="Calibri"/>
          <w:noProof/>
          <w:szCs w:val="22"/>
        </w:rPr>
        <w:t>r</w:t>
      </w:r>
      <w:r>
        <w:rPr>
          <w:rFonts w:ascii="Calibri" w:hAnsi="Calibri" w:cs="Calibri"/>
          <w:noProof/>
          <w:szCs w:val="22"/>
        </w:rPr>
        <w:t xml:space="preserve">zepustnic powinny </w:t>
      </w:r>
      <w:r w:rsidR="00285BD0">
        <w:rPr>
          <w:rFonts w:ascii="Calibri" w:hAnsi="Calibri" w:cs="Calibri"/>
          <w:noProof/>
          <w:szCs w:val="22"/>
        </w:rPr>
        <w:t>być równe</w:t>
      </w:r>
      <w:r>
        <w:rPr>
          <w:rFonts w:ascii="Calibri" w:hAnsi="Calibri" w:cs="Calibri"/>
          <w:noProof/>
          <w:szCs w:val="22"/>
        </w:rPr>
        <w:t xml:space="preserve"> </w:t>
      </w:r>
      <w:r w:rsidR="00285BD0">
        <w:rPr>
          <w:rFonts w:ascii="Calibri" w:hAnsi="Calibri" w:cs="Calibri"/>
          <w:noProof/>
          <w:szCs w:val="22"/>
        </w:rPr>
        <w:t>ś</w:t>
      </w:r>
      <w:r>
        <w:rPr>
          <w:rFonts w:ascii="Calibri" w:hAnsi="Calibri" w:cs="Calibri"/>
          <w:noProof/>
          <w:szCs w:val="22"/>
        </w:rPr>
        <w:t>rednicom rurociągów, na których zostałną zamontowane.</w:t>
      </w:r>
    </w:p>
    <w:p w14:paraId="255A555F" w14:textId="77777777" w:rsidR="00590884" w:rsidRPr="00DE7E82" w:rsidRDefault="00590884" w:rsidP="00285BD0">
      <w:pPr>
        <w:shd w:val="clear" w:color="auto" w:fill="FFFFFF"/>
        <w:spacing w:after="60"/>
        <w:ind w:right="178"/>
        <w:rPr>
          <w:rFonts w:ascii="Calibri" w:hAnsi="Calibri" w:cs="Calibri"/>
          <w:noProof/>
          <w:szCs w:val="22"/>
        </w:rPr>
      </w:pPr>
      <w:r w:rsidRPr="00DE7E82">
        <w:rPr>
          <w:rFonts w:ascii="Calibri" w:hAnsi="Calibri" w:cs="Calibri"/>
          <w:noProof/>
          <w:szCs w:val="22"/>
        </w:rPr>
        <w:t xml:space="preserve">Dodatkowe wyposażenie filtra stanowić będzie odpowietrzenie ręczne, które będzie uchylane w razie konieczności oraz kontrolnie w celu sprawdzenia stopnia zapowietrzenia filtrów. Odpowietrzenie ręczne stanowić będzie rurociąg ze stali nierdzewnej o średnicy G </w:t>
      </w:r>
      <w:r w:rsidR="00F9635A">
        <w:rPr>
          <w:rFonts w:ascii="Calibri" w:hAnsi="Calibri" w:cs="Calibri"/>
          <w:noProof/>
          <w:szCs w:val="22"/>
        </w:rPr>
        <w:t>1/2</w:t>
      </w:r>
      <w:r w:rsidRPr="00DE7E82">
        <w:rPr>
          <w:rFonts w:ascii="Calibri" w:hAnsi="Calibri" w:cs="Calibri"/>
          <w:noProof/>
          <w:szCs w:val="22"/>
        </w:rPr>
        <w:t>” z zamontowanym zaworem kulowym</w:t>
      </w:r>
      <w:r w:rsidR="00F9635A">
        <w:rPr>
          <w:rFonts w:ascii="Calibri" w:hAnsi="Calibri" w:cs="Calibri"/>
          <w:noProof/>
          <w:szCs w:val="22"/>
        </w:rPr>
        <w:t xml:space="preserve"> </w:t>
      </w:r>
      <w:r w:rsidRPr="00DE7E82">
        <w:rPr>
          <w:rFonts w:ascii="Calibri" w:hAnsi="Calibri" w:cs="Calibri"/>
          <w:noProof/>
          <w:szCs w:val="22"/>
        </w:rPr>
        <w:t xml:space="preserve">G </w:t>
      </w:r>
      <w:r w:rsidR="00285BD0">
        <w:rPr>
          <w:rFonts w:ascii="Calibri" w:hAnsi="Calibri" w:cs="Calibri"/>
          <w:noProof/>
          <w:szCs w:val="22"/>
        </w:rPr>
        <w:t>3</w:t>
      </w:r>
      <w:r w:rsidR="00F9635A">
        <w:rPr>
          <w:rFonts w:ascii="Calibri" w:hAnsi="Calibri" w:cs="Calibri"/>
          <w:noProof/>
          <w:szCs w:val="22"/>
        </w:rPr>
        <w:t>/</w:t>
      </w:r>
      <w:r w:rsidR="00285BD0">
        <w:rPr>
          <w:rFonts w:ascii="Calibri" w:hAnsi="Calibri" w:cs="Calibri"/>
          <w:noProof/>
          <w:szCs w:val="22"/>
        </w:rPr>
        <w:t>4</w:t>
      </w:r>
      <w:r w:rsidRPr="00DE7E82">
        <w:rPr>
          <w:rFonts w:ascii="Calibri" w:hAnsi="Calibri" w:cs="Calibri"/>
          <w:noProof/>
          <w:szCs w:val="22"/>
        </w:rPr>
        <w:t>”. Rurociągi odpowietrzające należy sprowadzić do kanału wód popłucznych i spustowych.</w:t>
      </w:r>
    </w:p>
    <w:p w14:paraId="1589F3C2" w14:textId="77777777" w:rsidR="00590884" w:rsidRPr="00DE7E82" w:rsidRDefault="00590884" w:rsidP="00285BD0">
      <w:pPr>
        <w:shd w:val="clear" w:color="auto" w:fill="FFFFFF"/>
        <w:spacing w:after="60"/>
        <w:ind w:right="173"/>
        <w:rPr>
          <w:rFonts w:ascii="Calibri" w:hAnsi="Calibri" w:cs="Calibri"/>
          <w:noProof/>
          <w:szCs w:val="22"/>
        </w:rPr>
      </w:pPr>
      <w:r w:rsidRPr="00DE7E82">
        <w:rPr>
          <w:rFonts w:ascii="Calibri" w:hAnsi="Calibri" w:cs="Calibri"/>
          <w:noProof/>
          <w:szCs w:val="22"/>
        </w:rPr>
        <w:t xml:space="preserve">Niezależnie od odpowietrzenia ręcznego należy zamontować odpowietrzniki automatyczne – w postaci zaworów odpowietrzająco – napowietrzających, automatyczno – kinetycznych, 2 </w:t>
      </w:r>
      <w:r w:rsidRPr="00DE7E82">
        <w:rPr>
          <w:rFonts w:ascii="Calibri" w:hAnsi="Calibri" w:cs="Calibri"/>
          <w:noProof/>
          <w:szCs w:val="22"/>
        </w:rPr>
        <w:lastRenderedPageBreak/>
        <w:t>stopniowych, umożliwiających zasysanie powietrza przy spuście wody znad złoża w pierwszej fazie płukania filtra w wykonaniu ze stali nierdzewnej.</w:t>
      </w:r>
    </w:p>
    <w:p w14:paraId="68590F93" w14:textId="77777777" w:rsidR="00590884" w:rsidRPr="00DE7E82" w:rsidRDefault="00F9635A" w:rsidP="00285BD0">
      <w:pPr>
        <w:shd w:val="clear" w:color="auto" w:fill="FFFFFF"/>
        <w:spacing w:after="60"/>
        <w:ind w:right="182"/>
        <w:rPr>
          <w:rFonts w:ascii="Calibri" w:hAnsi="Calibri" w:cs="Calibri"/>
          <w:noProof/>
          <w:szCs w:val="22"/>
        </w:rPr>
      </w:pPr>
      <w:r w:rsidRPr="00DE7E82">
        <w:rPr>
          <w:rFonts w:ascii="Calibri" w:hAnsi="Calibri" w:cs="Calibri"/>
          <w:noProof/>
          <w:szCs w:val="22"/>
        </w:rPr>
        <w:t xml:space="preserve">Poszczególne odcinki orurowania międzyfiltrowego wody napowietrzonej i uzdatnionej należy </w:t>
      </w:r>
      <w:r>
        <w:rPr>
          <w:rFonts w:ascii="Calibri" w:hAnsi="Calibri" w:cs="Calibri"/>
          <w:noProof/>
          <w:szCs w:val="22"/>
        </w:rPr>
        <w:t>dostosować do obliczeniowych przepływów.</w:t>
      </w:r>
    </w:p>
    <w:p w14:paraId="3BB759C9" w14:textId="77777777" w:rsidR="00F9635A" w:rsidRPr="00DE7E82" w:rsidRDefault="00F9635A" w:rsidP="00285BD0">
      <w:pPr>
        <w:shd w:val="clear" w:color="auto" w:fill="FFFFFF"/>
        <w:spacing w:after="60"/>
        <w:ind w:right="182"/>
        <w:rPr>
          <w:rFonts w:ascii="Calibri" w:hAnsi="Calibri" w:cs="Calibri"/>
          <w:noProof/>
          <w:szCs w:val="22"/>
        </w:rPr>
      </w:pPr>
      <w:r w:rsidRPr="00DE7E82">
        <w:rPr>
          <w:rFonts w:ascii="Calibri" w:hAnsi="Calibri" w:cs="Calibri"/>
          <w:noProof/>
          <w:szCs w:val="22"/>
        </w:rPr>
        <w:t>Rurociągi należy posadowić na podporach systemowych, stosując rozstaw zgodny z wytycznymi producenta. Zaleca się w miarę możliwości prowadzenie rurociągów po ścianach (po uwzględnieniu technicznych możliwości montażu z uwagi na przenoszenie obciążeń).</w:t>
      </w:r>
    </w:p>
    <w:p w14:paraId="03FC56A1" w14:textId="77777777" w:rsidR="00F9635A" w:rsidRPr="00DE7E82" w:rsidRDefault="00F9635A" w:rsidP="00285BD0">
      <w:pPr>
        <w:shd w:val="clear" w:color="auto" w:fill="FFFFFF"/>
        <w:spacing w:after="60"/>
        <w:ind w:right="178"/>
        <w:rPr>
          <w:rFonts w:ascii="Calibri" w:hAnsi="Calibri" w:cs="Calibri"/>
          <w:noProof/>
          <w:szCs w:val="22"/>
        </w:rPr>
      </w:pPr>
      <w:r w:rsidRPr="00DE7E82">
        <w:rPr>
          <w:rFonts w:ascii="Calibri" w:hAnsi="Calibri" w:cs="Calibri"/>
          <w:noProof/>
          <w:szCs w:val="22"/>
        </w:rPr>
        <w:t>Na rurociąg</w:t>
      </w:r>
      <w:r>
        <w:rPr>
          <w:rFonts w:ascii="Calibri" w:hAnsi="Calibri" w:cs="Calibri"/>
          <w:noProof/>
          <w:szCs w:val="22"/>
        </w:rPr>
        <w:t>ach</w:t>
      </w:r>
      <w:r w:rsidRPr="00DE7E82">
        <w:rPr>
          <w:rFonts w:ascii="Calibri" w:hAnsi="Calibri" w:cs="Calibri"/>
          <w:noProof/>
          <w:szCs w:val="22"/>
        </w:rPr>
        <w:t xml:space="preserve"> wody uzdatnionej </w:t>
      </w:r>
      <w:r>
        <w:rPr>
          <w:rFonts w:ascii="Calibri" w:hAnsi="Calibri" w:cs="Calibri"/>
          <w:noProof/>
          <w:szCs w:val="22"/>
        </w:rPr>
        <w:t xml:space="preserve">należy zastosować </w:t>
      </w:r>
      <w:r w:rsidRPr="00DE7E82">
        <w:rPr>
          <w:rFonts w:ascii="Calibri" w:hAnsi="Calibri" w:cs="Calibri"/>
          <w:noProof/>
          <w:szCs w:val="22"/>
        </w:rPr>
        <w:t xml:space="preserve">kurki probiercze o średnicy ½”przystosowane do poboru prób do badań technologicznych i bakteriologicznych (opalanie kurka probierczego) wraz z zaworami zwrotnymi. </w:t>
      </w:r>
    </w:p>
    <w:p w14:paraId="02941377" w14:textId="77777777" w:rsidR="00F9635A" w:rsidRPr="00DE7E82" w:rsidRDefault="00F9635A" w:rsidP="00285BD0">
      <w:pPr>
        <w:shd w:val="clear" w:color="auto" w:fill="FFFFFF"/>
        <w:spacing w:after="60"/>
        <w:ind w:right="178"/>
        <w:rPr>
          <w:rFonts w:ascii="Calibri" w:hAnsi="Calibri" w:cs="Calibri"/>
          <w:noProof/>
          <w:szCs w:val="22"/>
        </w:rPr>
      </w:pPr>
      <w:r w:rsidRPr="00DE7E82">
        <w:rPr>
          <w:rFonts w:ascii="Calibri" w:hAnsi="Calibri" w:cs="Calibri"/>
          <w:noProof/>
          <w:szCs w:val="22"/>
        </w:rPr>
        <w:t>Opomiarowanie układu filtracyjnego</w:t>
      </w:r>
      <w:r>
        <w:rPr>
          <w:rFonts w:ascii="Calibri" w:hAnsi="Calibri" w:cs="Calibri"/>
          <w:noProof/>
          <w:szCs w:val="22"/>
        </w:rPr>
        <w:t xml:space="preserve"> stanowić powinny:</w:t>
      </w:r>
    </w:p>
    <w:p w14:paraId="05BB7FD2" w14:textId="77777777" w:rsidR="00F9635A" w:rsidRPr="00DE7E82" w:rsidRDefault="00F9635A" w:rsidP="00465D94">
      <w:pPr>
        <w:numPr>
          <w:ilvl w:val="0"/>
          <w:numId w:val="22"/>
        </w:numPr>
        <w:shd w:val="clear" w:color="auto" w:fill="FFFFFF"/>
        <w:suppressAutoHyphens w:val="0"/>
        <w:spacing w:before="60" w:after="60"/>
        <w:ind w:right="173"/>
        <w:rPr>
          <w:rFonts w:ascii="Calibri" w:hAnsi="Calibri" w:cs="Calibri"/>
          <w:noProof/>
          <w:szCs w:val="22"/>
        </w:rPr>
      </w:pPr>
      <w:r>
        <w:rPr>
          <w:rFonts w:ascii="Calibri" w:hAnsi="Calibri" w:cs="Calibri"/>
          <w:noProof/>
          <w:szCs w:val="22"/>
        </w:rPr>
        <w:t>p</w:t>
      </w:r>
      <w:r w:rsidRPr="00DE7E82">
        <w:rPr>
          <w:rFonts w:ascii="Calibri" w:hAnsi="Calibri" w:cs="Calibri"/>
          <w:noProof/>
          <w:szCs w:val="22"/>
        </w:rPr>
        <w:t>omiar ciśnienia przed i po filtracji za pomoca indywidualnych manometrów tarczowych zamontowanych na rurociągu wody przed i po filtrze</w:t>
      </w:r>
      <w:r w:rsidR="00285BD0">
        <w:rPr>
          <w:rFonts w:ascii="Calibri" w:hAnsi="Calibri" w:cs="Calibri"/>
          <w:noProof/>
          <w:szCs w:val="22"/>
        </w:rPr>
        <w:t>,</w:t>
      </w:r>
    </w:p>
    <w:p w14:paraId="052348A0" w14:textId="77777777" w:rsidR="00F9635A" w:rsidRPr="00DE7E82" w:rsidRDefault="00F9635A" w:rsidP="00465D94">
      <w:pPr>
        <w:numPr>
          <w:ilvl w:val="0"/>
          <w:numId w:val="22"/>
        </w:numPr>
        <w:shd w:val="clear" w:color="auto" w:fill="FFFFFF"/>
        <w:suppressAutoHyphens w:val="0"/>
        <w:spacing w:before="60" w:after="60"/>
        <w:ind w:right="173"/>
        <w:rPr>
          <w:rFonts w:ascii="Calibri" w:hAnsi="Calibri" w:cs="Calibri"/>
          <w:noProof/>
          <w:szCs w:val="22"/>
        </w:rPr>
      </w:pPr>
      <w:r>
        <w:rPr>
          <w:rFonts w:ascii="Calibri" w:hAnsi="Calibri" w:cs="Calibri"/>
          <w:noProof/>
          <w:szCs w:val="22"/>
        </w:rPr>
        <w:t>p</w:t>
      </w:r>
      <w:r w:rsidRPr="00DE7E82">
        <w:rPr>
          <w:rFonts w:ascii="Calibri" w:hAnsi="Calibri" w:cs="Calibri"/>
          <w:noProof/>
          <w:szCs w:val="22"/>
        </w:rPr>
        <w:t>om</w:t>
      </w:r>
      <w:r>
        <w:rPr>
          <w:rFonts w:ascii="Calibri" w:hAnsi="Calibri" w:cs="Calibri"/>
          <w:noProof/>
          <w:szCs w:val="22"/>
        </w:rPr>
        <w:t>iar ilości wyprodukowanej wody za pomocą przepływomierza elektromagnetycznego</w:t>
      </w:r>
      <w:r w:rsidRPr="00DE7E82">
        <w:rPr>
          <w:rFonts w:ascii="Calibri" w:hAnsi="Calibri" w:cs="Calibri"/>
          <w:noProof/>
          <w:szCs w:val="22"/>
        </w:rPr>
        <w:t xml:space="preserve"> zamontowan</w:t>
      </w:r>
      <w:r>
        <w:rPr>
          <w:rFonts w:ascii="Calibri" w:hAnsi="Calibri" w:cs="Calibri"/>
          <w:noProof/>
          <w:szCs w:val="22"/>
        </w:rPr>
        <w:t>ego</w:t>
      </w:r>
      <w:r w:rsidRPr="00DE7E82">
        <w:rPr>
          <w:rFonts w:ascii="Calibri" w:hAnsi="Calibri" w:cs="Calibri"/>
          <w:noProof/>
          <w:szCs w:val="22"/>
        </w:rPr>
        <w:t xml:space="preserve"> na rurociągu wody uzdatnionej odprowadzanej do zbiornika retencyjnego.</w:t>
      </w:r>
    </w:p>
    <w:p w14:paraId="35A5E879" w14:textId="77777777" w:rsidR="00F9635A" w:rsidRPr="00DE7E82" w:rsidRDefault="00F9635A" w:rsidP="00465D94">
      <w:pPr>
        <w:numPr>
          <w:ilvl w:val="0"/>
          <w:numId w:val="22"/>
        </w:numPr>
        <w:shd w:val="clear" w:color="auto" w:fill="FFFFFF"/>
        <w:suppressAutoHyphens w:val="0"/>
        <w:spacing w:before="60" w:after="60"/>
        <w:ind w:right="173"/>
        <w:rPr>
          <w:rFonts w:ascii="Calibri" w:hAnsi="Calibri" w:cs="Calibri"/>
          <w:noProof/>
          <w:szCs w:val="22"/>
        </w:rPr>
      </w:pPr>
      <w:r>
        <w:rPr>
          <w:rFonts w:ascii="Calibri" w:hAnsi="Calibri" w:cs="Calibri"/>
          <w:noProof/>
          <w:szCs w:val="22"/>
        </w:rPr>
        <w:t>o</w:t>
      </w:r>
      <w:r w:rsidRPr="00DE7E82">
        <w:rPr>
          <w:rFonts w:ascii="Calibri" w:hAnsi="Calibri" w:cs="Calibri"/>
          <w:noProof/>
          <w:szCs w:val="22"/>
        </w:rPr>
        <w:t xml:space="preserve">bjętość wody zużytej do płukania filtrów </w:t>
      </w:r>
      <w:r>
        <w:rPr>
          <w:rFonts w:ascii="Calibri" w:hAnsi="Calibri" w:cs="Calibri"/>
          <w:noProof/>
          <w:szCs w:val="22"/>
        </w:rPr>
        <w:t>za pomocą przepływomierza elektromagnetycznego</w:t>
      </w:r>
      <w:r w:rsidRPr="00DE7E82">
        <w:rPr>
          <w:rFonts w:ascii="Calibri" w:hAnsi="Calibri" w:cs="Calibri"/>
          <w:noProof/>
          <w:szCs w:val="22"/>
        </w:rPr>
        <w:t xml:space="preserve"> zamontowan</w:t>
      </w:r>
      <w:r>
        <w:rPr>
          <w:rFonts w:ascii="Calibri" w:hAnsi="Calibri" w:cs="Calibri"/>
          <w:noProof/>
          <w:szCs w:val="22"/>
        </w:rPr>
        <w:t>ego</w:t>
      </w:r>
      <w:r w:rsidRPr="00DE7E82">
        <w:rPr>
          <w:rFonts w:ascii="Calibri" w:hAnsi="Calibri" w:cs="Calibri"/>
          <w:noProof/>
          <w:szCs w:val="22"/>
        </w:rPr>
        <w:t xml:space="preserve"> na rurociągu wody </w:t>
      </w:r>
      <w:r>
        <w:rPr>
          <w:rFonts w:ascii="Calibri" w:hAnsi="Calibri" w:cs="Calibri"/>
          <w:noProof/>
          <w:szCs w:val="22"/>
        </w:rPr>
        <w:t>do płukania filtrów,</w:t>
      </w:r>
    </w:p>
    <w:p w14:paraId="38D44A0B" w14:textId="77777777" w:rsidR="00F9635A" w:rsidRPr="00DE7E82" w:rsidRDefault="00F9635A" w:rsidP="00465D94">
      <w:pPr>
        <w:numPr>
          <w:ilvl w:val="0"/>
          <w:numId w:val="22"/>
        </w:numPr>
        <w:shd w:val="clear" w:color="auto" w:fill="FFFFFF"/>
        <w:suppressAutoHyphens w:val="0"/>
        <w:spacing w:before="60" w:after="60"/>
        <w:ind w:right="178"/>
        <w:rPr>
          <w:rFonts w:ascii="Calibri" w:hAnsi="Calibri" w:cs="Calibri"/>
          <w:noProof/>
          <w:szCs w:val="22"/>
        </w:rPr>
      </w:pPr>
      <w:r>
        <w:rPr>
          <w:rFonts w:ascii="Calibri" w:hAnsi="Calibri" w:cs="Calibri"/>
          <w:noProof/>
          <w:szCs w:val="22"/>
        </w:rPr>
        <w:t>s</w:t>
      </w:r>
      <w:r w:rsidRPr="00DE7E82">
        <w:rPr>
          <w:rFonts w:ascii="Calibri" w:hAnsi="Calibri" w:cs="Calibri"/>
          <w:noProof/>
          <w:szCs w:val="22"/>
        </w:rPr>
        <w:t>terowanie przepustnicami z napędem winno odbywać się w dwojaki sposób: –    automatycznie: zgodnie z programem sterowania pracą filtrów i ich płukaniem</w:t>
      </w:r>
      <w:r>
        <w:rPr>
          <w:rFonts w:ascii="Calibri" w:hAnsi="Calibri" w:cs="Calibri"/>
          <w:noProof/>
          <w:szCs w:val="22"/>
        </w:rPr>
        <w:t xml:space="preserve"> oraz</w:t>
      </w:r>
      <w:r w:rsidRPr="00DE7E82">
        <w:rPr>
          <w:rFonts w:ascii="Calibri" w:hAnsi="Calibri" w:cs="Calibri"/>
          <w:noProof/>
          <w:szCs w:val="22"/>
        </w:rPr>
        <w:t xml:space="preserve">  ręcznie w sytuacji awaryjnej</w:t>
      </w:r>
      <w:r>
        <w:rPr>
          <w:rFonts w:ascii="Calibri" w:hAnsi="Calibri" w:cs="Calibri"/>
          <w:noProof/>
          <w:szCs w:val="22"/>
        </w:rPr>
        <w:t>.</w:t>
      </w:r>
    </w:p>
    <w:p w14:paraId="43296402" w14:textId="77777777" w:rsidR="00F9635A" w:rsidRPr="00DE7E82" w:rsidRDefault="00F9635A" w:rsidP="00285BD0">
      <w:pPr>
        <w:shd w:val="clear" w:color="auto" w:fill="FFFFFF"/>
        <w:spacing w:after="60"/>
        <w:ind w:right="173"/>
        <w:rPr>
          <w:rFonts w:ascii="Calibri" w:hAnsi="Calibri" w:cs="Calibri"/>
          <w:noProof/>
          <w:szCs w:val="22"/>
        </w:rPr>
      </w:pPr>
      <w:r w:rsidRPr="00DE7E82">
        <w:rPr>
          <w:rFonts w:ascii="Calibri" w:hAnsi="Calibri" w:cs="Calibri"/>
          <w:noProof/>
          <w:szCs w:val="22"/>
        </w:rPr>
        <w:t xml:space="preserve">Płukanie filtrów </w:t>
      </w:r>
      <w:r>
        <w:rPr>
          <w:rFonts w:ascii="Calibri" w:hAnsi="Calibri" w:cs="Calibri"/>
          <w:noProof/>
          <w:szCs w:val="22"/>
        </w:rPr>
        <w:t>powinno</w:t>
      </w:r>
      <w:r w:rsidRPr="00DE7E82">
        <w:rPr>
          <w:rFonts w:ascii="Calibri" w:hAnsi="Calibri" w:cs="Calibri"/>
          <w:noProof/>
          <w:szCs w:val="22"/>
        </w:rPr>
        <w:t xml:space="preserve"> się będzie w trybie automatycznym. </w:t>
      </w:r>
      <w:r>
        <w:rPr>
          <w:rFonts w:ascii="Calibri" w:hAnsi="Calibri" w:cs="Calibri"/>
          <w:noProof/>
          <w:szCs w:val="22"/>
        </w:rPr>
        <w:t>Długoś</w:t>
      </w:r>
      <w:r w:rsidR="00285BD0">
        <w:rPr>
          <w:rFonts w:ascii="Calibri" w:hAnsi="Calibri" w:cs="Calibri"/>
          <w:noProof/>
          <w:szCs w:val="22"/>
        </w:rPr>
        <w:t>ć</w:t>
      </w:r>
      <w:r>
        <w:rPr>
          <w:rFonts w:ascii="Calibri" w:hAnsi="Calibri" w:cs="Calibri"/>
          <w:noProof/>
          <w:szCs w:val="22"/>
        </w:rPr>
        <w:t xml:space="preserve"> cyklu filtracji </w:t>
      </w:r>
      <w:r w:rsidRPr="00DE7E82">
        <w:rPr>
          <w:rFonts w:ascii="Calibri" w:hAnsi="Calibri" w:cs="Calibri"/>
          <w:noProof/>
          <w:szCs w:val="22"/>
        </w:rPr>
        <w:t>uzależnion</w:t>
      </w:r>
      <w:r>
        <w:rPr>
          <w:rFonts w:ascii="Calibri" w:hAnsi="Calibri" w:cs="Calibri"/>
          <w:noProof/>
          <w:szCs w:val="22"/>
        </w:rPr>
        <w:t>a</w:t>
      </w:r>
      <w:r w:rsidRPr="00DE7E82">
        <w:rPr>
          <w:rFonts w:ascii="Calibri" w:hAnsi="Calibri" w:cs="Calibri"/>
          <w:noProof/>
          <w:szCs w:val="22"/>
        </w:rPr>
        <w:t xml:space="preserve"> będzie od czasu ich pracy od ostatniego płukania lub </w:t>
      </w:r>
      <w:r>
        <w:rPr>
          <w:rFonts w:ascii="Calibri" w:hAnsi="Calibri" w:cs="Calibri"/>
          <w:noProof/>
          <w:szCs w:val="22"/>
        </w:rPr>
        <w:t xml:space="preserve">od ilości przefiltrowanej wody. </w:t>
      </w:r>
      <w:r w:rsidRPr="00DE7E82">
        <w:rPr>
          <w:rFonts w:ascii="Calibri" w:hAnsi="Calibri" w:cs="Calibri"/>
          <w:noProof/>
          <w:szCs w:val="22"/>
        </w:rPr>
        <w:t>W</w:t>
      </w:r>
      <w:r>
        <w:rPr>
          <w:rFonts w:ascii="Calibri" w:hAnsi="Calibri" w:cs="Calibri"/>
          <w:noProof/>
          <w:szCs w:val="22"/>
        </w:rPr>
        <w:t xml:space="preserve"> </w:t>
      </w:r>
      <w:r w:rsidRPr="00DE7E82">
        <w:rPr>
          <w:rFonts w:ascii="Calibri" w:hAnsi="Calibri" w:cs="Calibri"/>
          <w:noProof/>
          <w:szCs w:val="22"/>
        </w:rPr>
        <w:t xml:space="preserve">programie sterującym </w:t>
      </w:r>
      <w:r>
        <w:rPr>
          <w:rFonts w:ascii="Calibri" w:hAnsi="Calibri" w:cs="Calibri"/>
          <w:noProof/>
          <w:szCs w:val="22"/>
        </w:rPr>
        <w:t xml:space="preserve">należy wprowadzić </w:t>
      </w:r>
      <w:r w:rsidRPr="00DE7E82">
        <w:rPr>
          <w:rFonts w:ascii="Calibri" w:hAnsi="Calibri" w:cs="Calibri"/>
          <w:noProof/>
          <w:szCs w:val="22"/>
        </w:rPr>
        <w:t>możliwość ustawienia ręcznego trybu płukania filtrów. Szczegóły algorytmów ustal</w:t>
      </w:r>
      <w:r>
        <w:rPr>
          <w:rFonts w:ascii="Calibri" w:hAnsi="Calibri" w:cs="Calibri"/>
          <w:noProof/>
          <w:szCs w:val="22"/>
        </w:rPr>
        <w:t>ić</w:t>
      </w:r>
      <w:r w:rsidRPr="00DE7E82">
        <w:rPr>
          <w:rFonts w:ascii="Calibri" w:hAnsi="Calibri" w:cs="Calibri"/>
          <w:noProof/>
          <w:szCs w:val="22"/>
        </w:rPr>
        <w:t xml:space="preserve"> na etapie implementacji programu sterowniczego.</w:t>
      </w:r>
    </w:p>
    <w:p w14:paraId="25EE7CAA" w14:textId="77777777" w:rsidR="00F9635A" w:rsidRPr="00DE7E82" w:rsidRDefault="00F9635A" w:rsidP="00285BD0">
      <w:pPr>
        <w:shd w:val="clear" w:color="auto" w:fill="FFFFFF"/>
        <w:spacing w:after="60"/>
        <w:rPr>
          <w:rFonts w:ascii="Calibri" w:hAnsi="Calibri" w:cs="Calibri"/>
          <w:noProof/>
          <w:szCs w:val="22"/>
        </w:rPr>
      </w:pPr>
      <w:r w:rsidRPr="00DE7E82">
        <w:rPr>
          <w:rFonts w:ascii="Calibri" w:hAnsi="Calibri" w:cs="Calibri"/>
          <w:noProof/>
          <w:szCs w:val="22"/>
        </w:rPr>
        <w:t>W przypadku przejścia na tryb ręczny, decyzja o płukaniu filtra będzie podejmowana przez Operatora na podstawie danych technologicznych, opracowanych na etapie rozruchu SUW. Wspomagające odczyty, pozwalające podjąć decyzję o płukaniu filtrów:</w:t>
      </w:r>
    </w:p>
    <w:p w14:paraId="49315ABA" w14:textId="77777777" w:rsidR="00F9635A" w:rsidRPr="00DE7E82" w:rsidRDefault="00F9635A" w:rsidP="00465D94">
      <w:pPr>
        <w:numPr>
          <w:ilvl w:val="0"/>
          <w:numId w:val="23"/>
        </w:numPr>
        <w:shd w:val="clear" w:color="auto" w:fill="FFFFFF"/>
        <w:suppressAutoHyphens w:val="0"/>
        <w:spacing w:before="60" w:after="60"/>
        <w:rPr>
          <w:rFonts w:ascii="Calibri" w:hAnsi="Calibri" w:cs="Calibri"/>
          <w:noProof/>
          <w:szCs w:val="22"/>
        </w:rPr>
      </w:pPr>
      <w:r w:rsidRPr="00DE7E82">
        <w:rPr>
          <w:rFonts w:ascii="Calibri" w:hAnsi="Calibri" w:cs="Calibri"/>
          <w:noProof/>
          <w:szCs w:val="22"/>
        </w:rPr>
        <w:t>czas pracy od ostatniego płukania (wizualizowany w centralnej sterowni),</w:t>
      </w:r>
    </w:p>
    <w:p w14:paraId="05726AAA" w14:textId="77777777" w:rsidR="00F9635A" w:rsidRPr="00DE7E82" w:rsidRDefault="00F9635A" w:rsidP="00465D94">
      <w:pPr>
        <w:numPr>
          <w:ilvl w:val="0"/>
          <w:numId w:val="23"/>
        </w:numPr>
        <w:shd w:val="clear" w:color="auto" w:fill="FFFFFF"/>
        <w:suppressAutoHyphens w:val="0"/>
        <w:spacing w:before="60" w:after="60"/>
        <w:ind w:right="173"/>
        <w:rPr>
          <w:rFonts w:ascii="Calibri" w:hAnsi="Calibri" w:cs="Calibri"/>
          <w:noProof/>
          <w:szCs w:val="22"/>
        </w:rPr>
      </w:pPr>
      <w:r w:rsidRPr="00DE7E82">
        <w:rPr>
          <w:rFonts w:ascii="Calibri" w:hAnsi="Calibri" w:cs="Calibri"/>
          <w:noProof/>
          <w:szCs w:val="22"/>
        </w:rPr>
        <w:t>ilość m</w:t>
      </w:r>
      <w:r w:rsidRPr="00DE7E82">
        <w:rPr>
          <w:rFonts w:ascii="Calibri" w:hAnsi="Calibri" w:cs="Calibri"/>
          <w:noProof/>
          <w:szCs w:val="22"/>
          <w:vertAlign w:val="superscript"/>
        </w:rPr>
        <w:t>3</w:t>
      </w:r>
      <w:r w:rsidRPr="00DE7E82">
        <w:rPr>
          <w:rFonts w:ascii="Calibri" w:hAnsi="Calibri" w:cs="Calibri"/>
          <w:noProof/>
          <w:szCs w:val="22"/>
        </w:rPr>
        <w:t xml:space="preserve"> wody przefiltrowanej przez układ filtracyjny, </w:t>
      </w:r>
    </w:p>
    <w:p w14:paraId="1172AE1D" w14:textId="77777777" w:rsidR="00F9635A" w:rsidRPr="00DE7E82" w:rsidRDefault="00F9635A" w:rsidP="00465D94">
      <w:pPr>
        <w:numPr>
          <w:ilvl w:val="0"/>
          <w:numId w:val="23"/>
        </w:numPr>
        <w:shd w:val="clear" w:color="auto" w:fill="FFFFFF"/>
        <w:suppressAutoHyphens w:val="0"/>
        <w:spacing w:before="60" w:after="60"/>
        <w:ind w:right="178"/>
        <w:rPr>
          <w:rFonts w:ascii="Calibri" w:hAnsi="Calibri" w:cs="Calibri"/>
          <w:noProof/>
          <w:szCs w:val="22"/>
        </w:rPr>
      </w:pPr>
      <w:r w:rsidRPr="00DE7E82">
        <w:rPr>
          <w:rFonts w:ascii="Calibri" w:hAnsi="Calibri" w:cs="Calibri"/>
          <w:noProof/>
          <w:szCs w:val="22"/>
        </w:rPr>
        <w:t>strata ciśnienia liczona jako różnica pomiędzy odczytem ciśnienia na rurociągu wody uzdatnionej oraz rurociągu wody surowej.</w:t>
      </w:r>
    </w:p>
    <w:p w14:paraId="778E4468" w14:textId="77777777" w:rsidR="00F9635A" w:rsidRPr="00DE7E82" w:rsidRDefault="00F9635A" w:rsidP="00285BD0">
      <w:pPr>
        <w:shd w:val="clear" w:color="auto" w:fill="FFFFFF"/>
        <w:spacing w:after="60"/>
        <w:ind w:right="178"/>
        <w:rPr>
          <w:rFonts w:ascii="Calibri" w:hAnsi="Calibri" w:cs="Calibri"/>
          <w:noProof/>
          <w:szCs w:val="22"/>
        </w:rPr>
      </w:pPr>
      <w:r w:rsidRPr="00DE7E82">
        <w:rPr>
          <w:rFonts w:ascii="Calibri" w:hAnsi="Calibri" w:cs="Calibri"/>
          <w:noProof/>
          <w:szCs w:val="22"/>
        </w:rPr>
        <w:t xml:space="preserve">Po analizie wszystkich wymienionych wyżej parametrów procesowych, na etapie rozruchu technologicznego SUW </w:t>
      </w:r>
      <w:r>
        <w:rPr>
          <w:rFonts w:ascii="Calibri" w:hAnsi="Calibri" w:cs="Calibri"/>
          <w:noProof/>
          <w:szCs w:val="22"/>
        </w:rPr>
        <w:t>należy podją</w:t>
      </w:r>
      <w:r w:rsidR="00285BD0">
        <w:rPr>
          <w:rFonts w:ascii="Calibri" w:hAnsi="Calibri" w:cs="Calibri"/>
          <w:noProof/>
          <w:szCs w:val="22"/>
        </w:rPr>
        <w:t>ć</w:t>
      </w:r>
      <w:r>
        <w:rPr>
          <w:rFonts w:ascii="Calibri" w:hAnsi="Calibri" w:cs="Calibri"/>
          <w:noProof/>
          <w:szCs w:val="22"/>
        </w:rPr>
        <w:t xml:space="preserve"> decyzję</w:t>
      </w:r>
      <w:r w:rsidRPr="00DE7E82">
        <w:rPr>
          <w:rFonts w:ascii="Calibri" w:hAnsi="Calibri" w:cs="Calibri"/>
          <w:noProof/>
          <w:szCs w:val="22"/>
        </w:rPr>
        <w:t xml:space="preserve"> o wyborze kryterium wymuszającego </w:t>
      </w:r>
      <w:r w:rsidRPr="00DE7E82">
        <w:rPr>
          <w:rFonts w:ascii="Calibri" w:hAnsi="Calibri" w:cs="Calibri"/>
          <w:noProof/>
          <w:spacing w:val="-1"/>
          <w:szCs w:val="22"/>
        </w:rPr>
        <w:t xml:space="preserve">wypłukanie filtrów. </w:t>
      </w:r>
    </w:p>
    <w:p w14:paraId="27E33AA0" w14:textId="77777777" w:rsidR="00F9635A" w:rsidRPr="00DE7E82" w:rsidRDefault="00F9635A" w:rsidP="00285BD0">
      <w:pPr>
        <w:shd w:val="clear" w:color="auto" w:fill="FFFFFF"/>
        <w:spacing w:after="60"/>
        <w:ind w:right="182"/>
        <w:rPr>
          <w:rFonts w:ascii="Calibri" w:hAnsi="Calibri" w:cs="Calibri"/>
          <w:noProof/>
          <w:szCs w:val="22"/>
        </w:rPr>
      </w:pPr>
      <w:r w:rsidRPr="00DE7E82">
        <w:rPr>
          <w:rFonts w:ascii="Calibri" w:hAnsi="Calibri" w:cs="Calibri"/>
          <w:noProof/>
          <w:szCs w:val="22"/>
        </w:rPr>
        <w:t xml:space="preserve">Płukanie filtra </w:t>
      </w:r>
      <w:r>
        <w:rPr>
          <w:rFonts w:ascii="Calibri" w:hAnsi="Calibri" w:cs="Calibri"/>
          <w:noProof/>
          <w:szCs w:val="22"/>
        </w:rPr>
        <w:t>powinno</w:t>
      </w:r>
      <w:r w:rsidRPr="00DE7E82">
        <w:rPr>
          <w:rFonts w:ascii="Calibri" w:hAnsi="Calibri" w:cs="Calibri"/>
          <w:noProof/>
          <w:szCs w:val="22"/>
        </w:rPr>
        <w:t xml:space="preserve"> </w:t>
      </w:r>
      <w:r>
        <w:rPr>
          <w:rFonts w:ascii="Calibri" w:hAnsi="Calibri" w:cs="Calibri"/>
          <w:noProof/>
          <w:szCs w:val="22"/>
        </w:rPr>
        <w:t>odbywać się</w:t>
      </w:r>
      <w:r w:rsidRPr="00DE7E82">
        <w:rPr>
          <w:rFonts w:ascii="Calibri" w:hAnsi="Calibri" w:cs="Calibri"/>
          <w:noProof/>
          <w:szCs w:val="22"/>
        </w:rPr>
        <w:t xml:space="preserve"> w następujących fazach:</w:t>
      </w:r>
    </w:p>
    <w:p w14:paraId="534CD4E1" w14:textId="77777777" w:rsidR="00F9635A" w:rsidRPr="00DE7E82" w:rsidRDefault="00F9635A" w:rsidP="00465D94">
      <w:pPr>
        <w:numPr>
          <w:ilvl w:val="0"/>
          <w:numId w:val="24"/>
        </w:numPr>
        <w:shd w:val="clear" w:color="auto" w:fill="FFFFFF"/>
        <w:suppressAutoHyphens w:val="0"/>
        <w:spacing w:before="60" w:after="60"/>
        <w:ind w:right="182"/>
        <w:rPr>
          <w:rFonts w:ascii="Calibri" w:hAnsi="Calibri" w:cs="Calibri"/>
          <w:noProof/>
          <w:szCs w:val="22"/>
        </w:rPr>
      </w:pPr>
      <w:r w:rsidRPr="00DE7E82">
        <w:rPr>
          <w:rFonts w:ascii="Calibri" w:hAnsi="Calibri" w:cs="Calibri"/>
          <w:noProof/>
          <w:szCs w:val="22"/>
        </w:rPr>
        <w:t>faza I</w:t>
      </w:r>
      <w:r w:rsidRPr="00DE7E82">
        <w:rPr>
          <w:rFonts w:ascii="Calibri" w:hAnsi="Calibri" w:cs="Calibri"/>
          <w:noProof/>
          <w:szCs w:val="22"/>
        </w:rPr>
        <w:tab/>
        <w:t>- obniżenie zwierciadła wody nad złożem spust 20</w:t>
      </w:r>
      <w:r w:rsidR="00A441AC">
        <w:rPr>
          <w:rFonts w:ascii="Calibri" w:hAnsi="Calibri" w:cs="Calibri"/>
          <w:noProof/>
          <w:szCs w:val="22"/>
        </w:rPr>
        <w:t xml:space="preserve"> </w:t>
      </w:r>
      <w:r w:rsidRPr="00DE7E82">
        <w:rPr>
          <w:rFonts w:ascii="Calibri" w:hAnsi="Calibri" w:cs="Calibri"/>
          <w:noProof/>
          <w:szCs w:val="22"/>
        </w:rPr>
        <w:t>sek.,</w:t>
      </w:r>
    </w:p>
    <w:p w14:paraId="458FA3E3" w14:textId="77777777" w:rsidR="00F9635A" w:rsidRPr="00DE7E82" w:rsidRDefault="00F9635A" w:rsidP="00465D94">
      <w:pPr>
        <w:numPr>
          <w:ilvl w:val="0"/>
          <w:numId w:val="24"/>
        </w:numPr>
        <w:shd w:val="clear" w:color="auto" w:fill="FFFFFF"/>
        <w:suppressAutoHyphens w:val="0"/>
        <w:spacing w:before="60" w:after="60"/>
        <w:ind w:right="182"/>
        <w:rPr>
          <w:rFonts w:ascii="Calibri" w:hAnsi="Calibri" w:cs="Calibri"/>
          <w:noProof/>
          <w:szCs w:val="22"/>
        </w:rPr>
      </w:pPr>
      <w:r w:rsidRPr="00DE7E82">
        <w:rPr>
          <w:rFonts w:ascii="Calibri" w:hAnsi="Calibri" w:cs="Calibri"/>
          <w:noProof/>
          <w:szCs w:val="22"/>
        </w:rPr>
        <w:t>faza II</w:t>
      </w:r>
      <w:r w:rsidRPr="00DE7E82">
        <w:rPr>
          <w:rFonts w:ascii="Calibri" w:hAnsi="Calibri" w:cs="Calibri"/>
          <w:noProof/>
          <w:szCs w:val="22"/>
        </w:rPr>
        <w:tab/>
        <w:t>- płukanie powietrzem przez czas 5-10 min.,</w:t>
      </w:r>
    </w:p>
    <w:p w14:paraId="328F27BD" w14:textId="77777777" w:rsidR="00F9635A" w:rsidRPr="00DE7E82" w:rsidRDefault="00F9635A" w:rsidP="00465D94">
      <w:pPr>
        <w:numPr>
          <w:ilvl w:val="0"/>
          <w:numId w:val="24"/>
        </w:numPr>
        <w:shd w:val="clear" w:color="auto" w:fill="FFFFFF"/>
        <w:suppressAutoHyphens w:val="0"/>
        <w:spacing w:before="60" w:after="60"/>
        <w:ind w:right="182"/>
        <w:rPr>
          <w:rFonts w:ascii="Calibri" w:hAnsi="Calibri" w:cs="Calibri"/>
          <w:noProof/>
          <w:szCs w:val="22"/>
        </w:rPr>
      </w:pPr>
      <w:r w:rsidRPr="00DE7E82">
        <w:rPr>
          <w:rFonts w:ascii="Calibri" w:hAnsi="Calibri" w:cs="Calibri"/>
          <w:noProof/>
          <w:szCs w:val="22"/>
        </w:rPr>
        <w:t>faza III</w:t>
      </w:r>
      <w:r w:rsidRPr="00DE7E82">
        <w:rPr>
          <w:rFonts w:ascii="Calibri" w:hAnsi="Calibri" w:cs="Calibri"/>
          <w:noProof/>
          <w:szCs w:val="22"/>
        </w:rPr>
        <w:tab/>
        <w:t xml:space="preserve">- płukanie wodą przez czas </w:t>
      </w:r>
      <w:r w:rsidR="00A441AC">
        <w:rPr>
          <w:rFonts w:ascii="Calibri" w:hAnsi="Calibri" w:cs="Calibri"/>
          <w:noProof/>
          <w:szCs w:val="22"/>
        </w:rPr>
        <w:t xml:space="preserve">5 </w:t>
      </w:r>
      <w:r w:rsidRPr="00DE7E82">
        <w:rPr>
          <w:rFonts w:ascii="Calibri" w:hAnsi="Calibri" w:cs="Calibri"/>
          <w:noProof/>
          <w:szCs w:val="22"/>
        </w:rPr>
        <w:t>-</w:t>
      </w:r>
      <w:r w:rsidR="00A441AC">
        <w:rPr>
          <w:rFonts w:ascii="Calibri" w:hAnsi="Calibri" w:cs="Calibri"/>
          <w:noProof/>
          <w:szCs w:val="22"/>
        </w:rPr>
        <w:t>10</w:t>
      </w:r>
      <w:r w:rsidRPr="00DE7E82">
        <w:rPr>
          <w:rFonts w:ascii="Calibri" w:hAnsi="Calibri" w:cs="Calibri"/>
          <w:noProof/>
          <w:szCs w:val="22"/>
        </w:rPr>
        <w:t xml:space="preserve"> min.,</w:t>
      </w:r>
    </w:p>
    <w:p w14:paraId="38F44332" w14:textId="77777777" w:rsidR="00F9635A" w:rsidRPr="00DE7E82" w:rsidRDefault="00F9635A" w:rsidP="00465D94">
      <w:pPr>
        <w:numPr>
          <w:ilvl w:val="0"/>
          <w:numId w:val="24"/>
        </w:numPr>
        <w:shd w:val="clear" w:color="auto" w:fill="FFFFFF"/>
        <w:suppressAutoHyphens w:val="0"/>
        <w:spacing w:before="60" w:after="60"/>
        <w:ind w:right="182"/>
        <w:rPr>
          <w:rFonts w:ascii="Calibri" w:hAnsi="Calibri" w:cs="Calibri"/>
          <w:noProof/>
          <w:szCs w:val="22"/>
        </w:rPr>
      </w:pPr>
      <w:r w:rsidRPr="00DE7E82">
        <w:rPr>
          <w:rFonts w:ascii="Calibri" w:hAnsi="Calibri" w:cs="Calibri"/>
          <w:noProof/>
          <w:szCs w:val="22"/>
        </w:rPr>
        <w:t>faza IV</w:t>
      </w:r>
      <w:r w:rsidRPr="00DE7E82">
        <w:rPr>
          <w:rFonts w:ascii="Calibri" w:hAnsi="Calibri" w:cs="Calibri"/>
          <w:noProof/>
          <w:szCs w:val="22"/>
        </w:rPr>
        <w:tab/>
        <w:t>- spust pierwszego filtratu przez czas 3-6 min.</w:t>
      </w:r>
    </w:p>
    <w:p w14:paraId="0DC29E39" w14:textId="77777777" w:rsidR="00F9635A" w:rsidRDefault="00F9635A" w:rsidP="00285BD0">
      <w:pPr>
        <w:shd w:val="clear" w:color="auto" w:fill="FFFFFF"/>
        <w:spacing w:after="60"/>
        <w:rPr>
          <w:rFonts w:ascii="Calibri" w:hAnsi="Calibri" w:cs="Calibri"/>
          <w:noProof/>
          <w:spacing w:val="-1"/>
          <w:szCs w:val="22"/>
        </w:rPr>
      </w:pPr>
    </w:p>
    <w:p w14:paraId="7E3CA800" w14:textId="77777777" w:rsidR="00F9635A" w:rsidRPr="00930BE2" w:rsidRDefault="00F9635A" w:rsidP="00285BD0">
      <w:pPr>
        <w:shd w:val="clear" w:color="auto" w:fill="FFFFFF"/>
        <w:spacing w:after="60"/>
        <w:ind w:right="173"/>
        <w:rPr>
          <w:rFonts w:ascii="Calibri" w:hAnsi="Calibri" w:cs="Calibri"/>
          <w:i/>
          <w:noProof/>
          <w:szCs w:val="22"/>
        </w:rPr>
      </w:pPr>
      <w:r w:rsidRPr="00930BE2">
        <w:rPr>
          <w:rFonts w:ascii="Calibri" w:hAnsi="Calibri" w:cs="Calibri"/>
          <w:i/>
          <w:noProof/>
          <w:szCs w:val="22"/>
        </w:rPr>
        <w:t>Płukanie powietrzem</w:t>
      </w:r>
    </w:p>
    <w:p w14:paraId="1AC04147" w14:textId="4271F692" w:rsidR="00F9635A" w:rsidRDefault="00F9635A" w:rsidP="00285BD0">
      <w:pPr>
        <w:spacing w:after="60"/>
        <w:rPr>
          <w:rFonts w:ascii="Calibri" w:hAnsi="Calibri" w:cs="Arial"/>
          <w:szCs w:val="22"/>
        </w:rPr>
      </w:pPr>
      <w:r>
        <w:rPr>
          <w:rFonts w:ascii="Calibri" w:hAnsi="Calibri" w:cs="Arial"/>
          <w:szCs w:val="22"/>
        </w:rPr>
        <w:t xml:space="preserve">Powietrze </w:t>
      </w:r>
      <w:r w:rsidRPr="00102F28">
        <w:rPr>
          <w:rFonts w:ascii="Calibri" w:hAnsi="Calibri" w:cs="Arial"/>
          <w:szCs w:val="22"/>
        </w:rPr>
        <w:t>podawane przez dmuchawę z i</w:t>
      </w:r>
      <w:r>
        <w:rPr>
          <w:rFonts w:ascii="Calibri" w:hAnsi="Calibri" w:cs="Arial"/>
          <w:szCs w:val="22"/>
        </w:rPr>
        <w:t>ntensywnością min. 15 l/m</w:t>
      </w:r>
      <w:r w:rsidRPr="002F7DAF">
        <w:rPr>
          <w:rFonts w:ascii="Calibri" w:hAnsi="Calibri" w:cs="Arial"/>
          <w:szCs w:val="22"/>
          <w:vertAlign w:val="superscript"/>
        </w:rPr>
        <w:t>2</w:t>
      </w:r>
      <w:r>
        <w:rPr>
          <w:rFonts w:ascii="Calibri" w:hAnsi="Calibri" w:cs="Arial"/>
          <w:szCs w:val="22"/>
        </w:rPr>
        <w:t xml:space="preserve">sek. </w:t>
      </w:r>
      <w:r w:rsidRPr="0079503E">
        <w:rPr>
          <w:rFonts w:ascii="Calibri" w:hAnsi="Calibri" w:cs="Arial"/>
          <w:szCs w:val="22"/>
        </w:rPr>
        <w:t xml:space="preserve">Wymagany spręż dmuchawy </w:t>
      </w:r>
      <w:r w:rsidR="00285BD0">
        <w:rPr>
          <w:rFonts w:ascii="Calibri" w:hAnsi="Calibri" w:cs="Arial"/>
          <w:szCs w:val="22"/>
        </w:rPr>
        <w:t xml:space="preserve">min. </w:t>
      </w:r>
      <w:r w:rsidRPr="0079503E">
        <w:rPr>
          <w:rFonts w:ascii="Calibri" w:hAnsi="Calibri" w:cs="Arial"/>
          <w:szCs w:val="22"/>
        </w:rPr>
        <w:t>0,</w:t>
      </w:r>
      <w:r w:rsidR="0079503E" w:rsidRPr="0079503E">
        <w:rPr>
          <w:rFonts w:ascii="Calibri" w:hAnsi="Calibri" w:cs="Arial"/>
          <w:szCs w:val="22"/>
        </w:rPr>
        <w:t xml:space="preserve">08 </w:t>
      </w:r>
      <w:proofErr w:type="spellStart"/>
      <w:r w:rsidR="0079503E" w:rsidRPr="0079503E">
        <w:rPr>
          <w:rFonts w:ascii="Calibri" w:hAnsi="Calibri" w:cs="Arial"/>
          <w:szCs w:val="22"/>
        </w:rPr>
        <w:t>MPa</w:t>
      </w:r>
      <w:proofErr w:type="spellEnd"/>
      <w:r w:rsidRPr="0079503E">
        <w:rPr>
          <w:rFonts w:ascii="Calibri" w:hAnsi="Calibri" w:cs="Arial"/>
          <w:szCs w:val="22"/>
        </w:rPr>
        <w:t xml:space="preserve">. </w:t>
      </w:r>
      <w:r w:rsidR="00D521BE">
        <w:rPr>
          <w:rFonts w:ascii="Calibri" w:hAnsi="Calibri" w:cs="Arial"/>
          <w:szCs w:val="22"/>
        </w:rPr>
        <w:t xml:space="preserve"> Należy zamontować urządzenie pracujące i rezerwowe.</w:t>
      </w:r>
    </w:p>
    <w:p w14:paraId="5C9502CE" w14:textId="77777777" w:rsidR="00F9635A" w:rsidRDefault="00F9635A" w:rsidP="00285BD0">
      <w:pPr>
        <w:spacing w:after="60"/>
        <w:rPr>
          <w:rFonts w:ascii="Calibri" w:hAnsi="Calibri" w:cs="Arial"/>
          <w:szCs w:val="22"/>
        </w:rPr>
      </w:pPr>
    </w:p>
    <w:p w14:paraId="5B9973A6" w14:textId="77777777" w:rsidR="00F9635A" w:rsidRPr="00930BE2" w:rsidRDefault="00F9635A" w:rsidP="00285BD0">
      <w:pPr>
        <w:shd w:val="clear" w:color="auto" w:fill="FFFFFF"/>
        <w:spacing w:after="60"/>
        <w:ind w:right="173"/>
        <w:rPr>
          <w:rFonts w:ascii="Calibri" w:hAnsi="Calibri" w:cs="Calibri"/>
          <w:i/>
          <w:noProof/>
          <w:szCs w:val="22"/>
        </w:rPr>
      </w:pPr>
      <w:r w:rsidRPr="00930BE2">
        <w:rPr>
          <w:rFonts w:ascii="Calibri" w:hAnsi="Calibri" w:cs="Calibri"/>
          <w:i/>
          <w:noProof/>
          <w:szCs w:val="22"/>
        </w:rPr>
        <w:t>Płukanie wodą</w:t>
      </w:r>
    </w:p>
    <w:p w14:paraId="28F686D7" w14:textId="77777777" w:rsidR="00F9635A" w:rsidRPr="00322C79" w:rsidRDefault="00F9635A" w:rsidP="00285BD0">
      <w:pPr>
        <w:spacing w:after="60"/>
        <w:rPr>
          <w:rFonts w:eastAsia="Symbol" w:cstheme="minorHAnsi"/>
          <w:szCs w:val="22"/>
        </w:rPr>
      </w:pPr>
      <w:r w:rsidRPr="00CA06FA">
        <w:rPr>
          <w:rFonts w:eastAsia="Symbol" w:cstheme="minorHAnsi"/>
          <w:szCs w:val="22"/>
        </w:rPr>
        <w:t xml:space="preserve">Płukanie filtrów odbywać się będzie wodą uzdatnioną </w:t>
      </w:r>
      <w:r>
        <w:rPr>
          <w:rFonts w:eastAsia="Symbol" w:cstheme="minorHAnsi"/>
          <w:szCs w:val="22"/>
        </w:rPr>
        <w:t xml:space="preserve">ze zbiornika </w:t>
      </w:r>
      <w:r w:rsidRPr="00CA06FA">
        <w:rPr>
          <w:rFonts w:eastAsia="Symbol" w:cstheme="minorHAnsi"/>
          <w:szCs w:val="22"/>
        </w:rPr>
        <w:t>za pomocą pompy</w:t>
      </w:r>
      <w:r>
        <w:rPr>
          <w:rFonts w:eastAsia="Symbol" w:cstheme="minorHAnsi"/>
          <w:szCs w:val="22"/>
        </w:rPr>
        <w:t xml:space="preserve"> do płukania.</w:t>
      </w:r>
      <w:r w:rsidRPr="00CA06FA">
        <w:rPr>
          <w:rFonts w:eastAsia="Symbol" w:cstheme="minorHAnsi"/>
          <w:szCs w:val="22"/>
        </w:rPr>
        <w:t xml:space="preserve"> Płukanie z intensywnością min. </w:t>
      </w:r>
      <w:r>
        <w:rPr>
          <w:rFonts w:eastAsia="Symbol" w:cstheme="minorHAnsi"/>
          <w:szCs w:val="22"/>
        </w:rPr>
        <w:t>15</w:t>
      </w:r>
      <w:r w:rsidRPr="00CA06FA">
        <w:rPr>
          <w:rFonts w:eastAsia="Symbol" w:cstheme="minorHAnsi"/>
          <w:szCs w:val="22"/>
        </w:rPr>
        <w:t xml:space="preserve"> l/m</w:t>
      </w:r>
      <w:r w:rsidRPr="00CA06FA">
        <w:rPr>
          <w:rFonts w:eastAsia="Symbol" w:cstheme="minorHAnsi"/>
          <w:szCs w:val="22"/>
          <w:vertAlign w:val="superscript"/>
        </w:rPr>
        <w:t>2</w:t>
      </w:r>
      <w:r w:rsidRPr="00CA06FA">
        <w:rPr>
          <w:rFonts w:eastAsia="Symbol" w:cstheme="minorHAnsi"/>
          <w:szCs w:val="22"/>
        </w:rPr>
        <w:t xml:space="preserve">sek. </w:t>
      </w:r>
      <w:r>
        <w:rPr>
          <w:rFonts w:ascii="Calibri" w:hAnsi="Calibri" w:cs="Arial"/>
          <w:szCs w:val="22"/>
        </w:rPr>
        <w:t xml:space="preserve">Wymagane ciśnienie wody min. </w:t>
      </w:r>
      <w:r w:rsidR="00285BD0">
        <w:rPr>
          <w:rFonts w:ascii="Calibri" w:hAnsi="Calibri" w:cs="Arial"/>
          <w:szCs w:val="22"/>
        </w:rPr>
        <w:t>2</w:t>
      </w:r>
      <w:r>
        <w:rPr>
          <w:rFonts w:ascii="Calibri" w:hAnsi="Calibri" w:cs="Arial"/>
          <w:szCs w:val="22"/>
        </w:rPr>
        <w:t xml:space="preserve"> </w:t>
      </w:r>
      <w:r w:rsidRPr="00A235DF">
        <w:rPr>
          <w:rFonts w:eastAsia="Symbol" w:cstheme="minorHAnsi"/>
          <w:szCs w:val="22"/>
        </w:rPr>
        <w:t xml:space="preserve">bar. Ilość wody zużywanej </w:t>
      </w:r>
      <w:r w:rsidRPr="00A235DF">
        <w:rPr>
          <w:rFonts w:eastAsia="Symbol" w:cstheme="minorHAnsi"/>
          <w:szCs w:val="22"/>
        </w:rPr>
        <w:lastRenderedPageBreak/>
        <w:t>do płukania mierzona będzie przepływomierzem elektromagnetycznym zamontowanym na rurociągu wody do płukania za pompą płuczącą.</w:t>
      </w:r>
    </w:p>
    <w:p w14:paraId="149FB04A" w14:textId="77777777" w:rsidR="00F9635A" w:rsidRPr="00DE7E82" w:rsidRDefault="00F9635A" w:rsidP="00285BD0">
      <w:pPr>
        <w:shd w:val="clear" w:color="auto" w:fill="FFFFFF"/>
        <w:spacing w:after="60"/>
        <w:ind w:left="720" w:right="173"/>
        <w:rPr>
          <w:rFonts w:ascii="Calibri" w:hAnsi="Calibri" w:cs="Calibri"/>
          <w:noProof/>
          <w:szCs w:val="22"/>
        </w:rPr>
      </w:pPr>
    </w:p>
    <w:p w14:paraId="4D3AB39D" w14:textId="77777777" w:rsidR="00F9635A" w:rsidRPr="00DE7E82" w:rsidRDefault="00F9635A" w:rsidP="00285BD0">
      <w:pPr>
        <w:spacing w:before="60" w:after="60"/>
        <w:rPr>
          <w:rFonts w:ascii="Calibri" w:eastAsia="Symbol" w:hAnsi="Calibri" w:cs="Calibri"/>
          <w:noProof/>
          <w:szCs w:val="22"/>
        </w:rPr>
      </w:pPr>
      <w:r w:rsidRPr="00DE7E82">
        <w:rPr>
          <w:rFonts w:ascii="Calibri" w:eastAsia="Symbol" w:hAnsi="Calibri" w:cs="Calibri"/>
          <w:noProof/>
          <w:szCs w:val="22"/>
        </w:rPr>
        <w:t>UWAGA!</w:t>
      </w:r>
    </w:p>
    <w:p w14:paraId="600978BB" w14:textId="77777777" w:rsidR="00F9635A" w:rsidRPr="00DE7E82" w:rsidRDefault="00F9635A" w:rsidP="00285BD0">
      <w:pPr>
        <w:spacing w:before="60" w:after="60"/>
        <w:rPr>
          <w:rFonts w:ascii="Calibri" w:eastAsia="Symbol" w:hAnsi="Calibri" w:cs="Calibri"/>
          <w:noProof/>
          <w:szCs w:val="22"/>
        </w:rPr>
      </w:pPr>
      <w:r w:rsidRPr="00DE7E82">
        <w:rPr>
          <w:rFonts w:ascii="Calibri" w:eastAsia="Symbol" w:hAnsi="Calibri" w:cs="Calibri"/>
          <w:noProof/>
          <w:szCs w:val="22"/>
        </w:rPr>
        <w:t>Eksploatacyjne czasy płukania filtrów wodą i powietrzem należy dobrać podczas rozruchu technologicznego.</w:t>
      </w:r>
    </w:p>
    <w:p w14:paraId="666990F2" w14:textId="77777777" w:rsidR="00F9635A" w:rsidRPr="00DE7E82" w:rsidRDefault="0079503E" w:rsidP="00285BD0">
      <w:pPr>
        <w:spacing w:before="60" w:after="60"/>
        <w:rPr>
          <w:rFonts w:ascii="Calibri" w:hAnsi="Calibri" w:cs="Calibri"/>
          <w:noProof/>
          <w:szCs w:val="22"/>
        </w:rPr>
      </w:pPr>
      <w:r>
        <w:rPr>
          <w:rFonts w:ascii="Calibri" w:hAnsi="Calibri" w:cs="Calibri"/>
          <w:noProof/>
          <w:szCs w:val="22"/>
        </w:rPr>
        <w:t>Każdy</w:t>
      </w:r>
      <w:r w:rsidR="00F9635A" w:rsidRPr="00DE7E82">
        <w:rPr>
          <w:rFonts w:ascii="Calibri" w:hAnsi="Calibri" w:cs="Calibri"/>
          <w:noProof/>
          <w:szCs w:val="22"/>
        </w:rPr>
        <w:t xml:space="preserve"> filtr będzie płukany według tego samego algorytmu.</w:t>
      </w:r>
    </w:p>
    <w:p w14:paraId="7AEA8D25" w14:textId="77777777" w:rsidR="001F4C62" w:rsidRDefault="001F4C62" w:rsidP="00285BD0"/>
    <w:p w14:paraId="1335C09A" w14:textId="77777777" w:rsidR="00285BD0" w:rsidRDefault="00285BD0" w:rsidP="00285BD0">
      <w:r>
        <w:t>Wymagania dotyczące urządzeń sprężonego powietrza:</w:t>
      </w:r>
    </w:p>
    <w:p w14:paraId="102A86AD" w14:textId="77777777" w:rsidR="00285BD0" w:rsidRDefault="00285BD0" w:rsidP="00285BD0"/>
    <w:p w14:paraId="4A7D4D33" w14:textId="77777777" w:rsidR="00120322" w:rsidRDefault="00120322" w:rsidP="00465D94">
      <w:pPr>
        <w:pStyle w:val="Akapitzlist"/>
        <w:numPr>
          <w:ilvl w:val="0"/>
          <w:numId w:val="18"/>
        </w:numPr>
      </w:pPr>
      <w:r w:rsidRPr="00120322">
        <w:rPr>
          <w:b/>
        </w:rPr>
        <w:t xml:space="preserve">sprężarka do napowietrzania wody </w:t>
      </w:r>
      <w:r>
        <w:t xml:space="preserve">w ilości 2 </w:t>
      </w:r>
      <w:proofErr w:type="gramStart"/>
      <w:r>
        <w:t>sztuk  (</w:t>
      </w:r>
      <w:proofErr w:type="gramEnd"/>
      <w:r>
        <w:t>robocza i rezerwowa)</w:t>
      </w:r>
    </w:p>
    <w:p w14:paraId="440779C4" w14:textId="77777777" w:rsidR="00F21BD3" w:rsidRDefault="00F21BD3" w:rsidP="00465D94">
      <w:pPr>
        <w:pStyle w:val="Akapitzlist"/>
        <w:numPr>
          <w:ilvl w:val="1"/>
          <w:numId w:val="18"/>
        </w:numPr>
      </w:pPr>
      <w:r>
        <w:t>sprężarka tłokowa bezolejowa,</w:t>
      </w:r>
    </w:p>
    <w:p w14:paraId="6DD71EAE" w14:textId="77777777" w:rsidR="00F21BD3" w:rsidRDefault="00F21BD3" w:rsidP="00465D94">
      <w:pPr>
        <w:pStyle w:val="Akapitzlist"/>
        <w:numPr>
          <w:ilvl w:val="1"/>
          <w:numId w:val="18"/>
        </w:numPr>
      </w:pPr>
      <w:r>
        <w:t>nadciśnienie tłoczenia 1,0</w:t>
      </w:r>
      <w:r w:rsidRPr="00F21BD3">
        <w:t xml:space="preserve"> </w:t>
      </w:r>
      <w:proofErr w:type="spellStart"/>
      <w:r>
        <w:t>MPa</w:t>
      </w:r>
      <w:proofErr w:type="spellEnd"/>
      <w:r>
        <w:t>,</w:t>
      </w:r>
    </w:p>
    <w:p w14:paraId="70C0E82D" w14:textId="77777777" w:rsidR="00F21BD3" w:rsidRDefault="00F21BD3" w:rsidP="00465D94">
      <w:pPr>
        <w:pStyle w:val="Akapitzlist"/>
        <w:numPr>
          <w:ilvl w:val="1"/>
          <w:numId w:val="18"/>
        </w:numPr>
      </w:pPr>
      <w:r>
        <w:t>wydajność dopasowana do wymagań technologicznych</w:t>
      </w:r>
    </w:p>
    <w:p w14:paraId="33980700" w14:textId="77777777" w:rsidR="00F21BD3" w:rsidRDefault="00F21BD3" w:rsidP="00465D94">
      <w:pPr>
        <w:pStyle w:val="Akapitzlist"/>
        <w:numPr>
          <w:ilvl w:val="1"/>
          <w:numId w:val="18"/>
        </w:numPr>
      </w:pPr>
      <w:proofErr w:type="gramStart"/>
      <w:r>
        <w:t>zbiornik  o</w:t>
      </w:r>
      <w:proofErr w:type="gramEnd"/>
      <w:r>
        <w:t xml:space="preserve"> poj. min. 240 dm</w:t>
      </w:r>
      <w:r w:rsidRPr="00F21BD3">
        <w:rPr>
          <w:vertAlign w:val="superscript"/>
        </w:rPr>
        <w:t>3</w:t>
      </w:r>
      <w:r>
        <w:t>,</w:t>
      </w:r>
    </w:p>
    <w:p w14:paraId="6A516031" w14:textId="77777777" w:rsidR="00F21BD3" w:rsidRDefault="00F21BD3" w:rsidP="00465D94">
      <w:pPr>
        <w:pStyle w:val="Akapitzlist"/>
        <w:numPr>
          <w:ilvl w:val="1"/>
          <w:numId w:val="18"/>
        </w:numPr>
      </w:pPr>
      <w:r>
        <w:t xml:space="preserve">wyposażenie </w:t>
      </w:r>
      <w:proofErr w:type="gramStart"/>
      <w:r>
        <w:t>dodatkowe  -</w:t>
      </w:r>
      <w:proofErr w:type="gramEnd"/>
      <w:r>
        <w:t xml:space="preserve"> układ filtracji powietrza.</w:t>
      </w:r>
    </w:p>
    <w:p w14:paraId="4EE425CC" w14:textId="77777777" w:rsidR="00590884" w:rsidRDefault="00590884" w:rsidP="00285BD0">
      <w:r>
        <w:t>Tryby pracy sprężarki:</w:t>
      </w:r>
    </w:p>
    <w:p w14:paraId="218ACF77" w14:textId="77777777" w:rsidR="00590884" w:rsidRDefault="00590884" w:rsidP="00465D94">
      <w:pPr>
        <w:pStyle w:val="Akapitzlist"/>
        <w:numPr>
          <w:ilvl w:val="0"/>
          <w:numId w:val="76"/>
        </w:numPr>
      </w:pPr>
      <w:r>
        <w:t>tryb pracy automatycznej - otwieranie i zamykanie przepływu powietrza do napowietrzania wody za pomocą elektrozaworu sprzężonego z przepływem wody surowej z ujęć,</w:t>
      </w:r>
    </w:p>
    <w:p w14:paraId="6545BF3A" w14:textId="77777777" w:rsidR="00590884" w:rsidRDefault="00590884" w:rsidP="00465D94">
      <w:pPr>
        <w:pStyle w:val="Akapitzlist"/>
        <w:numPr>
          <w:ilvl w:val="0"/>
          <w:numId w:val="76"/>
        </w:numPr>
      </w:pPr>
      <w:r>
        <w:t>tryb pracy ręcznej (ręczne otwieranie elektrozaworu).</w:t>
      </w:r>
    </w:p>
    <w:p w14:paraId="3FC5FA59" w14:textId="77777777" w:rsidR="00590884" w:rsidRDefault="00590884" w:rsidP="00285BD0"/>
    <w:p w14:paraId="2921FFDA" w14:textId="77777777" w:rsidR="00590884" w:rsidRDefault="00590884" w:rsidP="00285BD0">
      <w:r>
        <w:t>Praca pomp głębinowych powinna powodować otwarcie elektrozaworu na instalacji sprężonego ciśnienia.</w:t>
      </w:r>
    </w:p>
    <w:p w14:paraId="186107AB" w14:textId="77777777" w:rsidR="00120322" w:rsidRDefault="00120322" w:rsidP="00285BD0"/>
    <w:p w14:paraId="5D6FEACF" w14:textId="5D2F314C" w:rsidR="00120322" w:rsidRDefault="00120322" w:rsidP="00465D94">
      <w:pPr>
        <w:pStyle w:val="Akapitzlist"/>
        <w:numPr>
          <w:ilvl w:val="0"/>
          <w:numId w:val="18"/>
        </w:numPr>
        <w:rPr>
          <w:b/>
        </w:rPr>
      </w:pPr>
      <w:r w:rsidRPr="00120322">
        <w:rPr>
          <w:b/>
        </w:rPr>
        <w:t xml:space="preserve">dmuchawa do płukania filtrów – </w:t>
      </w:r>
      <w:r w:rsidR="00D521BE">
        <w:rPr>
          <w:b/>
        </w:rPr>
        <w:t>2</w:t>
      </w:r>
      <w:r w:rsidRPr="00120322">
        <w:rPr>
          <w:b/>
        </w:rPr>
        <w:t xml:space="preserve"> szt.</w:t>
      </w:r>
      <w:r w:rsidR="00D521BE">
        <w:rPr>
          <w:b/>
        </w:rPr>
        <w:t xml:space="preserve"> (pracujące jako robocza i rezerwowa)</w:t>
      </w:r>
    </w:p>
    <w:p w14:paraId="298FF02D" w14:textId="290D058C" w:rsidR="00F21BD3" w:rsidRDefault="00F21BD3" w:rsidP="00465D94">
      <w:pPr>
        <w:pStyle w:val="Akapitzlist"/>
        <w:numPr>
          <w:ilvl w:val="1"/>
          <w:numId w:val="18"/>
        </w:numPr>
      </w:pPr>
      <w:r w:rsidRPr="00F21BD3">
        <w:t>typ rotacyjna w obudowie dźwiękochłonnej</w:t>
      </w:r>
      <w:r>
        <w:t>,</w:t>
      </w:r>
    </w:p>
    <w:p w14:paraId="11FDB42F" w14:textId="77777777" w:rsidR="00F21BD3" w:rsidRDefault="00F21BD3" w:rsidP="00465D94">
      <w:pPr>
        <w:pStyle w:val="Akapitzlist"/>
        <w:numPr>
          <w:ilvl w:val="1"/>
          <w:numId w:val="18"/>
        </w:numPr>
      </w:pPr>
      <w:r>
        <w:t>wydajność powietrza zapewniająca wymaganą intensywność płukania powietrzem,</w:t>
      </w:r>
    </w:p>
    <w:p w14:paraId="4CF62DA4" w14:textId="77777777" w:rsidR="00F21BD3" w:rsidRDefault="00F21BD3" w:rsidP="00465D94">
      <w:pPr>
        <w:pStyle w:val="Akapitzlist"/>
        <w:numPr>
          <w:ilvl w:val="1"/>
          <w:numId w:val="18"/>
        </w:numPr>
      </w:pPr>
      <w:r>
        <w:t xml:space="preserve">spręż powietrza </w:t>
      </w:r>
      <w:proofErr w:type="spellStart"/>
      <w:r>
        <w:t>Dp</w:t>
      </w:r>
      <w:proofErr w:type="spellEnd"/>
      <w:r>
        <w:t xml:space="preserve"> = 0,08 </w:t>
      </w:r>
      <w:proofErr w:type="spellStart"/>
      <w:r>
        <w:t>MPa</w:t>
      </w:r>
      <w:proofErr w:type="spellEnd"/>
      <w:r>
        <w:t>.</w:t>
      </w:r>
    </w:p>
    <w:p w14:paraId="44E3211C" w14:textId="77777777" w:rsidR="00481CEE" w:rsidRDefault="00481CEE" w:rsidP="00481CEE">
      <w:bookmarkStart w:id="52" w:name="_Toc153904341"/>
    </w:p>
    <w:p w14:paraId="587A0557" w14:textId="77777777" w:rsidR="00481CEE" w:rsidRDefault="00481CEE" w:rsidP="00481CEE"/>
    <w:p w14:paraId="5C2BB019" w14:textId="551E72EA" w:rsidR="00481CEE" w:rsidRPr="00481CEE" w:rsidRDefault="00481CEE" w:rsidP="00481CEE">
      <w:pPr>
        <w:rPr>
          <w:b/>
        </w:rPr>
      </w:pPr>
      <w:r w:rsidRPr="00481CEE">
        <w:rPr>
          <w:b/>
        </w:rPr>
        <w:t>Pompownia drugiego stopnia</w:t>
      </w:r>
      <w:r w:rsidR="00625CFC">
        <w:rPr>
          <w:b/>
        </w:rPr>
        <w:t xml:space="preserve"> (wody czystej)</w:t>
      </w:r>
      <w:r w:rsidRPr="00481CEE">
        <w:rPr>
          <w:b/>
        </w:rPr>
        <w:t xml:space="preserve"> i pompy do płukania </w:t>
      </w:r>
      <w:r w:rsidR="00625CFC">
        <w:rPr>
          <w:b/>
        </w:rPr>
        <w:t>filtrów</w:t>
      </w:r>
    </w:p>
    <w:p w14:paraId="6C6BB25D" w14:textId="77777777" w:rsidR="00481CEE" w:rsidRDefault="00481CEE" w:rsidP="00481CEE"/>
    <w:p w14:paraId="725A1C88" w14:textId="625E34C9" w:rsidR="00481CEE" w:rsidRDefault="00481CEE" w:rsidP="00481CEE">
      <w:r>
        <w:t>Pompownia wody czystej i pompy do płukania filtrów powinny być zamontowane w wydzielonej części budynku stacji uzdatniania wody, na poziomie -1</w:t>
      </w:r>
      <w:r w:rsidR="00625CFC">
        <w:t xml:space="preserve"> na rzędnej zapewaniającej</w:t>
      </w:r>
      <w:r>
        <w:t xml:space="preserve"> grawitacyjny napływ wody na pompy ze zbiornika zapasowo – wyrównawczego</w:t>
      </w:r>
      <w:r w:rsidR="00625CFC">
        <w:t xml:space="preserve"> (około -3 </w:t>
      </w:r>
      <w:proofErr w:type="spellStart"/>
      <w:r w:rsidR="00625CFC">
        <w:t>mppt</w:t>
      </w:r>
      <w:proofErr w:type="spellEnd"/>
      <w:r w:rsidR="00625CFC">
        <w:t>)</w:t>
      </w:r>
      <w:r>
        <w:t>.</w:t>
      </w:r>
    </w:p>
    <w:p w14:paraId="0E2C5FC8" w14:textId="77777777" w:rsidR="00481CEE" w:rsidRDefault="00481CEE" w:rsidP="00481CEE">
      <w:r>
        <w:t>Należy przewidzieć montaż:</w:t>
      </w:r>
    </w:p>
    <w:p w14:paraId="27C24599" w14:textId="77777777" w:rsidR="00481CEE" w:rsidRDefault="00481CEE" w:rsidP="00465D94">
      <w:pPr>
        <w:pStyle w:val="Akapitzlist"/>
        <w:numPr>
          <w:ilvl w:val="0"/>
          <w:numId w:val="18"/>
        </w:numPr>
      </w:pPr>
      <w:r>
        <w:t>nowego zestawu hydroforowego składającego się z czterech pomp pionowych tłoczących wodę do miasta,</w:t>
      </w:r>
    </w:p>
    <w:p w14:paraId="0440EC1E" w14:textId="4E053243" w:rsidR="00481CEE" w:rsidRDefault="00481CEE" w:rsidP="00465D94">
      <w:pPr>
        <w:pStyle w:val="Akapitzlist"/>
        <w:numPr>
          <w:ilvl w:val="0"/>
          <w:numId w:val="18"/>
        </w:numPr>
      </w:pPr>
      <w:r>
        <w:t>dwóch pomp do płukania filtrów.</w:t>
      </w:r>
    </w:p>
    <w:p w14:paraId="5757A668" w14:textId="77777777" w:rsidR="00481CEE" w:rsidRDefault="00481CEE" w:rsidP="00481CEE">
      <w:r>
        <w:t>Zamontowany zestaw hydroforowy musi spełniać następujące wymagania:</w:t>
      </w:r>
    </w:p>
    <w:p w14:paraId="5897D2C0" w14:textId="77777777" w:rsidR="00481CEE" w:rsidRDefault="00481CEE" w:rsidP="00465D94">
      <w:pPr>
        <w:pStyle w:val="Akapitzlist"/>
        <w:numPr>
          <w:ilvl w:val="0"/>
          <w:numId w:val="82"/>
        </w:numPr>
      </w:pPr>
      <w:r>
        <w:t>zestaw złożony z 4 szt. (3+1) pomp wyposażonych w przetworniki częstotliwości,</w:t>
      </w:r>
    </w:p>
    <w:p w14:paraId="537CE9F6" w14:textId="372B2AF7" w:rsidR="00481CEE" w:rsidRDefault="00481CEE" w:rsidP="00465D94">
      <w:pPr>
        <w:pStyle w:val="Akapitzlist"/>
        <w:numPr>
          <w:ilvl w:val="0"/>
          <w:numId w:val="82"/>
        </w:numPr>
      </w:pPr>
      <w:r>
        <w:t>parametry pracy pojedynczej pompy:</w:t>
      </w:r>
    </w:p>
    <w:p w14:paraId="7A2876E1" w14:textId="77777777" w:rsidR="00481CEE" w:rsidRDefault="00481CEE" w:rsidP="00465D94">
      <w:pPr>
        <w:pStyle w:val="Akapitzlist"/>
        <w:numPr>
          <w:ilvl w:val="1"/>
          <w:numId w:val="82"/>
        </w:numPr>
      </w:pPr>
      <w:r>
        <w:t xml:space="preserve">Q=500 - 1400 l/min. </w:t>
      </w:r>
    </w:p>
    <w:p w14:paraId="7D6580E2" w14:textId="77777777" w:rsidR="00481CEE" w:rsidRDefault="00481CEE" w:rsidP="00465D94">
      <w:pPr>
        <w:pStyle w:val="Akapitzlist"/>
        <w:numPr>
          <w:ilvl w:val="1"/>
          <w:numId w:val="82"/>
        </w:numPr>
      </w:pPr>
      <w:r>
        <w:t xml:space="preserve">H=88 - 47,5 m, </w:t>
      </w:r>
    </w:p>
    <w:p w14:paraId="3A0E54B7" w14:textId="77777777" w:rsidR="00481CEE" w:rsidRDefault="00481CEE" w:rsidP="00465D94">
      <w:pPr>
        <w:pStyle w:val="Akapitzlist"/>
        <w:numPr>
          <w:ilvl w:val="1"/>
          <w:numId w:val="82"/>
        </w:numPr>
      </w:pPr>
      <w:r>
        <w:t xml:space="preserve">N=18,5 kW, </w:t>
      </w:r>
    </w:p>
    <w:p w14:paraId="52D4B8A3" w14:textId="77777777" w:rsidR="00481CEE" w:rsidRDefault="00481CEE" w:rsidP="00465D94">
      <w:pPr>
        <w:pStyle w:val="Akapitzlist"/>
        <w:numPr>
          <w:ilvl w:val="1"/>
          <w:numId w:val="82"/>
        </w:numPr>
      </w:pPr>
      <w:r>
        <w:t xml:space="preserve">n=2850/min. </w:t>
      </w:r>
    </w:p>
    <w:p w14:paraId="45BC1BFB" w14:textId="7AABB0AF" w:rsidR="00481CEE" w:rsidRDefault="00481CEE" w:rsidP="00465D94">
      <w:pPr>
        <w:pStyle w:val="Akapitzlist"/>
        <w:numPr>
          <w:ilvl w:val="0"/>
          <w:numId w:val="82"/>
        </w:numPr>
      </w:pPr>
      <w:r>
        <w:t>każda z pomp musi być wyposażona w</w:t>
      </w:r>
      <w:r w:rsidR="00625CFC">
        <w:t>e</w:t>
      </w:r>
      <w:r>
        <w:t xml:space="preserve"> własną przetwornicę częstotliwości,</w:t>
      </w:r>
    </w:p>
    <w:p w14:paraId="5C8A530F" w14:textId="77777777" w:rsidR="00481CEE" w:rsidRDefault="00481CEE" w:rsidP="00465D94">
      <w:pPr>
        <w:pStyle w:val="Akapitzlist"/>
        <w:numPr>
          <w:ilvl w:val="0"/>
          <w:numId w:val="82"/>
        </w:numPr>
      </w:pPr>
      <w:r>
        <w:t>wykonanie materiałowe:</w:t>
      </w:r>
    </w:p>
    <w:p w14:paraId="41A14F59" w14:textId="77777777" w:rsidR="00481CEE" w:rsidRDefault="00481CEE" w:rsidP="00465D94">
      <w:pPr>
        <w:pStyle w:val="Akapitzlist"/>
        <w:numPr>
          <w:ilvl w:val="1"/>
          <w:numId w:val="82"/>
        </w:numPr>
      </w:pPr>
      <w:r>
        <w:t>kolektory: min. AISI 304 (1.4301),</w:t>
      </w:r>
    </w:p>
    <w:p w14:paraId="646DEE8F" w14:textId="77777777" w:rsidR="00481CEE" w:rsidRDefault="00481CEE" w:rsidP="00465D94">
      <w:pPr>
        <w:pStyle w:val="Akapitzlist"/>
        <w:numPr>
          <w:ilvl w:val="1"/>
          <w:numId w:val="82"/>
        </w:numPr>
      </w:pPr>
      <w:r>
        <w:t>podstawa zestawu: min. AISI 304 (1.4301),</w:t>
      </w:r>
    </w:p>
    <w:p w14:paraId="6865CCFF" w14:textId="77777777" w:rsidR="00481CEE" w:rsidRDefault="00481CEE" w:rsidP="00465D94">
      <w:pPr>
        <w:pStyle w:val="Akapitzlist"/>
        <w:numPr>
          <w:ilvl w:val="0"/>
          <w:numId w:val="82"/>
        </w:numPr>
      </w:pPr>
      <w:r>
        <w:lastRenderedPageBreak/>
        <w:t>wyposażenie:</w:t>
      </w:r>
    </w:p>
    <w:p w14:paraId="247645CE" w14:textId="77777777" w:rsidR="00481CEE" w:rsidRDefault="00481CEE" w:rsidP="00465D94">
      <w:pPr>
        <w:pStyle w:val="Akapitzlist"/>
        <w:numPr>
          <w:ilvl w:val="1"/>
          <w:numId w:val="82"/>
        </w:numPr>
      </w:pPr>
      <w:r>
        <w:t>zbiornik/zbiorniki membranowy/e o pojemności min. 200 dm</w:t>
      </w:r>
      <w:r w:rsidRPr="00285BD0">
        <w:rPr>
          <w:vertAlign w:val="superscript"/>
        </w:rPr>
        <w:t>3</w:t>
      </w:r>
      <w:r>
        <w:t>,</w:t>
      </w:r>
    </w:p>
    <w:p w14:paraId="6860AA47" w14:textId="77777777" w:rsidR="00481CEE" w:rsidRDefault="00481CEE" w:rsidP="00465D94">
      <w:pPr>
        <w:pStyle w:val="Akapitzlist"/>
        <w:numPr>
          <w:ilvl w:val="1"/>
          <w:numId w:val="82"/>
        </w:numPr>
      </w:pPr>
      <w:r>
        <w:t>czujnik podciśnienia na ssaniu,</w:t>
      </w:r>
    </w:p>
    <w:p w14:paraId="5F7159B5" w14:textId="77777777" w:rsidR="00481CEE" w:rsidRDefault="00481CEE" w:rsidP="00465D94">
      <w:pPr>
        <w:pStyle w:val="Akapitzlist"/>
        <w:numPr>
          <w:ilvl w:val="1"/>
          <w:numId w:val="82"/>
        </w:numPr>
      </w:pPr>
      <w:r>
        <w:t>presostat i manometr na rurociągu tłocznym,</w:t>
      </w:r>
    </w:p>
    <w:p w14:paraId="1A8B4E85" w14:textId="77777777" w:rsidR="00481CEE" w:rsidRDefault="00481CEE" w:rsidP="00465D94">
      <w:pPr>
        <w:pStyle w:val="Akapitzlist"/>
        <w:numPr>
          <w:ilvl w:val="1"/>
          <w:numId w:val="82"/>
        </w:numPr>
      </w:pPr>
      <w:r>
        <w:t>komplety układ rurociągów ssawnych wykonanych ze stali nierdzewnej wyposażonych w armaturę zwrotną,</w:t>
      </w:r>
    </w:p>
    <w:p w14:paraId="6D500F04" w14:textId="77777777" w:rsidR="00481CEE" w:rsidRDefault="00481CEE" w:rsidP="00465D94">
      <w:pPr>
        <w:pStyle w:val="Akapitzlist"/>
        <w:numPr>
          <w:ilvl w:val="1"/>
          <w:numId w:val="82"/>
        </w:numPr>
      </w:pPr>
      <w:r>
        <w:t xml:space="preserve">rama wyposażona w </w:t>
      </w:r>
      <w:proofErr w:type="spellStart"/>
      <w:r>
        <w:t>wibroizolatory</w:t>
      </w:r>
      <w:proofErr w:type="spellEnd"/>
      <w:r>
        <w:t>.</w:t>
      </w:r>
    </w:p>
    <w:p w14:paraId="335D1054" w14:textId="77777777" w:rsidR="00481CEE" w:rsidRDefault="00481CEE" w:rsidP="00481CEE"/>
    <w:p w14:paraId="1448345E" w14:textId="77777777" w:rsidR="00481CEE" w:rsidRDefault="00481CEE" w:rsidP="00481CEE">
      <w:r>
        <w:t>Zestaw na przyłączu powinien być wyposażony w przepustnice ręczne i kompensatory drgań.</w:t>
      </w:r>
    </w:p>
    <w:p w14:paraId="310DC96C" w14:textId="3C20BADB" w:rsidR="00481CEE" w:rsidRDefault="00481CEE" w:rsidP="00481CEE">
      <w:r>
        <w:t xml:space="preserve">Montaż zestawu na </w:t>
      </w:r>
      <w:r w:rsidR="00625CFC">
        <w:t>wydzielonym fundamencie w miarę możliwości zlicowanym z posadzką pomieszczenia.</w:t>
      </w:r>
    </w:p>
    <w:p w14:paraId="4EAD2652" w14:textId="77777777" w:rsidR="00625CFC" w:rsidRDefault="00625CFC" w:rsidP="00481CEE"/>
    <w:p w14:paraId="6C0FEEF5" w14:textId="0167CC91" w:rsidR="00625CFC" w:rsidRDefault="00481CEE" w:rsidP="00481CEE">
      <w:proofErr w:type="gramStart"/>
      <w:r>
        <w:t>Pompy  do</w:t>
      </w:r>
      <w:proofErr w:type="gramEnd"/>
      <w:r>
        <w:t xml:space="preserve"> płukania filtrów należy przyłączyć do wspólnego kolektora ssawnego</w:t>
      </w:r>
      <w:r w:rsidR="00625CFC">
        <w:t xml:space="preserve"> doprowadzającego wodę ze zbiornika zapasowo – wyrównawczego do zestawu pompowego tłoczącego wodę do miasta.</w:t>
      </w:r>
    </w:p>
    <w:p w14:paraId="78F514D0" w14:textId="3A4F1E39" w:rsidR="00481CEE" w:rsidRDefault="00481CEE" w:rsidP="00481CEE">
      <w:r>
        <w:t>.</w:t>
      </w:r>
    </w:p>
    <w:p w14:paraId="6D2C74EF" w14:textId="77777777" w:rsidR="00481CEE" w:rsidRDefault="00481CEE" w:rsidP="00481CEE">
      <w:r>
        <w:t>Parametry pompy do płukania filtrów (min.):</w:t>
      </w:r>
    </w:p>
    <w:p w14:paraId="5D8EDAF3" w14:textId="77777777" w:rsidR="00481CEE" w:rsidRDefault="00481CEE" w:rsidP="00465D94">
      <w:pPr>
        <w:pStyle w:val="Akapitzlist"/>
        <w:numPr>
          <w:ilvl w:val="0"/>
          <w:numId w:val="83"/>
        </w:numPr>
      </w:pPr>
      <w:r>
        <w:t>wydajność zapewniająca intensywność płukania filtrów równą 15 l/sm</w:t>
      </w:r>
      <w:r w:rsidRPr="00285BD0">
        <w:rPr>
          <w:vertAlign w:val="superscript"/>
        </w:rPr>
        <w:t>2</w:t>
      </w:r>
      <w:r>
        <w:t>,</w:t>
      </w:r>
    </w:p>
    <w:p w14:paraId="4C728C4B" w14:textId="77777777" w:rsidR="00481CEE" w:rsidRDefault="00481CEE" w:rsidP="00465D94">
      <w:pPr>
        <w:pStyle w:val="Akapitzlist"/>
        <w:numPr>
          <w:ilvl w:val="0"/>
          <w:numId w:val="83"/>
        </w:numPr>
      </w:pPr>
      <w:r>
        <w:t>wysokość podnoszenia – ok. 2 bar,</w:t>
      </w:r>
    </w:p>
    <w:p w14:paraId="617D084A" w14:textId="77777777" w:rsidR="00481CEE" w:rsidRDefault="00481CEE" w:rsidP="00465D94">
      <w:pPr>
        <w:pStyle w:val="Akapitzlist"/>
        <w:numPr>
          <w:ilvl w:val="0"/>
          <w:numId w:val="83"/>
        </w:numPr>
      </w:pPr>
      <w:r>
        <w:t xml:space="preserve">budowa pompy: </w:t>
      </w:r>
    </w:p>
    <w:p w14:paraId="14B3E011" w14:textId="5649BB14" w:rsidR="00481CEE" w:rsidRDefault="00481CEE" w:rsidP="00465D94">
      <w:pPr>
        <w:pStyle w:val="Akapitzlist"/>
        <w:numPr>
          <w:ilvl w:val="1"/>
          <w:numId w:val="83"/>
        </w:numPr>
      </w:pPr>
      <w:r>
        <w:t>pompa wirowa odśrodkowa w układzie in-</w:t>
      </w:r>
      <w:proofErr w:type="spellStart"/>
      <w:r>
        <w:t>line</w:t>
      </w:r>
      <w:proofErr w:type="spellEnd"/>
      <w:r>
        <w:t xml:space="preserve">, </w:t>
      </w:r>
    </w:p>
    <w:p w14:paraId="53A7B634" w14:textId="77777777" w:rsidR="00481CEE" w:rsidRDefault="00481CEE" w:rsidP="00465D94">
      <w:pPr>
        <w:pStyle w:val="Akapitzlist"/>
        <w:numPr>
          <w:ilvl w:val="1"/>
          <w:numId w:val="83"/>
        </w:numPr>
      </w:pPr>
      <w:r>
        <w:t xml:space="preserve">obudowa z blachy stalowej, </w:t>
      </w:r>
    </w:p>
    <w:p w14:paraId="6405D469" w14:textId="77777777" w:rsidR="00481CEE" w:rsidRDefault="00481CEE" w:rsidP="00465D94">
      <w:pPr>
        <w:pStyle w:val="Akapitzlist"/>
        <w:numPr>
          <w:ilvl w:val="1"/>
          <w:numId w:val="83"/>
        </w:numPr>
      </w:pPr>
      <w:r>
        <w:t xml:space="preserve">korpus górny i dolny z żeliwa szarego, płaszcz i wał pompy ze stali nierdzewnej chromoniklowej, </w:t>
      </w:r>
    </w:p>
    <w:p w14:paraId="4EB2B315" w14:textId="77777777" w:rsidR="00481CEE" w:rsidRDefault="00481CEE" w:rsidP="00465D94">
      <w:pPr>
        <w:pStyle w:val="Akapitzlist"/>
        <w:numPr>
          <w:ilvl w:val="1"/>
          <w:numId w:val="83"/>
        </w:numPr>
      </w:pPr>
      <w:r>
        <w:t>wirnik pomp wykonany ze stali wysokostopowej nierdzewnej,</w:t>
      </w:r>
    </w:p>
    <w:p w14:paraId="388D1EE5" w14:textId="77777777" w:rsidR="00481CEE" w:rsidRDefault="00481CEE" w:rsidP="00465D94">
      <w:pPr>
        <w:pStyle w:val="Akapitzlist"/>
        <w:numPr>
          <w:ilvl w:val="1"/>
          <w:numId w:val="83"/>
        </w:numPr>
      </w:pPr>
      <w:r>
        <w:t>stopień ochrony IP 54 wg PN-92/E-08106.</w:t>
      </w:r>
    </w:p>
    <w:p w14:paraId="18E7111C" w14:textId="77777777" w:rsidR="00481CEE" w:rsidRDefault="00481CEE" w:rsidP="00481CEE">
      <w:pPr>
        <w:pStyle w:val="Akapitzlist"/>
        <w:ind w:left="1440"/>
      </w:pPr>
    </w:p>
    <w:p w14:paraId="73881172" w14:textId="77777777" w:rsidR="00481CEE" w:rsidRDefault="00481CEE" w:rsidP="00481CEE">
      <w:r>
        <w:t>Na rurociągach wody uzdatnionej i wody płuczącej należy zamontować manometr, czujniki pomiaru ciśnienia i przepływomierze elektromagnetyczne.</w:t>
      </w:r>
    </w:p>
    <w:p w14:paraId="46123E0C" w14:textId="77777777" w:rsidR="00481CEE" w:rsidRDefault="00481CEE" w:rsidP="00481CEE">
      <w:r>
        <w:t>Dozowanie podchlorynu należy wykonać na rurociągu tłocznym za zestawem pomiarowym. W tym celu należy zamontować mieszacz statyczny ze stali min. 1.4301 DN 400.</w:t>
      </w:r>
    </w:p>
    <w:p w14:paraId="061F9206" w14:textId="77777777" w:rsidR="00625CFC" w:rsidRDefault="00625CFC" w:rsidP="00481CEE"/>
    <w:p w14:paraId="0ACA012E" w14:textId="77777777" w:rsidR="00481CEE" w:rsidRPr="00625CFC" w:rsidRDefault="00481CEE" w:rsidP="00625CFC">
      <w:pPr>
        <w:rPr>
          <w:b/>
        </w:rPr>
      </w:pPr>
      <w:r w:rsidRPr="00625CFC">
        <w:rPr>
          <w:b/>
        </w:rPr>
        <w:t>Chlorownia</w:t>
      </w:r>
      <w:bookmarkEnd w:id="52"/>
    </w:p>
    <w:p w14:paraId="78C4C8E1" w14:textId="77777777" w:rsidR="00625CFC" w:rsidRDefault="00625CFC" w:rsidP="00481CEE"/>
    <w:p w14:paraId="029C0B85" w14:textId="2834F662" w:rsidR="00481CEE" w:rsidRDefault="00625CFC" w:rsidP="00481CEE">
      <w:r>
        <w:t>Chlorownię należy zl</w:t>
      </w:r>
      <w:r w:rsidR="00481CEE">
        <w:t>okalizowa</w:t>
      </w:r>
      <w:r>
        <w:t xml:space="preserve">ć w wydzielonym pomieszczeniu nowego </w:t>
      </w:r>
      <w:r w:rsidR="00481CEE">
        <w:t xml:space="preserve">budynku stacji uzdatniania. </w:t>
      </w:r>
    </w:p>
    <w:p w14:paraId="37729D92" w14:textId="77777777" w:rsidR="00481CEE" w:rsidRPr="009515A2" w:rsidRDefault="00481CEE" w:rsidP="00481CEE">
      <w:pPr>
        <w:spacing w:after="60"/>
        <w:rPr>
          <w:rFonts w:eastAsia="Symbol" w:cstheme="minorHAnsi"/>
          <w:szCs w:val="22"/>
        </w:rPr>
      </w:pPr>
      <w:r w:rsidRPr="009515A2">
        <w:rPr>
          <w:rFonts w:eastAsia="Symbol" w:cstheme="minorHAnsi"/>
          <w:szCs w:val="22"/>
        </w:rPr>
        <w:t xml:space="preserve">Dozowanie podchlorynu sodu realizowane będzie do rurociągu </w:t>
      </w:r>
      <w:r>
        <w:rPr>
          <w:rFonts w:eastAsia="Symbol" w:cstheme="minorHAnsi"/>
          <w:szCs w:val="22"/>
        </w:rPr>
        <w:t xml:space="preserve">tłocznego </w:t>
      </w:r>
      <w:r w:rsidRPr="009515A2">
        <w:rPr>
          <w:rFonts w:eastAsia="Symbol" w:cstheme="minorHAnsi"/>
          <w:szCs w:val="22"/>
        </w:rPr>
        <w:t>wody uzdatnionej</w:t>
      </w:r>
      <w:r>
        <w:rPr>
          <w:rFonts w:eastAsia="Symbol" w:cstheme="minorHAnsi"/>
          <w:szCs w:val="22"/>
        </w:rPr>
        <w:t xml:space="preserve"> za zestawem hydroforowym zamontowanym w hali filtrów starego budynku SUW.</w:t>
      </w:r>
    </w:p>
    <w:p w14:paraId="4313C2FB" w14:textId="46FB8E75" w:rsidR="00481CEE" w:rsidRDefault="00481CEE" w:rsidP="00481CEE">
      <w:pPr>
        <w:spacing w:after="60"/>
        <w:rPr>
          <w:rFonts w:eastAsia="Symbol" w:cstheme="minorHAnsi"/>
          <w:szCs w:val="22"/>
        </w:rPr>
      </w:pPr>
      <w:r>
        <w:rPr>
          <w:rFonts w:eastAsia="Symbol" w:cstheme="minorHAnsi"/>
          <w:szCs w:val="22"/>
        </w:rPr>
        <w:t>Należy zamontować dwa zestawy</w:t>
      </w:r>
      <w:r w:rsidRPr="009515A2">
        <w:rPr>
          <w:rFonts w:eastAsia="Symbol" w:cstheme="minorHAnsi"/>
          <w:szCs w:val="22"/>
        </w:rPr>
        <w:t xml:space="preserve"> dozując</w:t>
      </w:r>
      <w:r>
        <w:rPr>
          <w:rFonts w:eastAsia="Symbol" w:cstheme="minorHAnsi"/>
          <w:szCs w:val="22"/>
        </w:rPr>
        <w:t>e, z których każdy</w:t>
      </w:r>
      <w:r w:rsidRPr="009515A2">
        <w:rPr>
          <w:rFonts w:eastAsia="Symbol" w:cstheme="minorHAnsi"/>
          <w:szCs w:val="22"/>
        </w:rPr>
        <w:t xml:space="preserve"> składa</w:t>
      </w:r>
      <w:r>
        <w:rPr>
          <w:rFonts w:eastAsia="Symbol" w:cstheme="minorHAnsi"/>
          <w:szCs w:val="22"/>
        </w:rPr>
        <w:t>ć</w:t>
      </w:r>
      <w:r w:rsidRPr="009515A2">
        <w:rPr>
          <w:rFonts w:eastAsia="Symbol" w:cstheme="minorHAnsi"/>
          <w:szCs w:val="22"/>
        </w:rPr>
        <w:t xml:space="preserve"> się </w:t>
      </w:r>
      <w:r>
        <w:rPr>
          <w:rFonts w:eastAsia="Symbol" w:cstheme="minorHAnsi"/>
          <w:szCs w:val="22"/>
        </w:rPr>
        <w:t xml:space="preserve">będzie </w:t>
      </w:r>
      <w:r w:rsidRPr="009515A2">
        <w:rPr>
          <w:rFonts w:eastAsia="Symbol" w:cstheme="minorHAnsi"/>
          <w:szCs w:val="22"/>
        </w:rPr>
        <w:t xml:space="preserve">ze zbiornika roboczego o pojemności </w:t>
      </w:r>
      <w:r>
        <w:rPr>
          <w:rFonts w:eastAsia="Symbol" w:cstheme="minorHAnsi"/>
          <w:szCs w:val="22"/>
        </w:rPr>
        <w:t>25</w:t>
      </w:r>
      <w:r w:rsidRPr="009515A2">
        <w:rPr>
          <w:rFonts w:eastAsia="Symbol" w:cstheme="minorHAnsi"/>
          <w:szCs w:val="22"/>
        </w:rPr>
        <w:t xml:space="preserve">0 </w:t>
      </w:r>
      <w:r>
        <w:rPr>
          <w:rFonts w:eastAsia="Symbol" w:cstheme="minorHAnsi"/>
          <w:szCs w:val="22"/>
        </w:rPr>
        <w:t>dm</w:t>
      </w:r>
      <w:r w:rsidRPr="00285BD0">
        <w:rPr>
          <w:rFonts w:eastAsia="Symbol" w:cstheme="minorHAnsi"/>
          <w:szCs w:val="22"/>
          <w:vertAlign w:val="superscript"/>
        </w:rPr>
        <w:t>3</w:t>
      </w:r>
      <w:r w:rsidRPr="009515A2">
        <w:rPr>
          <w:rFonts w:eastAsia="Symbol" w:cstheme="minorHAnsi"/>
          <w:szCs w:val="22"/>
        </w:rPr>
        <w:t xml:space="preserve"> z mieszadłem ręcznym oraz membranowej pompy dozującej wraz z wyposażeniem ssącym i tłocznym</w:t>
      </w:r>
      <w:r>
        <w:rPr>
          <w:rFonts w:eastAsia="Symbol" w:cstheme="minorHAnsi"/>
          <w:szCs w:val="22"/>
        </w:rPr>
        <w:t xml:space="preserve"> zamontowanych w formie tablicowej, pracujące jako roboczy i rezerwowy. Sterowanie dawką dezynfektanta proporcjonalnie do przepływu wody wtłoczonej do sieci wodociągowej.</w:t>
      </w:r>
    </w:p>
    <w:p w14:paraId="682BF8F6" w14:textId="77777777" w:rsidR="00481CEE" w:rsidRPr="00DE7E82" w:rsidRDefault="00481CEE" w:rsidP="00481CEE">
      <w:pPr>
        <w:spacing w:before="60" w:after="60"/>
        <w:rPr>
          <w:rFonts w:ascii="Calibri" w:eastAsia="Symbol" w:hAnsi="Calibri" w:cs="Calibri"/>
          <w:noProof/>
          <w:szCs w:val="22"/>
        </w:rPr>
      </w:pPr>
      <w:r w:rsidRPr="00DE7E82">
        <w:rPr>
          <w:rFonts w:ascii="Calibri" w:eastAsia="Symbol" w:hAnsi="Calibri" w:cs="Calibri"/>
          <w:noProof/>
          <w:szCs w:val="22"/>
        </w:rPr>
        <w:t xml:space="preserve">Dla </w:t>
      </w:r>
      <w:r>
        <w:rPr>
          <w:rFonts w:ascii="Calibri" w:eastAsia="Symbol" w:hAnsi="Calibri" w:cs="Calibri"/>
          <w:noProof/>
          <w:szCs w:val="22"/>
        </w:rPr>
        <w:t>doboru pompy dozującej</w:t>
      </w:r>
      <w:r w:rsidRPr="00DE7E82">
        <w:rPr>
          <w:rFonts w:ascii="Calibri" w:eastAsia="Symbol" w:hAnsi="Calibri" w:cs="Calibri"/>
          <w:noProof/>
          <w:szCs w:val="22"/>
        </w:rPr>
        <w:t xml:space="preserve"> należy przyjąć dawkę min. 1,5 g/m</w:t>
      </w:r>
      <w:r w:rsidRPr="008E66E3">
        <w:rPr>
          <w:rFonts w:ascii="Calibri" w:eastAsia="Symbol" w:hAnsi="Calibri" w:cs="Calibri"/>
          <w:noProof/>
          <w:szCs w:val="22"/>
          <w:vertAlign w:val="superscript"/>
        </w:rPr>
        <w:t>3</w:t>
      </w:r>
      <w:r>
        <w:rPr>
          <w:rFonts w:ascii="Calibri" w:eastAsia="Symbol" w:hAnsi="Calibri" w:cs="Calibri"/>
          <w:noProof/>
          <w:szCs w:val="22"/>
        </w:rPr>
        <w:t xml:space="preserve"> przy 50% wydajności pompy dozującej.</w:t>
      </w:r>
    </w:p>
    <w:p w14:paraId="79FAF724" w14:textId="77777777" w:rsidR="00481CEE" w:rsidRPr="008E66E3" w:rsidRDefault="00481CEE" w:rsidP="00481CEE">
      <w:pPr>
        <w:spacing w:before="60" w:after="60"/>
        <w:rPr>
          <w:rFonts w:ascii="Calibri" w:eastAsia="Symbol" w:hAnsi="Calibri" w:cs="Calibri"/>
          <w:noProof/>
          <w:szCs w:val="22"/>
        </w:rPr>
      </w:pPr>
      <w:r w:rsidRPr="00AC347C">
        <w:rPr>
          <w:rFonts w:ascii="Calibri" w:eastAsia="Symbol" w:hAnsi="Calibri" w:cs="Calibri"/>
          <w:noProof/>
          <w:szCs w:val="22"/>
        </w:rPr>
        <w:t>Zestaw pracować będzie w sposób ciągły z dostosowaniem dawki do aktualnej wydajnoś</w:t>
      </w:r>
      <w:r>
        <w:rPr>
          <w:rFonts w:ascii="Calibri" w:eastAsia="Symbol" w:hAnsi="Calibri" w:cs="Calibri"/>
          <w:noProof/>
          <w:szCs w:val="22"/>
        </w:rPr>
        <w:t>c</w:t>
      </w:r>
      <w:r w:rsidRPr="00AC347C">
        <w:rPr>
          <w:rFonts w:ascii="Calibri" w:eastAsia="Symbol" w:hAnsi="Calibri" w:cs="Calibri"/>
          <w:noProof/>
          <w:szCs w:val="22"/>
        </w:rPr>
        <w:t>i zestawu pompowego.</w:t>
      </w:r>
    </w:p>
    <w:p w14:paraId="2BE810FF" w14:textId="77777777" w:rsidR="00481CEE" w:rsidRDefault="00481CEE" w:rsidP="00481CEE">
      <w:pPr>
        <w:spacing w:before="60" w:after="60"/>
        <w:rPr>
          <w:rFonts w:ascii="Calibri" w:eastAsia="Symbol" w:hAnsi="Calibri" w:cs="Calibri"/>
          <w:noProof/>
          <w:szCs w:val="22"/>
        </w:rPr>
      </w:pPr>
      <w:r>
        <w:rPr>
          <w:rFonts w:ascii="Calibri" w:eastAsia="Symbol" w:hAnsi="Calibri" w:cs="Calibri"/>
          <w:noProof/>
          <w:szCs w:val="22"/>
        </w:rPr>
        <w:t xml:space="preserve">Instalację dozującą należy wyposażyć w następujący osprzęt (2 kpl.): </w:t>
      </w:r>
    </w:p>
    <w:p w14:paraId="00E0D64A" w14:textId="77777777" w:rsidR="00481CEE" w:rsidRPr="00C33861" w:rsidRDefault="00481CEE" w:rsidP="00465D94">
      <w:pPr>
        <w:widowControl w:val="0"/>
        <w:numPr>
          <w:ilvl w:val="0"/>
          <w:numId w:val="81"/>
        </w:numPr>
        <w:shd w:val="clear" w:color="auto" w:fill="FFFFFF"/>
        <w:suppressAutoHyphens w:val="0"/>
        <w:autoSpaceDE w:val="0"/>
        <w:autoSpaceDN w:val="0"/>
        <w:adjustRightInd w:val="0"/>
        <w:spacing w:before="60" w:after="60"/>
        <w:rPr>
          <w:rFonts w:ascii="Calibri" w:hAnsi="Calibri" w:cs="Calibri"/>
          <w:noProof/>
          <w:szCs w:val="22"/>
        </w:rPr>
      </w:pPr>
      <w:r w:rsidRPr="008E66E3">
        <w:rPr>
          <w:rFonts w:ascii="Calibri" w:hAnsi="Calibri" w:cs="Calibri"/>
          <w:noProof/>
          <w:szCs w:val="22"/>
        </w:rPr>
        <w:t xml:space="preserve">zbiornik wykonany z PE o pojemności </w:t>
      </w:r>
      <w:r>
        <w:rPr>
          <w:rFonts w:ascii="Calibri" w:hAnsi="Calibri" w:cs="Calibri"/>
          <w:noProof/>
          <w:szCs w:val="22"/>
        </w:rPr>
        <w:t>min. 25</w:t>
      </w:r>
      <w:r w:rsidRPr="008E66E3">
        <w:rPr>
          <w:rFonts w:ascii="Calibri" w:hAnsi="Calibri" w:cs="Calibri"/>
          <w:noProof/>
          <w:szCs w:val="22"/>
        </w:rPr>
        <w:t xml:space="preserve">0 </w:t>
      </w:r>
      <w:r>
        <w:rPr>
          <w:rFonts w:ascii="Calibri" w:hAnsi="Calibri" w:cs="Calibri"/>
          <w:noProof/>
          <w:szCs w:val="22"/>
        </w:rPr>
        <w:t>l</w:t>
      </w:r>
      <w:r w:rsidRPr="008E66E3">
        <w:rPr>
          <w:rFonts w:ascii="Calibri" w:hAnsi="Calibri" w:cs="Calibri"/>
          <w:noProof/>
          <w:szCs w:val="22"/>
        </w:rPr>
        <w:t>,</w:t>
      </w:r>
    </w:p>
    <w:p w14:paraId="4C898B94" w14:textId="77777777" w:rsidR="00481CEE" w:rsidRPr="008E66E3" w:rsidRDefault="00481CEE" w:rsidP="00465D94">
      <w:pPr>
        <w:widowControl w:val="0"/>
        <w:numPr>
          <w:ilvl w:val="0"/>
          <w:numId w:val="81"/>
        </w:numPr>
        <w:shd w:val="clear" w:color="auto" w:fill="FFFFFF"/>
        <w:suppressAutoHyphens w:val="0"/>
        <w:autoSpaceDE w:val="0"/>
        <w:autoSpaceDN w:val="0"/>
        <w:adjustRightInd w:val="0"/>
        <w:spacing w:before="60" w:after="60"/>
        <w:rPr>
          <w:rFonts w:ascii="Calibri" w:hAnsi="Calibri" w:cs="Calibri"/>
          <w:b/>
          <w:bCs w:val="0"/>
          <w:noProof/>
          <w:szCs w:val="22"/>
        </w:rPr>
      </w:pPr>
      <w:r w:rsidRPr="008E66E3">
        <w:rPr>
          <w:rFonts w:ascii="Calibri" w:hAnsi="Calibri" w:cs="Calibri"/>
          <w:noProof/>
          <w:szCs w:val="22"/>
        </w:rPr>
        <w:t xml:space="preserve">wanna ochronna dla zbiornika (pojemność </w:t>
      </w:r>
      <w:r>
        <w:rPr>
          <w:rFonts w:ascii="Calibri" w:hAnsi="Calibri" w:cs="Calibri"/>
          <w:noProof/>
          <w:szCs w:val="22"/>
        </w:rPr>
        <w:t>min 25</w:t>
      </w:r>
      <w:r w:rsidRPr="008E66E3">
        <w:rPr>
          <w:rFonts w:ascii="Calibri" w:hAnsi="Calibri" w:cs="Calibri"/>
          <w:noProof/>
          <w:szCs w:val="22"/>
        </w:rPr>
        <w:t xml:space="preserve">0 </w:t>
      </w:r>
      <w:r>
        <w:rPr>
          <w:rFonts w:ascii="Calibri" w:hAnsi="Calibri" w:cs="Calibri"/>
          <w:noProof/>
          <w:szCs w:val="22"/>
        </w:rPr>
        <w:t>l</w:t>
      </w:r>
      <w:r w:rsidRPr="008E66E3">
        <w:rPr>
          <w:rFonts w:ascii="Calibri" w:hAnsi="Calibri" w:cs="Calibri"/>
          <w:noProof/>
          <w:szCs w:val="22"/>
        </w:rPr>
        <w:t>),</w:t>
      </w:r>
    </w:p>
    <w:p w14:paraId="53BC9D88" w14:textId="77777777" w:rsidR="00481CEE" w:rsidRPr="008E66E3" w:rsidRDefault="00481CEE" w:rsidP="00465D94">
      <w:pPr>
        <w:widowControl w:val="0"/>
        <w:numPr>
          <w:ilvl w:val="0"/>
          <w:numId w:val="81"/>
        </w:numPr>
        <w:shd w:val="clear" w:color="auto" w:fill="FFFFFF"/>
        <w:suppressAutoHyphens w:val="0"/>
        <w:autoSpaceDE w:val="0"/>
        <w:autoSpaceDN w:val="0"/>
        <w:adjustRightInd w:val="0"/>
        <w:spacing w:before="60" w:after="60"/>
        <w:rPr>
          <w:rFonts w:ascii="Calibri" w:hAnsi="Calibri" w:cs="Calibri"/>
          <w:b/>
          <w:bCs w:val="0"/>
          <w:noProof/>
          <w:szCs w:val="22"/>
        </w:rPr>
      </w:pPr>
      <w:r w:rsidRPr="008E66E3">
        <w:rPr>
          <w:rFonts w:ascii="Calibri" w:hAnsi="Calibri" w:cs="Calibri"/>
          <w:noProof/>
          <w:spacing w:val="-1"/>
          <w:szCs w:val="22"/>
        </w:rPr>
        <w:t>lanca ssąca z czujnikiem poziomu,</w:t>
      </w:r>
    </w:p>
    <w:p w14:paraId="05F45DE0" w14:textId="77777777" w:rsidR="00481CEE" w:rsidRPr="008E66E3" w:rsidRDefault="00481CEE" w:rsidP="00465D94">
      <w:pPr>
        <w:widowControl w:val="0"/>
        <w:numPr>
          <w:ilvl w:val="0"/>
          <w:numId w:val="81"/>
        </w:numPr>
        <w:shd w:val="clear" w:color="auto" w:fill="FFFFFF"/>
        <w:suppressAutoHyphens w:val="0"/>
        <w:autoSpaceDE w:val="0"/>
        <w:autoSpaceDN w:val="0"/>
        <w:adjustRightInd w:val="0"/>
        <w:spacing w:before="60" w:after="60"/>
        <w:rPr>
          <w:rFonts w:ascii="Calibri" w:hAnsi="Calibri" w:cs="Calibri"/>
          <w:b/>
          <w:bCs w:val="0"/>
          <w:noProof/>
          <w:szCs w:val="22"/>
        </w:rPr>
      </w:pPr>
      <w:r w:rsidRPr="008E66E3">
        <w:rPr>
          <w:rFonts w:ascii="Calibri" w:hAnsi="Calibri" w:cs="Calibri"/>
          <w:noProof/>
          <w:spacing w:val="-2"/>
          <w:szCs w:val="22"/>
        </w:rPr>
        <w:t>zawór wielofunkcyjny,</w:t>
      </w:r>
    </w:p>
    <w:p w14:paraId="0AC20A55" w14:textId="77777777" w:rsidR="00481CEE" w:rsidRPr="008E66E3" w:rsidRDefault="00481CEE" w:rsidP="00465D94">
      <w:pPr>
        <w:widowControl w:val="0"/>
        <w:numPr>
          <w:ilvl w:val="0"/>
          <w:numId w:val="81"/>
        </w:numPr>
        <w:shd w:val="clear" w:color="auto" w:fill="FFFFFF"/>
        <w:suppressAutoHyphens w:val="0"/>
        <w:autoSpaceDE w:val="0"/>
        <w:autoSpaceDN w:val="0"/>
        <w:adjustRightInd w:val="0"/>
        <w:spacing w:before="60" w:after="60"/>
        <w:rPr>
          <w:rFonts w:ascii="Calibri" w:hAnsi="Calibri" w:cs="Calibri"/>
          <w:b/>
          <w:bCs w:val="0"/>
          <w:noProof/>
          <w:szCs w:val="22"/>
        </w:rPr>
      </w:pPr>
      <w:r w:rsidRPr="008E66E3">
        <w:rPr>
          <w:rFonts w:ascii="Calibri" w:hAnsi="Calibri" w:cs="Calibri"/>
          <w:noProof/>
          <w:spacing w:val="-1"/>
          <w:szCs w:val="22"/>
        </w:rPr>
        <w:lastRenderedPageBreak/>
        <w:t>przewód elastyczny PE 4/6,</w:t>
      </w:r>
    </w:p>
    <w:p w14:paraId="51131BF2" w14:textId="77777777" w:rsidR="00481CEE" w:rsidRPr="008E66E3" w:rsidRDefault="00481CEE" w:rsidP="00465D94">
      <w:pPr>
        <w:widowControl w:val="0"/>
        <w:numPr>
          <w:ilvl w:val="0"/>
          <w:numId w:val="81"/>
        </w:numPr>
        <w:shd w:val="clear" w:color="auto" w:fill="FFFFFF"/>
        <w:suppressAutoHyphens w:val="0"/>
        <w:autoSpaceDE w:val="0"/>
        <w:autoSpaceDN w:val="0"/>
        <w:adjustRightInd w:val="0"/>
        <w:spacing w:before="60" w:after="60"/>
        <w:rPr>
          <w:rFonts w:ascii="Calibri" w:hAnsi="Calibri" w:cs="Calibri"/>
          <w:b/>
          <w:bCs w:val="0"/>
          <w:noProof/>
          <w:szCs w:val="22"/>
        </w:rPr>
      </w:pPr>
      <w:r w:rsidRPr="008E66E3">
        <w:rPr>
          <w:rFonts w:ascii="Calibri" w:hAnsi="Calibri" w:cs="Calibri"/>
          <w:noProof/>
          <w:spacing w:val="-2"/>
          <w:szCs w:val="22"/>
        </w:rPr>
        <w:t>zawór dozujący,</w:t>
      </w:r>
    </w:p>
    <w:p w14:paraId="6523EE2D" w14:textId="77777777" w:rsidR="00481CEE" w:rsidRPr="008E66E3" w:rsidRDefault="00481CEE" w:rsidP="00465D94">
      <w:pPr>
        <w:widowControl w:val="0"/>
        <w:numPr>
          <w:ilvl w:val="0"/>
          <w:numId w:val="81"/>
        </w:numPr>
        <w:shd w:val="clear" w:color="auto" w:fill="FFFFFF"/>
        <w:suppressAutoHyphens w:val="0"/>
        <w:autoSpaceDE w:val="0"/>
        <w:autoSpaceDN w:val="0"/>
        <w:adjustRightInd w:val="0"/>
        <w:spacing w:before="60" w:after="60"/>
        <w:rPr>
          <w:rFonts w:ascii="Calibri" w:hAnsi="Calibri" w:cs="Calibri"/>
          <w:b/>
          <w:bCs w:val="0"/>
          <w:noProof/>
          <w:szCs w:val="22"/>
        </w:rPr>
      </w:pPr>
      <w:r w:rsidRPr="008E66E3">
        <w:rPr>
          <w:rFonts w:ascii="Calibri" w:hAnsi="Calibri" w:cs="Calibri"/>
          <w:noProof/>
          <w:spacing w:val="-3"/>
          <w:szCs w:val="22"/>
        </w:rPr>
        <w:t>zawór zwrotny,</w:t>
      </w:r>
    </w:p>
    <w:p w14:paraId="2E751754" w14:textId="77777777" w:rsidR="00481CEE" w:rsidRPr="008E66E3" w:rsidRDefault="00481CEE" w:rsidP="00465D94">
      <w:pPr>
        <w:widowControl w:val="0"/>
        <w:numPr>
          <w:ilvl w:val="0"/>
          <w:numId w:val="81"/>
        </w:numPr>
        <w:shd w:val="clear" w:color="auto" w:fill="FFFFFF"/>
        <w:suppressAutoHyphens w:val="0"/>
        <w:autoSpaceDE w:val="0"/>
        <w:autoSpaceDN w:val="0"/>
        <w:adjustRightInd w:val="0"/>
        <w:spacing w:before="60" w:after="60"/>
        <w:rPr>
          <w:rFonts w:ascii="Calibri" w:hAnsi="Calibri" w:cs="Calibri"/>
          <w:b/>
          <w:bCs w:val="0"/>
          <w:noProof/>
          <w:szCs w:val="22"/>
        </w:rPr>
      </w:pPr>
      <w:r w:rsidRPr="008E66E3">
        <w:rPr>
          <w:rFonts w:ascii="Calibri" w:hAnsi="Calibri" w:cs="Calibri"/>
          <w:noProof/>
          <w:spacing w:val="-2"/>
          <w:szCs w:val="22"/>
        </w:rPr>
        <w:t>zawór odcinający,</w:t>
      </w:r>
    </w:p>
    <w:p w14:paraId="5D0CC955" w14:textId="77777777" w:rsidR="00481CEE" w:rsidRPr="00A441AC" w:rsidRDefault="00481CEE" w:rsidP="00465D94">
      <w:pPr>
        <w:widowControl w:val="0"/>
        <w:numPr>
          <w:ilvl w:val="0"/>
          <w:numId w:val="81"/>
        </w:numPr>
        <w:shd w:val="clear" w:color="auto" w:fill="FFFFFF"/>
        <w:suppressAutoHyphens w:val="0"/>
        <w:autoSpaceDE w:val="0"/>
        <w:autoSpaceDN w:val="0"/>
        <w:adjustRightInd w:val="0"/>
        <w:spacing w:before="60" w:after="60"/>
        <w:rPr>
          <w:rFonts w:ascii="Calibri" w:hAnsi="Calibri" w:cs="Calibri"/>
          <w:b/>
          <w:bCs w:val="0"/>
          <w:noProof/>
          <w:szCs w:val="22"/>
        </w:rPr>
      </w:pPr>
      <w:r w:rsidRPr="00A441AC">
        <w:rPr>
          <w:rFonts w:ascii="Calibri" w:hAnsi="Calibri" w:cs="Calibri"/>
          <w:noProof/>
          <w:spacing w:val="-2"/>
          <w:szCs w:val="22"/>
        </w:rPr>
        <w:t>mieszadło ręczne.</w:t>
      </w:r>
    </w:p>
    <w:p w14:paraId="4E949739" w14:textId="77777777" w:rsidR="00481CEE" w:rsidRDefault="00481CEE" w:rsidP="00481CEE">
      <w:r>
        <w:t xml:space="preserve">Przepływ podchlorynu sodu </w:t>
      </w:r>
      <w:proofErr w:type="spellStart"/>
      <w:r>
        <w:t>opomiarować</w:t>
      </w:r>
      <w:proofErr w:type="spellEnd"/>
      <w:r>
        <w:t xml:space="preserve"> za pomocą przepływomierza elektromagnetycznego.  Wszystkie sygnały pracy instalacji (wydajność, stan pracy, poziom podchlorynu sodu w </w:t>
      </w:r>
      <w:proofErr w:type="gramStart"/>
      <w:r>
        <w:t>zbiorniku)  przekazać</w:t>
      </w:r>
      <w:proofErr w:type="gramEnd"/>
      <w:r>
        <w:t xml:space="preserve"> do dyspozytorni. </w:t>
      </w:r>
    </w:p>
    <w:p w14:paraId="357A3B47" w14:textId="77777777" w:rsidR="00481CEE" w:rsidRDefault="00481CEE" w:rsidP="00481CEE">
      <w:r>
        <w:t>Pomieszczenie chlorowni należy wyposażyć w prysznic ratunkowy z oczomyjką oraz wpust podłogowy, kurek ze złączką do węża i umywalkę ceramiczną.</w:t>
      </w:r>
    </w:p>
    <w:p w14:paraId="2D40D6E7" w14:textId="77777777" w:rsidR="00481CEE" w:rsidRDefault="00481CEE" w:rsidP="00481CEE">
      <w:r>
        <w:t>Pomieszczenie należy wyremontować w zakresie:</w:t>
      </w:r>
    </w:p>
    <w:p w14:paraId="2B813A08" w14:textId="77777777" w:rsidR="00481CEE" w:rsidRDefault="00481CEE" w:rsidP="00465D94">
      <w:pPr>
        <w:pStyle w:val="Akapitzlist"/>
        <w:numPr>
          <w:ilvl w:val="0"/>
          <w:numId w:val="80"/>
        </w:numPr>
      </w:pPr>
      <w:r>
        <w:t>wymiany instalacji elektrycznej oświetlenia i gniazd wtykowych,</w:t>
      </w:r>
    </w:p>
    <w:p w14:paraId="179BFDC8" w14:textId="77777777" w:rsidR="00481CEE" w:rsidRDefault="00481CEE" w:rsidP="00465D94">
      <w:pPr>
        <w:pStyle w:val="Akapitzlist"/>
        <w:numPr>
          <w:ilvl w:val="0"/>
          <w:numId w:val="80"/>
        </w:numPr>
      </w:pPr>
      <w:r>
        <w:t>wymiany grzejnika elektrycznego,</w:t>
      </w:r>
    </w:p>
    <w:p w14:paraId="56638FF6" w14:textId="77777777" w:rsidR="00481CEE" w:rsidRDefault="00481CEE" w:rsidP="00465D94">
      <w:pPr>
        <w:pStyle w:val="Akapitzlist"/>
        <w:numPr>
          <w:ilvl w:val="0"/>
          <w:numId w:val="80"/>
        </w:numPr>
      </w:pPr>
      <w:r>
        <w:t xml:space="preserve">wykonania glazury na ścianach do wysokości 2m (o ile zostanie zniszczona w trakcie robót), </w:t>
      </w:r>
    </w:p>
    <w:p w14:paraId="4496B3F2" w14:textId="77777777" w:rsidR="00481CEE" w:rsidRDefault="00481CEE" w:rsidP="00465D94">
      <w:pPr>
        <w:pStyle w:val="Akapitzlist"/>
        <w:numPr>
          <w:ilvl w:val="0"/>
          <w:numId w:val="80"/>
        </w:numPr>
      </w:pPr>
      <w:r>
        <w:t xml:space="preserve">malowania ścian i sufitu farbą akrylową – min. 2 </w:t>
      </w:r>
      <w:proofErr w:type="gramStart"/>
      <w:r>
        <w:t>warstwy,,</w:t>
      </w:r>
      <w:proofErr w:type="gramEnd"/>
    </w:p>
    <w:p w14:paraId="6482341D" w14:textId="77777777" w:rsidR="00481CEE" w:rsidRDefault="00481CEE" w:rsidP="00465D94">
      <w:pPr>
        <w:pStyle w:val="Akapitzlist"/>
        <w:numPr>
          <w:ilvl w:val="0"/>
          <w:numId w:val="80"/>
        </w:numPr>
      </w:pPr>
      <w:r>
        <w:t>wykonania glazury na posadzce,</w:t>
      </w:r>
    </w:p>
    <w:p w14:paraId="72161745" w14:textId="77777777" w:rsidR="00481CEE" w:rsidRDefault="00481CEE" w:rsidP="00465D94">
      <w:pPr>
        <w:pStyle w:val="Akapitzlist"/>
        <w:numPr>
          <w:ilvl w:val="0"/>
          <w:numId w:val="80"/>
        </w:numPr>
      </w:pPr>
      <w:r>
        <w:t>montażu wentylacji grawitacyjnej i mechanicznej zgodnie z zobowiązującymi przepisami.</w:t>
      </w:r>
    </w:p>
    <w:p w14:paraId="5487B0FE" w14:textId="77777777" w:rsidR="00481CEE" w:rsidRDefault="00481CEE" w:rsidP="00481CEE">
      <w:r>
        <w:t>Do przetłaczania podchlorynu z opakowań technicznych do zestawu dozującego pomieszczenie należy wyposażyć w pompę beczkową. Istniejące wejście do budynku należy dostosować do transportu beczek z reagentem.</w:t>
      </w:r>
    </w:p>
    <w:p w14:paraId="749DF515" w14:textId="77777777" w:rsidR="00481CEE" w:rsidRDefault="00481CEE" w:rsidP="00481CEE"/>
    <w:p w14:paraId="7415FE4F" w14:textId="77777777" w:rsidR="00481CEE" w:rsidRDefault="00481CEE" w:rsidP="00285BD0"/>
    <w:p w14:paraId="437FFE66" w14:textId="77777777" w:rsidR="0079503E" w:rsidRPr="0079503E" w:rsidRDefault="0079503E" w:rsidP="00285BD0">
      <w:pPr>
        <w:pStyle w:val="Nagwek2"/>
        <w:numPr>
          <w:ilvl w:val="1"/>
          <w:numId w:val="6"/>
        </w:numPr>
        <w:spacing w:before="60" w:after="60"/>
        <w:ind w:left="426"/>
        <w:rPr>
          <w:rFonts w:ascii="Calibri" w:hAnsi="Calibri" w:cs="Calibri"/>
          <w:noProof/>
          <w:szCs w:val="22"/>
        </w:rPr>
      </w:pPr>
      <w:bookmarkStart w:id="53" w:name="_Toc153904338"/>
      <w:r w:rsidRPr="0079503E">
        <w:t>Budynek stacji uzdatniania</w:t>
      </w:r>
      <w:bookmarkEnd w:id="53"/>
      <w:r w:rsidRPr="0079503E">
        <w:t xml:space="preserve"> </w:t>
      </w:r>
    </w:p>
    <w:p w14:paraId="204F6E5E" w14:textId="77777777" w:rsidR="0079503E" w:rsidRDefault="0079503E" w:rsidP="00285BD0">
      <w:pPr>
        <w:spacing w:before="60" w:after="60"/>
        <w:rPr>
          <w:rFonts w:ascii="Calibri" w:hAnsi="Calibri" w:cs="Calibri"/>
          <w:noProof/>
          <w:szCs w:val="22"/>
        </w:rPr>
      </w:pPr>
    </w:p>
    <w:p w14:paraId="4774B71E" w14:textId="3B94E72F" w:rsidR="007873C8" w:rsidRDefault="0079503E" w:rsidP="00285BD0">
      <w:pPr>
        <w:spacing w:before="60" w:after="60"/>
        <w:rPr>
          <w:rFonts w:ascii="Calibri" w:hAnsi="Calibri" w:cs="Calibri"/>
          <w:noProof/>
          <w:szCs w:val="22"/>
        </w:rPr>
      </w:pPr>
      <w:r w:rsidRPr="007873C8">
        <w:rPr>
          <w:rFonts w:ascii="Calibri" w:hAnsi="Calibri" w:cs="Calibri"/>
          <w:noProof/>
          <w:szCs w:val="22"/>
        </w:rPr>
        <w:t xml:space="preserve">Budynek stacji uzdatniania należy wykonać w technologii </w:t>
      </w:r>
      <w:r w:rsidR="00F740A1" w:rsidRPr="007873C8">
        <w:rPr>
          <w:rFonts w:ascii="Calibri" w:hAnsi="Calibri" w:cs="Calibri"/>
          <w:noProof/>
          <w:szCs w:val="22"/>
        </w:rPr>
        <w:t xml:space="preserve">tradycyjnej </w:t>
      </w:r>
      <w:r w:rsidRPr="007873C8">
        <w:rPr>
          <w:rFonts w:ascii="Calibri" w:hAnsi="Calibri" w:cs="Calibri"/>
          <w:noProof/>
          <w:szCs w:val="22"/>
        </w:rPr>
        <w:t>w arch</w:t>
      </w:r>
      <w:r w:rsidR="005B4775" w:rsidRPr="007873C8">
        <w:rPr>
          <w:rFonts w:ascii="Calibri" w:hAnsi="Calibri" w:cs="Calibri"/>
          <w:noProof/>
          <w:szCs w:val="22"/>
        </w:rPr>
        <w:t>i</w:t>
      </w:r>
      <w:r w:rsidRPr="007873C8">
        <w:rPr>
          <w:rFonts w:ascii="Calibri" w:hAnsi="Calibri" w:cs="Calibri"/>
          <w:noProof/>
          <w:szCs w:val="22"/>
        </w:rPr>
        <w:t xml:space="preserve">tekturze nawiązującej do </w:t>
      </w:r>
      <w:r w:rsidR="005B4775" w:rsidRPr="007873C8">
        <w:rPr>
          <w:rFonts w:ascii="Calibri" w:hAnsi="Calibri" w:cs="Calibri"/>
          <w:noProof/>
          <w:szCs w:val="22"/>
        </w:rPr>
        <w:t xml:space="preserve">elewacji </w:t>
      </w:r>
      <w:r w:rsidRPr="007873C8">
        <w:rPr>
          <w:rFonts w:ascii="Calibri" w:hAnsi="Calibri" w:cs="Calibri"/>
          <w:noProof/>
          <w:szCs w:val="22"/>
        </w:rPr>
        <w:t>starego budynku stacji. Obiekt winien posiadać, regularną bryłę, być zaprojektowany</w:t>
      </w:r>
      <w:r w:rsidR="007873C8" w:rsidRPr="007873C8">
        <w:rPr>
          <w:rFonts w:ascii="Calibri" w:hAnsi="Calibri" w:cs="Calibri"/>
          <w:noProof/>
          <w:szCs w:val="22"/>
        </w:rPr>
        <w:t xml:space="preserve"> w konstrukcji tradycyjnej w murowanej</w:t>
      </w:r>
      <w:r w:rsidR="007873C8">
        <w:rPr>
          <w:rFonts w:ascii="Calibri" w:hAnsi="Calibri" w:cs="Calibri"/>
          <w:noProof/>
          <w:szCs w:val="22"/>
        </w:rPr>
        <w:t xml:space="preserve"> (dopuszcza się wykoannanie częsi podziemnej w technologii żelbetowej). Obiekt będzie wykoanany jako dwu</w:t>
      </w:r>
      <w:r>
        <w:rPr>
          <w:rFonts w:ascii="Calibri" w:hAnsi="Calibri" w:cs="Calibri"/>
          <w:noProof/>
          <w:szCs w:val="22"/>
        </w:rPr>
        <w:t>kondygnacyjny</w:t>
      </w:r>
      <w:r w:rsidRPr="00C86726">
        <w:rPr>
          <w:rFonts w:ascii="Calibri" w:hAnsi="Calibri" w:cs="Calibri"/>
          <w:noProof/>
          <w:szCs w:val="22"/>
        </w:rPr>
        <w:t xml:space="preserve">, </w:t>
      </w:r>
      <w:r w:rsidR="007873C8">
        <w:rPr>
          <w:rFonts w:ascii="Calibri" w:hAnsi="Calibri" w:cs="Calibri"/>
          <w:noProof/>
          <w:szCs w:val="22"/>
        </w:rPr>
        <w:t>przy czym:</w:t>
      </w:r>
    </w:p>
    <w:p w14:paraId="6E98E6A1" w14:textId="77777777" w:rsidR="007873C8" w:rsidRPr="007873C8" w:rsidRDefault="007873C8" w:rsidP="00465D94">
      <w:pPr>
        <w:pStyle w:val="Akapitzlist"/>
        <w:numPr>
          <w:ilvl w:val="0"/>
          <w:numId w:val="101"/>
        </w:numPr>
        <w:spacing w:before="60" w:after="60"/>
        <w:rPr>
          <w:rFonts w:ascii="Calibri" w:hAnsi="Calibri" w:cs="Calibri"/>
          <w:noProof/>
          <w:szCs w:val="22"/>
        </w:rPr>
      </w:pPr>
      <w:r w:rsidRPr="007873C8">
        <w:rPr>
          <w:rFonts w:ascii="Calibri" w:hAnsi="Calibri" w:cs="Calibri"/>
          <w:noProof/>
          <w:szCs w:val="22"/>
        </w:rPr>
        <w:t>na poziomie „0” zostaną zlokalizowane hala filtrów, chlorownia, dyspozytornia i wszystkie pozostałe pomieszczenia soscjalne,</w:t>
      </w:r>
    </w:p>
    <w:p w14:paraId="7E430E3A" w14:textId="77777777" w:rsidR="007873C8" w:rsidRPr="007873C8" w:rsidRDefault="007873C8" w:rsidP="00465D94">
      <w:pPr>
        <w:pStyle w:val="Akapitzlist"/>
        <w:numPr>
          <w:ilvl w:val="0"/>
          <w:numId w:val="101"/>
        </w:numPr>
        <w:spacing w:before="60" w:after="60"/>
        <w:rPr>
          <w:rFonts w:ascii="Calibri" w:hAnsi="Calibri" w:cs="Calibri"/>
          <w:noProof/>
          <w:szCs w:val="22"/>
        </w:rPr>
      </w:pPr>
      <w:r w:rsidRPr="007873C8">
        <w:rPr>
          <w:rFonts w:ascii="Calibri" w:hAnsi="Calibri" w:cs="Calibri"/>
          <w:noProof/>
          <w:szCs w:val="22"/>
        </w:rPr>
        <w:t xml:space="preserve">na pozimie „- 1” zostanie zlokalizowana wydzielona część technologiczna na potrzeby pompowni wody czystej i wody do płukania filtrów. </w:t>
      </w:r>
    </w:p>
    <w:p w14:paraId="2249C16D" w14:textId="294C8031" w:rsidR="004A5EF5" w:rsidRDefault="007873C8" w:rsidP="00285BD0">
      <w:pPr>
        <w:spacing w:before="60" w:after="60"/>
        <w:rPr>
          <w:rFonts w:ascii="Calibri" w:hAnsi="Calibri" w:cs="Calibri"/>
          <w:noProof/>
          <w:szCs w:val="22"/>
        </w:rPr>
      </w:pPr>
      <w:r>
        <w:rPr>
          <w:rFonts w:ascii="Calibri" w:hAnsi="Calibri" w:cs="Calibri"/>
          <w:noProof/>
          <w:szCs w:val="22"/>
        </w:rPr>
        <w:t>Układ przestrzenno - użytkowy</w:t>
      </w:r>
      <w:r w:rsidR="004A5EF5" w:rsidRPr="00C86726">
        <w:rPr>
          <w:rFonts w:ascii="Calibri" w:hAnsi="Calibri" w:cs="Calibri"/>
          <w:noProof/>
          <w:szCs w:val="22"/>
        </w:rPr>
        <w:t xml:space="preserve"> oraz forma architektoniczna obiektu, w tym jego wygląd zewnętrzny, uwzględniający charakterystyczne wyroby wykończeniowe i kolorystykę elewacji, a także sposób jego dostosowania do ustaleń miejscowego planu zagospodarowania przestrzennego</w:t>
      </w:r>
      <w:r w:rsidR="004A5EF5">
        <w:rPr>
          <w:rFonts w:ascii="Calibri" w:hAnsi="Calibri" w:cs="Calibri"/>
          <w:noProof/>
          <w:szCs w:val="22"/>
        </w:rPr>
        <w:t xml:space="preserve"> winien być uzgodniony z Zamawiającym</w:t>
      </w:r>
      <w:r w:rsidR="004A5EF5" w:rsidRPr="00C86726">
        <w:rPr>
          <w:rFonts w:ascii="Calibri" w:hAnsi="Calibri" w:cs="Calibri"/>
          <w:noProof/>
          <w:szCs w:val="22"/>
        </w:rPr>
        <w:t>.</w:t>
      </w:r>
      <w:r w:rsidR="004A5EF5">
        <w:rPr>
          <w:rFonts w:ascii="Calibri" w:hAnsi="Calibri" w:cs="Calibri"/>
          <w:noProof/>
          <w:szCs w:val="22"/>
        </w:rPr>
        <w:t xml:space="preserve"> </w:t>
      </w:r>
    </w:p>
    <w:p w14:paraId="717F1395" w14:textId="481BDA3F" w:rsidR="001B2915" w:rsidRPr="00C760BC" w:rsidRDefault="001B2915" w:rsidP="001B2915">
      <w:pPr>
        <w:spacing w:before="60" w:after="60"/>
        <w:rPr>
          <w:rFonts w:cstheme="minorHAnsi"/>
          <w:b/>
          <w:bCs w:val="0"/>
          <w:i/>
          <w:iCs/>
          <w:szCs w:val="22"/>
        </w:rPr>
      </w:pPr>
      <w:r>
        <w:rPr>
          <w:rFonts w:ascii="Calibri" w:hAnsi="Calibri" w:cs="Calibri"/>
          <w:i/>
          <w:iCs/>
          <w:noProof/>
          <w:szCs w:val="22"/>
        </w:rPr>
        <w:t>Podstawowe wymagane p</w:t>
      </w:r>
      <w:r w:rsidRPr="00C760BC">
        <w:rPr>
          <w:rFonts w:ascii="Calibri" w:hAnsi="Calibri" w:cs="Calibri"/>
          <w:i/>
          <w:iCs/>
          <w:noProof/>
          <w:szCs w:val="22"/>
        </w:rPr>
        <w:t>arametry</w:t>
      </w:r>
      <w:r>
        <w:rPr>
          <w:rFonts w:ascii="Calibri" w:hAnsi="Calibri" w:cs="Calibri"/>
          <w:i/>
          <w:iCs/>
          <w:noProof/>
          <w:szCs w:val="22"/>
        </w:rPr>
        <w:t xml:space="preserve"> </w:t>
      </w:r>
      <w:r w:rsidRPr="00C760BC">
        <w:rPr>
          <w:rFonts w:ascii="Calibri" w:hAnsi="Calibri" w:cs="Calibri"/>
          <w:i/>
          <w:iCs/>
          <w:noProof/>
          <w:szCs w:val="22"/>
        </w:rPr>
        <w:t>techniczne</w:t>
      </w:r>
      <w:r>
        <w:rPr>
          <w:rFonts w:ascii="Calibri" w:hAnsi="Calibri" w:cs="Calibri"/>
          <w:i/>
          <w:iCs/>
          <w:noProof/>
          <w:szCs w:val="22"/>
        </w:rPr>
        <w:t>i użytkowe budynku:</w:t>
      </w:r>
    </w:p>
    <w:p w14:paraId="331F26F4" w14:textId="69944F9C" w:rsidR="001B2915" w:rsidRDefault="001B2915" w:rsidP="00465D94">
      <w:pPr>
        <w:pStyle w:val="Akapitzlist"/>
        <w:numPr>
          <w:ilvl w:val="0"/>
          <w:numId w:val="25"/>
        </w:numPr>
        <w:suppressAutoHyphens w:val="0"/>
        <w:spacing w:after="60"/>
        <w:rPr>
          <w:rFonts w:cstheme="minorHAnsi"/>
          <w:szCs w:val="22"/>
        </w:rPr>
      </w:pPr>
      <w:r>
        <w:rPr>
          <w:rFonts w:cstheme="minorHAnsi"/>
          <w:szCs w:val="22"/>
        </w:rPr>
        <w:t>powierzchnia użytkowa budynku – min. 30</w:t>
      </w:r>
      <w:r w:rsidR="00D066B8">
        <w:rPr>
          <w:rFonts w:cstheme="minorHAnsi"/>
          <w:szCs w:val="22"/>
        </w:rPr>
        <w:t>2</w:t>
      </w:r>
      <w:r>
        <w:rPr>
          <w:rFonts w:cstheme="minorHAnsi"/>
          <w:szCs w:val="22"/>
        </w:rPr>
        <w:t xml:space="preserve"> </w:t>
      </w:r>
      <w:r w:rsidRPr="00E82A4B">
        <w:rPr>
          <w:rFonts w:cstheme="minorHAnsi"/>
          <w:szCs w:val="22"/>
        </w:rPr>
        <w:t>m</w:t>
      </w:r>
      <w:r>
        <w:rPr>
          <w:rFonts w:cstheme="minorHAnsi"/>
          <w:szCs w:val="22"/>
          <w:vertAlign w:val="superscript"/>
        </w:rPr>
        <w:t xml:space="preserve">2      </w:t>
      </w:r>
    </w:p>
    <w:p w14:paraId="4D2620CD" w14:textId="5A75D741" w:rsidR="001B2915" w:rsidRDefault="001B2915" w:rsidP="00465D94">
      <w:pPr>
        <w:pStyle w:val="Akapitzlist"/>
        <w:numPr>
          <w:ilvl w:val="0"/>
          <w:numId w:val="25"/>
        </w:numPr>
        <w:suppressAutoHyphens w:val="0"/>
        <w:spacing w:after="60"/>
        <w:rPr>
          <w:rFonts w:cstheme="minorHAnsi"/>
          <w:szCs w:val="22"/>
        </w:rPr>
      </w:pPr>
      <w:r>
        <w:rPr>
          <w:rFonts w:cstheme="minorHAnsi"/>
          <w:szCs w:val="22"/>
        </w:rPr>
        <w:t>wysokość użytkowa części technologicznej -min. 4,0 m,</w:t>
      </w:r>
    </w:p>
    <w:p w14:paraId="2F2392C0" w14:textId="2EB1F365" w:rsidR="001B2915" w:rsidRDefault="001B2915" w:rsidP="00465D94">
      <w:pPr>
        <w:pStyle w:val="Akapitzlist"/>
        <w:numPr>
          <w:ilvl w:val="0"/>
          <w:numId w:val="25"/>
        </w:numPr>
        <w:suppressAutoHyphens w:val="0"/>
        <w:spacing w:after="60"/>
        <w:rPr>
          <w:rFonts w:cstheme="minorHAnsi"/>
          <w:szCs w:val="22"/>
        </w:rPr>
      </w:pPr>
      <w:r>
        <w:rPr>
          <w:rFonts w:cstheme="minorHAnsi"/>
          <w:szCs w:val="22"/>
        </w:rPr>
        <w:t>wysokość użytkowa części socjalno – technicznej – min. 2,8 m,</w:t>
      </w:r>
    </w:p>
    <w:p w14:paraId="72A0D0ED" w14:textId="451F71A1" w:rsidR="001B2915" w:rsidRPr="0094501A" w:rsidRDefault="001B2915" w:rsidP="00465D94">
      <w:pPr>
        <w:pStyle w:val="Akapitzlist"/>
        <w:numPr>
          <w:ilvl w:val="0"/>
          <w:numId w:val="25"/>
        </w:numPr>
        <w:suppressAutoHyphens w:val="0"/>
        <w:spacing w:after="60"/>
        <w:rPr>
          <w:rFonts w:cstheme="minorHAnsi"/>
          <w:szCs w:val="22"/>
        </w:rPr>
      </w:pPr>
      <w:r>
        <w:rPr>
          <w:rFonts w:cstheme="minorHAnsi"/>
          <w:szCs w:val="22"/>
        </w:rPr>
        <w:t>ilość zatrudnionych osób, którą należy uwzględnić w projekcie części socjalno – sanitarnej) – 4 osoby,</w:t>
      </w:r>
    </w:p>
    <w:p w14:paraId="4AC54139" w14:textId="72319151" w:rsidR="001B2915" w:rsidRDefault="001B2915" w:rsidP="00465D94">
      <w:pPr>
        <w:pStyle w:val="Akapitzlist"/>
        <w:numPr>
          <w:ilvl w:val="0"/>
          <w:numId w:val="25"/>
        </w:numPr>
        <w:suppressAutoHyphens w:val="0"/>
        <w:spacing w:after="60"/>
        <w:rPr>
          <w:rFonts w:cstheme="minorHAnsi"/>
          <w:szCs w:val="22"/>
        </w:rPr>
      </w:pPr>
      <w:r>
        <w:rPr>
          <w:rFonts w:cstheme="minorHAnsi"/>
          <w:szCs w:val="22"/>
        </w:rPr>
        <w:t>ilość kondygnacji: 2.,</w:t>
      </w:r>
    </w:p>
    <w:p w14:paraId="0C63FF01" w14:textId="77777777" w:rsidR="001B2915" w:rsidRDefault="001B2915" w:rsidP="00465D94">
      <w:pPr>
        <w:pStyle w:val="Akapitzlist"/>
        <w:numPr>
          <w:ilvl w:val="0"/>
          <w:numId w:val="25"/>
        </w:numPr>
        <w:suppressAutoHyphens w:val="0"/>
        <w:spacing w:after="60"/>
        <w:rPr>
          <w:rFonts w:cstheme="minorHAnsi"/>
          <w:szCs w:val="22"/>
        </w:rPr>
      </w:pPr>
      <w:r>
        <w:rPr>
          <w:rFonts w:cstheme="minorHAnsi"/>
          <w:szCs w:val="22"/>
        </w:rPr>
        <w:t>dach dwuspadowy o kącie nachylenia 40</w:t>
      </w:r>
      <w:r w:rsidRPr="00285BD0">
        <w:rPr>
          <w:rFonts w:cstheme="minorHAnsi"/>
          <w:szCs w:val="22"/>
          <w:vertAlign w:val="superscript"/>
        </w:rPr>
        <w:t>o</w:t>
      </w:r>
      <w:r>
        <w:rPr>
          <w:rFonts w:cstheme="minorHAnsi"/>
          <w:szCs w:val="22"/>
        </w:rPr>
        <w:t>,</w:t>
      </w:r>
    </w:p>
    <w:p w14:paraId="23980F84" w14:textId="77777777" w:rsidR="001B2915" w:rsidRDefault="001B2915" w:rsidP="00465D94">
      <w:pPr>
        <w:pStyle w:val="Akapitzlist"/>
        <w:numPr>
          <w:ilvl w:val="0"/>
          <w:numId w:val="25"/>
        </w:numPr>
        <w:suppressAutoHyphens w:val="0"/>
        <w:spacing w:after="60"/>
        <w:rPr>
          <w:rFonts w:cstheme="minorHAnsi"/>
          <w:szCs w:val="22"/>
        </w:rPr>
      </w:pPr>
      <w:r>
        <w:rPr>
          <w:rFonts w:cstheme="minorHAnsi"/>
          <w:szCs w:val="22"/>
        </w:rPr>
        <w:t>elewacja zewnętrzna - tynk mineralny gruboziarnisty,</w:t>
      </w:r>
    </w:p>
    <w:p w14:paraId="1B97FC85" w14:textId="77777777" w:rsidR="001B2915" w:rsidRDefault="001B2915" w:rsidP="00465D94">
      <w:pPr>
        <w:pStyle w:val="Akapitzlist"/>
        <w:numPr>
          <w:ilvl w:val="0"/>
          <w:numId w:val="25"/>
        </w:numPr>
        <w:suppressAutoHyphens w:val="0"/>
        <w:spacing w:after="60"/>
        <w:rPr>
          <w:rFonts w:cstheme="minorHAnsi"/>
          <w:szCs w:val="22"/>
        </w:rPr>
      </w:pPr>
      <w:r>
        <w:rPr>
          <w:rFonts w:cstheme="minorHAnsi"/>
          <w:szCs w:val="22"/>
        </w:rPr>
        <w:t>parapety zewnętrzne z elementów klinkierowych,</w:t>
      </w:r>
    </w:p>
    <w:p w14:paraId="30BF2B52" w14:textId="77777777" w:rsidR="001B2915" w:rsidRPr="004A5EF5" w:rsidRDefault="001B2915" w:rsidP="00465D94">
      <w:pPr>
        <w:pStyle w:val="Akapitzlist"/>
        <w:numPr>
          <w:ilvl w:val="0"/>
          <w:numId w:val="25"/>
        </w:numPr>
        <w:suppressAutoHyphens w:val="0"/>
        <w:spacing w:after="60"/>
        <w:rPr>
          <w:rFonts w:cstheme="minorHAnsi"/>
          <w:szCs w:val="22"/>
        </w:rPr>
      </w:pPr>
      <w:r>
        <w:rPr>
          <w:rFonts w:cstheme="minorHAnsi"/>
          <w:szCs w:val="22"/>
        </w:rPr>
        <w:t>okna z podziałem jak w starym budynku stacji.</w:t>
      </w:r>
    </w:p>
    <w:p w14:paraId="65546F7F" w14:textId="4C53DC3A" w:rsidR="001B2915" w:rsidRDefault="001B2915" w:rsidP="00285BD0">
      <w:pPr>
        <w:spacing w:before="60" w:after="60"/>
        <w:rPr>
          <w:rFonts w:ascii="Calibri" w:hAnsi="Calibri" w:cs="Calibri"/>
          <w:noProof/>
          <w:szCs w:val="22"/>
        </w:rPr>
      </w:pPr>
      <w:r>
        <w:rPr>
          <w:rFonts w:ascii="Calibri" w:hAnsi="Calibri" w:cs="Calibri"/>
          <w:noProof/>
          <w:szCs w:val="22"/>
        </w:rPr>
        <w:lastRenderedPageBreak/>
        <w:t xml:space="preserve">Koncepcja rzutu </w:t>
      </w:r>
      <w:r w:rsidR="007873C8">
        <w:rPr>
          <w:rFonts w:ascii="Calibri" w:hAnsi="Calibri" w:cs="Calibri"/>
          <w:noProof/>
          <w:szCs w:val="22"/>
        </w:rPr>
        <w:t xml:space="preserve">budynku </w:t>
      </w:r>
      <w:r w:rsidR="005509B3">
        <w:rPr>
          <w:rFonts w:ascii="Calibri" w:hAnsi="Calibri" w:cs="Calibri"/>
          <w:noProof/>
          <w:szCs w:val="22"/>
        </w:rPr>
        <w:t xml:space="preserve">oraz planu zagospodarowania terenu z miejscem usytuowania budynku </w:t>
      </w:r>
      <w:r>
        <w:rPr>
          <w:rFonts w:ascii="Calibri" w:hAnsi="Calibri" w:cs="Calibri"/>
          <w:noProof/>
          <w:szCs w:val="22"/>
        </w:rPr>
        <w:t>został</w:t>
      </w:r>
      <w:r w:rsidR="005509B3">
        <w:rPr>
          <w:rFonts w:ascii="Calibri" w:hAnsi="Calibri" w:cs="Calibri"/>
          <w:noProof/>
          <w:szCs w:val="22"/>
        </w:rPr>
        <w:t>y</w:t>
      </w:r>
      <w:r>
        <w:rPr>
          <w:rFonts w:ascii="Calibri" w:hAnsi="Calibri" w:cs="Calibri"/>
          <w:noProof/>
          <w:szCs w:val="22"/>
        </w:rPr>
        <w:t xml:space="preserve"> dołączona do części informacyjnej PFU</w:t>
      </w:r>
      <w:r w:rsidR="00B2559E">
        <w:rPr>
          <w:rFonts w:ascii="Calibri" w:hAnsi="Calibri" w:cs="Calibri"/>
          <w:noProof/>
          <w:szCs w:val="22"/>
        </w:rPr>
        <w:t>. Wymagane rodzaje pomieszczeń i ich orientacyjne minimalne wielkości użytkowe zestawiono poniżej:</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
        <w:gridCol w:w="5446"/>
        <w:gridCol w:w="2746"/>
      </w:tblGrid>
      <w:tr w:rsidR="005509B3" w:rsidRPr="005509B3" w14:paraId="79B69D36" w14:textId="77777777" w:rsidTr="005509B3">
        <w:tc>
          <w:tcPr>
            <w:tcW w:w="388" w:type="pct"/>
            <w:shd w:val="clear" w:color="auto" w:fill="auto"/>
            <w:vAlign w:val="center"/>
          </w:tcPr>
          <w:p w14:paraId="0A62EE36" w14:textId="77777777" w:rsidR="00B2559E" w:rsidRPr="005509B3" w:rsidRDefault="005509B3" w:rsidP="005509B3">
            <w:pPr>
              <w:pStyle w:val="Opis1"/>
              <w:spacing w:before="0"/>
              <w:jc w:val="center"/>
              <w:rPr>
                <w:rFonts w:cstheme="minorHAnsi"/>
                <w:b/>
                <w:szCs w:val="22"/>
              </w:rPr>
            </w:pPr>
            <w:r w:rsidRPr="005509B3">
              <w:rPr>
                <w:rFonts w:cstheme="minorHAnsi"/>
                <w:b/>
                <w:szCs w:val="22"/>
              </w:rPr>
              <w:t>LP</w:t>
            </w:r>
          </w:p>
          <w:p w14:paraId="5ED1FC11" w14:textId="35B6FCAF" w:rsidR="005509B3" w:rsidRPr="005509B3" w:rsidRDefault="005509B3" w:rsidP="005509B3">
            <w:pPr>
              <w:pStyle w:val="Opis1"/>
              <w:spacing w:before="0"/>
              <w:jc w:val="center"/>
              <w:rPr>
                <w:rFonts w:cstheme="minorHAnsi"/>
                <w:b/>
                <w:szCs w:val="22"/>
              </w:rPr>
            </w:pPr>
            <w:r w:rsidRPr="005509B3">
              <w:rPr>
                <w:rFonts w:cstheme="minorHAnsi"/>
                <w:b/>
                <w:sz w:val="18"/>
                <w:szCs w:val="22"/>
              </w:rPr>
              <w:t>(na rysunku)</w:t>
            </w:r>
          </w:p>
        </w:tc>
        <w:tc>
          <w:tcPr>
            <w:tcW w:w="3051" w:type="pct"/>
            <w:shd w:val="clear" w:color="auto" w:fill="auto"/>
            <w:vAlign w:val="center"/>
          </w:tcPr>
          <w:p w14:paraId="38C0087E" w14:textId="77777777" w:rsidR="00B2559E" w:rsidRPr="005509B3" w:rsidRDefault="00B2559E" w:rsidP="005509B3">
            <w:pPr>
              <w:pStyle w:val="Opis1"/>
              <w:spacing w:before="0"/>
              <w:jc w:val="center"/>
              <w:rPr>
                <w:rFonts w:cstheme="minorHAnsi"/>
                <w:b/>
                <w:bCs/>
                <w:szCs w:val="22"/>
              </w:rPr>
            </w:pPr>
            <w:r w:rsidRPr="005509B3">
              <w:rPr>
                <w:rFonts w:cstheme="minorHAnsi"/>
                <w:b/>
                <w:bCs/>
                <w:szCs w:val="22"/>
              </w:rPr>
              <w:t>Przeznaczenie</w:t>
            </w:r>
          </w:p>
        </w:tc>
        <w:tc>
          <w:tcPr>
            <w:tcW w:w="1561" w:type="pct"/>
            <w:shd w:val="clear" w:color="auto" w:fill="auto"/>
            <w:vAlign w:val="center"/>
          </w:tcPr>
          <w:p w14:paraId="3A12AE54" w14:textId="4E3C1521" w:rsidR="00B2559E" w:rsidRPr="005509B3" w:rsidRDefault="005509B3" w:rsidP="005509B3">
            <w:pPr>
              <w:pStyle w:val="Opis1"/>
              <w:spacing w:before="0"/>
              <w:jc w:val="center"/>
              <w:rPr>
                <w:rFonts w:cstheme="minorHAnsi"/>
                <w:b/>
                <w:bCs/>
                <w:szCs w:val="22"/>
              </w:rPr>
            </w:pPr>
            <w:r w:rsidRPr="005509B3">
              <w:rPr>
                <w:rFonts w:cstheme="minorHAnsi"/>
                <w:b/>
                <w:bCs/>
                <w:szCs w:val="22"/>
              </w:rPr>
              <w:t xml:space="preserve">Szacunkowa minimalna powierzchnia </w:t>
            </w:r>
            <w:r w:rsidR="00B2559E" w:rsidRPr="005509B3">
              <w:rPr>
                <w:rFonts w:cstheme="minorHAnsi"/>
                <w:b/>
                <w:bCs/>
                <w:szCs w:val="22"/>
              </w:rPr>
              <w:t>użytkowa (m</w:t>
            </w:r>
            <w:r w:rsidR="00B2559E" w:rsidRPr="005509B3">
              <w:rPr>
                <w:rFonts w:cstheme="minorHAnsi"/>
                <w:b/>
                <w:bCs/>
                <w:szCs w:val="22"/>
                <w:vertAlign w:val="superscript"/>
              </w:rPr>
              <w:t>2</w:t>
            </w:r>
            <w:r w:rsidR="00B2559E" w:rsidRPr="005509B3">
              <w:rPr>
                <w:rFonts w:cstheme="minorHAnsi"/>
                <w:b/>
                <w:bCs/>
                <w:szCs w:val="22"/>
              </w:rPr>
              <w:t>)</w:t>
            </w:r>
          </w:p>
        </w:tc>
      </w:tr>
      <w:tr w:rsidR="005509B3" w:rsidRPr="005509B3" w14:paraId="539CF8D8" w14:textId="77777777" w:rsidTr="005509B3">
        <w:tc>
          <w:tcPr>
            <w:tcW w:w="388" w:type="pct"/>
            <w:shd w:val="clear" w:color="auto" w:fill="auto"/>
          </w:tcPr>
          <w:p w14:paraId="6DBA1281" w14:textId="77777777" w:rsidR="00B2559E" w:rsidRPr="005509B3" w:rsidRDefault="00B2559E" w:rsidP="005509B3">
            <w:pPr>
              <w:pStyle w:val="Opis1"/>
              <w:spacing w:before="0"/>
              <w:jc w:val="center"/>
              <w:rPr>
                <w:rFonts w:cstheme="minorHAnsi"/>
                <w:szCs w:val="22"/>
              </w:rPr>
            </w:pPr>
            <w:r w:rsidRPr="005509B3">
              <w:rPr>
                <w:rFonts w:cstheme="minorHAnsi"/>
                <w:szCs w:val="22"/>
              </w:rPr>
              <w:t>1</w:t>
            </w:r>
          </w:p>
        </w:tc>
        <w:tc>
          <w:tcPr>
            <w:tcW w:w="3051" w:type="pct"/>
            <w:shd w:val="clear" w:color="auto" w:fill="auto"/>
          </w:tcPr>
          <w:p w14:paraId="1664E2AA" w14:textId="77777777" w:rsidR="00B2559E" w:rsidRPr="005509B3" w:rsidRDefault="00B2559E" w:rsidP="00D066B8">
            <w:pPr>
              <w:pStyle w:val="Opis1"/>
              <w:spacing w:before="0"/>
              <w:rPr>
                <w:rFonts w:cstheme="minorHAnsi"/>
                <w:szCs w:val="22"/>
              </w:rPr>
            </w:pPr>
            <w:r w:rsidRPr="005509B3">
              <w:rPr>
                <w:rFonts w:cstheme="minorHAnsi"/>
                <w:szCs w:val="22"/>
              </w:rPr>
              <w:t>Korytarz</w:t>
            </w:r>
          </w:p>
        </w:tc>
        <w:tc>
          <w:tcPr>
            <w:tcW w:w="1561" w:type="pct"/>
            <w:shd w:val="clear" w:color="auto" w:fill="auto"/>
          </w:tcPr>
          <w:p w14:paraId="37585AB7" w14:textId="71055144" w:rsidR="00B2559E" w:rsidRPr="005509B3" w:rsidRDefault="00D066B8" w:rsidP="005509B3">
            <w:pPr>
              <w:pStyle w:val="Opis1"/>
              <w:spacing w:before="0"/>
              <w:jc w:val="center"/>
              <w:rPr>
                <w:rFonts w:cstheme="minorHAnsi"/>
                <w:szCs w:val="22"/>
              </w:rPr>
            </w:pPr>
            <w:r>
              <w:rPr>
                <w:rFonts w:cstheme="minorHAnsi"/>
                <w:szCs w:val="22"/>
              </w:rPr>
              <w:t>16</w:t>
            </w:r>
          </w:p>
        </w:tc>
      </w:tr>
      <w:tr w:rsidR="005509B3" w:rsidRPr="005509B3" w14:paraId="1D09EB3B" w14:textId="77777777" w:rsidTr="005509B3">
        <w:tc>
          <w:tcPr>
            <w:tcW w:w="388" w:type="pct"/>
            <w:shd w:val="clear" w:color="auto" w:fill="auto"/>
          </w:tcPr>
          <w:p w14:paraId="4803528E" w14:textId="77777777" w:rsidR="00B2559E" w:rsidRPr="005509B3" w:rsidRDefault="00B2559E" w:rsidP="005509B3">
            <w:pPr>
              <w:pStyle w:val="Opis1"/>
              <w:spacing w:before="0"/>
              <w:jc w:val="center"/>
              <w:rPr>
                <w:rFonts w:cstheme="minorHAnsi"/>
                <w:szCs w:val="22"/>
              </w:rPr>
            </w:pPr>
            <w:r w:rsidRPr="005509B3">
              <w:rPr>
                <w:rFonts w:cstheme="minorHAnsi"/>
                <w:szCs w:val="22"/>
              </w:rPr>
              <w:t>2</w:t>
            </w:r>
          </w:p>
        </w:tc>
        <w:tc>
          <w:tcPr>
            <w:tcW w:w="3051" w:type="pct"/>
            <w:shd w:val="clear" w:color="auto" w:fill="auto"/>
          </w:tcPr>
          <w:p w14:paraId="4282F47E" w14:textId="77777777" w:rsidR="00B2559E" w:rsidRPr="005509B3" w:rsidRDefault="00B2559E" w:rsidP="00D066B8">
            <w:pPr>
              <w:pStyle w:val="Opis1"/>
              <w:spacing w:before="0"/>
              <w:rPr>
                <w:rFonts w:cstheme="minorHAnsi"/>
                <w:szCs w:val="22"/>
              </w:rPr>
            </w:pPr>
            <w:r w:rsidRPr="005509B3">
              <w:rPr>
                <w:rFonts w:cstheme="minorHAnsi"/>
                <w:szCs w:val="22"/>
              </w:rPr>
              <w:t>Szatnia „czysta”</w:t>
            </w:r>
          </w:p>
        </w:tc>
        <w:tc>
          <w:tcPr>
            <w:tcW w:w="1561" w:type="pct"/>
            <w:shd w:val="clear" w:color="auto" w:fill="auto"/>
          </w:tcPr>
          <w:p w14:paraId="34EA569F" w14:textId="0D9105E1" w:rsidR="00B2559E" w:rsidRPr="005509B3" w:rsidRDefault="00D066B8" w:rsidP="005509B3">
            <w:pPr>
              <w:pStyle w:val="Opis1"/>
              <w:spacing w:before="0"/>
              <w:jc w:val="center"/>
              <w:rPr>
                <w:rFonts w:cstheme="minorHAnsi"/>
                <w:szCs w:val="22"/>
              </w:rPr>
            </w:pPr>
            <w:r>
              <w:rPr>
                <w:rFonts w:cstheme="minorHAnsi"/>
                <w:szCs w:val="22"/>
              </w:rPr>
              <w:t>8</w:t>
            </w:r>
          </w:p>
        </w:tc>
      </w:tr>
      <w:tr w:rsidR="005509B3" w:rsidRPr="005509B3" w14:paraId="62546894" w14:textId="77777777" w:rsidTr="005509B3">
        <w:tc>
          <w:tcPr>
            <w:tcW w:w="388" w:type="pct"/>
            <w:shd w:val="clear" w:color="auto" w:fill="auto"/>
          </w:tcPr>
          <w:p w14:paraId="2091E544" w14:textId="77777777" w:rsidR="00B2559E" w:rsidRPr="005509B3" w:rsidRDefault="00B2559E" w:rsidP="005509B3">
            <w:pPr>
              <w:pStyle w:val="Opis1"/>
              <w:spacing w:before="0"/>
              <w:jc w:val="center"/>
              <w:rPr>
                <w:rFonts w:cstheme="minorHAnsi"/>
                <w:szCs w:val="22"/>
              </w:rPr>
            </w:pPr>
            <w:r w:rsidRPr="005509B3">
              <w:rPr>
                <w:rFonts w:cstheme="minorHAnsi"/>
                <w:szCs w:val="22"/>
              </w:rPr>
              <w:t>3</w:t>
            </w:r>
          </w:p>
        </w:tc>
        <w:tc>
          <w:tcPr>
            <w:tcW w:w="3051" w:type="pct"/>
            <w:shd w:val="clear" w:color="auto" w:fill="auto"/>
          </w:tcPr>
          <w:p w14:paraId="18152956" w14:textId="77777777" w:rsidR="00B2559E" w:rsidRPr="005509B3" w:rsidRDefault="00B2559E" w:rsidP="00D066B8">
            <w:pPr>
              <w:pStyle w:val="Opis1"/>
              <w:spacing w:before="0"/>
              <w:rPr>
                <w:rFonts w:cstheme="minorHAnsi"/>
                <w:szCs w:val="22"/>
              </w:rPr>
            </w:pPr>
            <w:r w:rsidRPr="005509B3">
              <w:rPr>
                <w:rFonts w:cstheme="minorHAnsi"/>
                <w:szCs w:val="22"/>
              </w:rPr>
              <w:t xml:space="preserve">Pomieszczenie </w:t>
            </w:r>
            <w:proofErr w:type="spellStart"/>
            <w:r w:rsidRPr="005509B3">
              <w:rPr>
                <w:rFonts w:cstheme="minorHAnsi"/>
                <w:szCs w:val="22"/>
              </w:rPr>
              <w:t>hig</w:t>
            </w:r>
            <w:proofErr w:type="spellEnd"/>
            <w:r w:rsidRPr="005509B3">
              <w:rPr>
                <w:rFonts w:cstheme="minorHAnsi"/>
                <w:szCs w:val="22"/>
              </w:rPr>
              <w:t>.-</w:t>
            </w:r>
            <w:proofErr w:type="spellStart"/>
            <w:r w:rsidRPr="005509B3">
              <w:rPr>
                <w:rFonts w:cstheme="minorHAnsi"/>
                <w:szCs w:val="22"/>
              </w:rPr>
              <w:t>sanit</w:t>
            </w:r>
            <w:proofErr w:type="spellEnd"/>
            <w:r w:rsidRPr="005509B3">
              <w:rPr>
                <w:rFonts w:cstheme="minorHAnsi"/>
                <w:szCs w:val="22"/>
              </w:rPr>
              <w:t>.</w:t>
            </w:r>
          </w:p>
        </w:tc>
        <w:tc>
          <w:tcPr>
            <w:tcW w:w="1561" w:type="pct"/>
            <w:shd w:val="clear" w:color="auto" w:fill="auto"/>
          </w:tcPr>
          <w:p w14:paraId="7EDF9497" w14:textId="3CA92743" w:rsidR="00B2559E" w:rsidRPr="005509B3" w:rsidRDefault="00B2559E" w:rsidP="005509B3">
            <w:pPr>
              <w:pStyle w:val="Opis1"/>
              <w:spacing w:before="0"/>
              <w:jc w:val="center"/>
              <w:rPr>
                <w:rFonts w:cstheme="minorHAnsi"/>
                <w:szCs w:val="22"/>
              </w:rPr>
            </w:pPr>
            <w:r w:rsidRPr="005509B3">
              <w:rPr>
                <w:rFonts w:cstheme="minorHAnsi"/>
                <w:szCs w:val="22"/>
              </w:rPr>
              <w:t>8</w:t>
            </w:r>
          </w:p>
        </w:tc>
      </w:tr>
      <w:tr w:rsidR="005509B3" w:rsidRPr="005509B3" w14:paraId="2B6403B2" w14:textId="77777777" w:rsidTr="005509B3">
        <w:tc>
          <w:tcPr>
            <w:tcW w:w="388" w:type="pct"/>
            <w:shd w:val="clear" w:color="auto" w:fill="auto"/>
          </w:tcPr>
          <w:p w14:paraId="5B3CDC31" w14:textId="77777777" w:rsidR="00B2559E" w:rsidRPr="005509B3" w:rsidRDefault="00B2559E" w:rsidP="005509B3">
            <w:pPr>
              <w:pStyle w:val="Opis1"/>
              <w:spacing w:before="0"/>
              <w:jc w:val="center"/>
              <w:rPr>
                <w:rFonts w:cstheme="minorHAnsi"/>
                <w:szCs w:val="22"/>
              </w:rPr>
            </w:pPr>
            <w:r w:rsidRPr="005509B3">
              <w:rPr>
                <w:rFonts w:cstheme="minorHAnsi"/>
                <w:szCs w:val="22"/>
              </w:rPr>
              <w:t>4</w:t>
            </w:r>
          </w:p>
        </w:tc>
        <w:tc>
          <w:tcPr>
            <w:tcW w:w="3051" w:type="pct"/>
            <w:shd w:val="clear" w:color="auto" w:fill="auto"/>
          </w:tcPr>
          <w:p w14:paraId="48D82941" w14:textId="77777777" w:rsidR="00B2559E" w:rsidRPr="005509B3" w:rsidRDefault="00B2559E" w:rsidP="00D066B8">
            <w:pPr>
              <w:pStyle w:val="Opis1"/>
              <w:spacing w:before="0"/>
              <w:rPr>
                <w:rFonts w:cstheme="minorHAnsi"/>
                <w:szCs w:val="22"/>
              </w:rPr>
            </w:pPr>
            <w:r w:rsidRPr="005509B3">
              <w:rPr>
                <w:rFonts w:cstheme="minorHAnsi"/>
                <w:szCs w:val="22"/>
              </w:rPr>
              <w:t>Szatnia „brudna”</w:t>
            </w:r>
          </w:p>
        </w:tc>
        <w:tc>
          <w:tcPr>
            <w:tcW w:w="1561" w:type="pct"/>
            <w:shd w:val="clear" w:color="auto" w:fill="auto"/>
          </w:tcPr>
          <w:p w14:paraId="27B37A35" w14:textId="0920186E" w:rsidR="00B2559E" w:rsidRPr="005509B3" w:rsidRDefault="00D066B8" w:rsidP="005509B3">
            <w:pPr>
              <w:pStyle w:val="Opis1"/>
              <w:spacing w:before="0"/>
              <w:jc w:val="center"/>
              <w:rPr>
                <w:rFonts w:cstheme="minorHAnsi"/>
                <w:szCs w:val="22"/>
              </w:rPr>
            </w:pPr>
            <w:r>
              <w:rPr>
                <w:rFonts w:cstheme="minorHAnsi"/>
                <w:szCs w:val="22"/>
              </w:rPr>
              <w:t>8</w:t>
            </w:r>
          </w:p>
        </w:tc>
      </w:tr>
      <w:tr w:rsidR="005509B3" w:rsidRPr="005509B3" w14:paraId="7CC78546" w14:textId="77777777" w:rsidTr="005509B3">
        <w:tc>
          <w:tcPr>
            <w:tcW w:w="388" w:type="pct"/>
            <w:shd w:val="clear" w:color="auto" w:fill="auto"/>
          </w:tcPr>
          <w:p w14:paraId="36EE7F3C" w14:textId="77777777" w:rsidR="00B2559E" w:rsidRPr="005509B3" w:rsidRDefault="00B2559E" w:rsidP="005509B3">
            <w:pPr>
              <w:pStyle w:val="Opis1"/>
              <w:spacing w:before="0"/>
              <w:jc w:val="center"/>
              <w:rPr>
                <w:rFonts w:cstheme="minorHAnsi"/>
                <w:szCs w:val="22"/>
              </w:rPr>
            </w:pPr>
            <w:r w:rsidRPr="005509B3">
              <w:rPr>
                <w:rFonts w:cstheme="minorHAnsi"/>
                <w:szCs w:val="22"/>
              </w:rPr>
              <w:t>5</w:t>
            </w:r>
          </w:p>
        </w:tc>
        <w:tc>
          <w:tcPr>
            <w:tcW w:w="3051" w:type="pct"/>
            <w:shd w:val="clear" w:color="auto" w:fill="auto"/>
          </w:tcPr>
          <w:p w14:paraId="7693E3C8" w14:textId="77777777" w:rsidR="00B2559E" w:rsidRPr="005509B3" w:rsidRDefault="00B2559E" w:rsidP="00D066B8">
            <w:pPr>
              <w:pStyle w:val="Opis1"/>
              <w:spacing w:before="0"/>
              <w:rPr>
                <w:rFonts w:cstheme="minorHAnsi"/>
                <w:szCs w:val="22"/>
              </w:rPr>
            </w:pPr>
            <w:r w:rsidRPr="005509B3">
              <w:rPr>
                <w:rFonts w:cstheme="minorHAnsi"/>
                <w:szCs w:val="22"/>
              </w:rPr>
              <w:t>Pomieszczenie WC</w:t>
            </w:r>
          </w:p>
        </w:tc>
        <w:tc>
          <w:tcPr>
            <w:tcW w:w="1561" w:type="pct"/>
            <w:shd w:val="clear" w:color="auto" w:fill="auto"/>
          </w:tcPr>
          <w:p w14:paraId="22965855" w14:textId="151602DB" w:rsidR="00B2559E" w:rsidRPr="005509B3" w:rsidRDefault="00B2559E" w:rsidP="005509B3">
            <w:pPr>
              <w:pStyle w:val="Opis1"/>
              <w:spacing w:before="0"/>
              <w:jc w:val="center"/>
              <w:rPr>
                <w:rFonts w:cstheme="minorHAnsi"/>
                <w:szCs w:val="22"/>
              </w:rPr>
            </w:pPr>
            <w:r w:rsidRPr="005509B3">
              <w:rPr>
                <w:rFonts w:cstheme="minorHAnsi"/>
                <w:szCs w:val="22"/>
              </w:rPr>
              <w:t>2</w:t>
            </w:r>
          </w:p>
        </w:tc>
      </w:tr>
      <w:tr w:rsidR="005509B3" w:rsidRPr="005509B3" w14:paraId="7981DA92" w14:textId="77777777" w:rsidTr="005509B3">
        <w:tc>
          <w:tcPr>
            <w:tcW w:w="388" w:type="pct"/>
            <w:shd w:val="clear" w:color="auto" w:fill="auto"/>
          </w:tcPr>
          <w:p w14:paraId="0D50CAD0" w14:textId="77777777" w:rsidR="00B2559E" w:rsidRPr="005509B3" w:rsidRDefault="00B2559E" w:rsidP="005509B3">
            <w:pPr>
              <w:pStyle w:val="Opis1"/>
              <w:spacing w:before="0"/>
              <w:jc w:val="center"/>
              <w:rPr>
                <w:rFonts w:cstheme="minorHAnsi"/>
                <w:szCs w:val="22"/>
              </w:rPr>
            </w:pPr>
            <w:r w:rsidRPr="005509B3">
              <w:rPr>
                <w:rFonts w:cstheme="minorHAnsi"/>
                <w:szCs w:val="22"/>
              </w:rPr>
              <w:t>6</w:t>
            </w:r>
          </w:p>
        </w:tc>
        <w:tc>
          <w:tcPr>
            <w:tcW w:w="3051" w:type="pct"/>
            <w:shd w:val="clear" w:color="auto" w:fill="auto"/>
          </w:tcPr>
          <w:p w14:paraId="6F81551E" w14:textId="77777777" w:rsidR="00B2559E" w:rsidRPr="005509B3" w:rsidRDefault="00B2559E" w:rsidP="00D066B8">
            <w:pPr>
              <w:pStyle w:val="Opis1"/>
              <w:spacing w:before="0"/>
              <w:rPr>
                <w:rFonts w:cstheme="minorHAnsi"/>
                <w:szCs w:val="22"/>
              </w:rPr>
            </w:pPr>
            <w:r w:rsidRPr="005509B3">
              <w:rPr>
                <w:rFonts w:cstheme="minorHAnsi"/>
                <w:szCs w:val="22"/>
              </w:rPr>
              <w:t>Przedsionek WC</w:t>
            </w:r>
          </w:p>
        </w:tc>
        <w:tc>
          <w:tcPr>
            <w:tcW w:w="1561" w:type="pct"/>
            <w:shd w:val="clear" w:color="auto" w:fill="auto"/>
          </w:tcPr>
          <w:p w14:paraId="4FAB4BA5" w14:textId="0C0240CF" w:rsidR="00B2559E" w:rsidRPr="005509B3" w:rsidRDefault="00B2559E" w:rsidP="005509B3">
            <w:pPr>
              <w:pStyle w:val="Opis1"/>
              <w:spacing w:before="0"/>
              <w:jc w:val="center"/>
              <w:rPr>
                <w:rFonts w:cstheme="minorHAnsi"/>
                <w:szCs w:val="22"/>
              </w:rPr>
            </w:pPr>
            <w:r w:rsidRPr="005509B3">
              <w:rPr>
                <w:rFonts w:cstheme="minorHAnsi"/>
                <w:szCs w:val="22"/>
              </w:rPr>
              <w:t>2</w:t>
            </w:r>
          </w:p>
        </w:tc>
      </w:tr>
      <w:tr w:rsidR="005509B3" w:rsidRPr="005509B3" w14:paraId="1A042E23" w14:textId="77777777" w:rsidTr="005509B3">
        <w:tc>
          <w:tcPr>
            <w:tcW w:w="388" w:type="pct"/>
            <w:shd w:val="clear" w:color="auto" w:fill="auto"/>
          </w:tcPr>
          <w:p w14:paraId="05AB06E2" w14:textId="77777777" w:rsidR="00B2559E" w:rsidRPr="005509B3" w:rsidRDefault="00B2559E" w:rsidP="005509B3">
            <w:pPr>
              <w:pStyle w:val="Opis1"/>
              <w:spacing w:before="0"/>
              <w:jc w:val="center"/>
              <w:rPr>
                <w:rFonts w:cstheme="minorHAnsi"/>
                <w:szCs w:val="22"/>
              </w:rPr>
            </w:pPr>
            <w:r w:rsidRPr="005509B3">
              <w:rPr>
                <w:rFonts w:cstheme="minorHAnsi"/>
                <w:szCs w:val="22"/>
              </w:rPr>
              <w:t>7</w:t>
            </w:r>
          </w:p>
        </w:tc>
        <w:tc>
          <w:tcPr>
            <w:tcW w:w="3051" w:type="pct"/>
            <w:shd w:val="clear" w:color="auto" w:fill="auto"/>
          </w:tcPr>
          <w:p w14:paraId="0D33B8B0" w14:textId="77777777" w:rsidR="00B2559E" w:rsidRPr="005509B3" w:rsidRDefault="00B2559E" w:rsidP="00D066B8">
            <w:pPr>
              <w:pStyle w:val="Opis1"/>
              <w:spacing w:before="0"/>
              <w:rPr>
                <w:rFonts w:cstheme="minorHAnsi"/>
                <w:szCs w:val="22"/>
              </w:rPr>
            </w:pPr>
            <w:r w:rsidRPr="005509B3">
              <w:rPr>
                <w:rFonts w:cstheme="minorHAnsi"/>
                <w:szCs w:val="22"/>
              </w:rPr>
              <w:t>Pomieszczenie porządkowe</w:t>
            </w:r>
          </w:p>
        </w:tc>
        <w:tc>
          <w:tcPr>
            <w:tcW w:w="1561" w:type="pct"/>
            <w:shd w:val="clear" w:color="auto" w:fill="auto"/>
          </w:tcPr>
          <w:p w14:paraId="1440EE57" w14:textId="5139D58A" w:rsidR="00B2559E" w:rsidRPr="005509B3" w:rsidRDefault="00B2559E" w:rsidP="005509B3">
            <w:pPr>
              <w:pStyle w:val="Opis1"/>
              <w:spacing w:before="0"/>
              <w:jc w:val="center"/>
              <w:rPr>
                <w:rFonts w:cstheme="minorHAnsi"/>
                <w:szCs w:val="22"/>
              </w:rPr>
            </w:pPr>
            <w:r w:rsidRPr="005509B3">
              <w:rPr>
                <w:rFonts w:cstheme="minorHAnsi"/>
                <w:szCs w:val="22"/>
              </w:rPr>
              <w:t>2</w:t>
            </w:r>
          </w:p>
        </w:tc>
      </w:tr>
      <w:tr w:rsidR="005509B3" w:rsidRPr="005509B3" w14:paraId="3DF7EFA4" w14:textId="77777777" w:rsidTr="005509B3">
        <w:tc>
          <w:tcPr>
            <w:tcW w:w="388" w:type="pct"/>
            <w:shd w:val="clear" w:color="auto" w:fill="auto"/>
          </w:tcPr>
          <w:p w14:paraId="2D6AC6D6" w14:textId="77777777" w:rsidR="00B2559E" w:rsidRPr="005509B3" w:rsidRDefault="00B2559E" w:rsidP="005509B3">
            <w:pPr>
              <w:pStyle w:val="Opis1"/>
              <w:spacing w:before="0"/>
              <w:jc w:val="center"/>
              <w:rPr>
                <w:rFonts w:cstheme="minorHAnsi"/>
                <w:szCs w:val="22"/>
              </w:rPr>
            </w:pPr>
            <w:r w:rsidRPr="005509B3">
              <w:rPr>
                <w:rFonts w:cstheme="minorHAnsi"/>
                <w:szCs w:val="22"/>
              </w:rPr>
              <w:t>8</w:t>
            </w:r>
          </w:p>
        </w:tc>
        <w:tc>
          <w:tcPr>
            <w:tcW w:w="3051" w:type="pct"/>
            <w:shd w:val="clear" w:color="auto" w:fill="auto"/>
          </w:tcPr>
          <w:p w14:paraId="745ADC93" w14:textId="77777777" w:rsidR="00B2559E" w:rsidRPr="005509B3" w:rsidRDefault="00B2559E" w:rsidP="00D066B8">
            <w:pPr>
              <w:pStyle w:val="Opis1"/>
              <w:spacing w:before="0"/>
              <w:rPr>
                <w:rFonts w:cstheme="minorHAnsi"/>
                <w:szCs w:val="22"/>
              </w:rPr>
            </w:pPr>
            <w:r w:rsidRPr="005509B3">
              <w:rPr>
                <w:rFonts w:cstheme="minorHAnsi"/>
                <w:szCs w:val="22"/>
              </w:rPr>
              <w:t>Pomieszczenie socjalne</w:t>
            </w:r>
          </w:p>
        </w:tc>
        <w:tc>
          <w:tcPr>
            <w:tcW w:w="1561" w:type="pct"/>
            <w:shd w:val="clear" w:color="auto" w:fill="auto"/>
          </w:tcPr>
          <w:p w14:paraId="5CCCF5A0" w14:textId="578022AF" w:rsidR="00B2559E" w:rsidRPr="005509B3" w:rsidRDefault="00B2559E" w:rsidP="005509B3">
            <w:pPr>
              <w:pStyle w:val="Opis1"/>
              <w:spacing w:before="0"/>
              <w:jc w:val="center"/>
              <w:rPr>
                <w:rFonts w:cstheme="minorHAnsi"/>
                <w:szCs w:val="22"/>
              </w:rPr>
            </w:pPr>
            <w:r w:rsidRPr="005509B3">
              <w:rPr>
                <w:rFonts w:cstheme="minorHAnsi"/>
                <w:szCs w:val="22"/>
              </w:rPr>
              <w:t>12</w:t>
            </w:r>
          </w:p>
        </w:tc>
      </w:tr>
      <w:tr w:rsidR="005509B3" w:rsidRPr="005509B3" w14:paraId="6866EC95" w14:textId="77777777" w:rsidTr="005509B3">
        <w:tc>
          <w:tcPr>
            <w:tcW w:w="388" w:type="pct"/>
            <w:shd w:val="clear" w:color="auto" w:fill="auto"/>
          </w:tcPr>
          <w:p w14:paraId="6BB12B5C" w14:textId="77777777" w:rsidR="00B2559E" w:rsidRPr="005509B3" w:rsidRDefault="00B2559E" w:rsidP="005509B3">
            <w:pPr>
              <w:pStyle w:val="Opis1"/>
              <w:spacing w:before="0"/>
              <w:jc w:val="center"/>
              <w:rPr>
                <w:rFonts w:cstheme="minorHAnsi"/>
                <w:szCs w:val="22"/>
              </w:rPr>
            </w:pPr>
            <w:r w:rsidRPr="005509B3">
              <w:rPr>
                <w:rFonts w:cstheme="minorHAnsi"/>
                <w:szCs w:val="22"/>
              </w:rPr>
              <w:t>9</w:t>
            </w:r>
          </w:p>
        </w:tc>
        <w:tc>
          <w:tcPr>
            <w:tcW w:w="3051" w:type="pct"/>
            <w:shd w:val="clear" w:color="auto" w:fill="auto"/>
          </w:tcPr>
          <w:p w14:paraId="06D95EE3" w14:textId="0D8E8E45" w:rsidR="00B2559E" w:rsidRPr="005509B3" w:rsidRDefault="00373AED" w:rsidP="00D066B8">
            <w:pPr>
              <w:pStyle w:val="Opis1"/>
              <w:spacing w:before="0"/>
              <w:rPr>
                <w:rFonts w:cstheme="minorHAnsi"/>
                <w:szCs w:val="22"/>
              </w:rPr>
            </w:pPr>
            <w:r>
              <w:rPr>
                <w:rFonts w:cstheme="minorHAnsi"/>
                <w:szCs w:val="22"/>
              </w:rPr>
              <w:t>Dyspozytornia</w:t>
            </w:r>
          </w:p>
        </w:tc>
        <w:tc>
          <w:tcPr>
            <w:tcW w:w="1561" w:type="pct"/>
            <w:shd w:val="clear" w:color="auto" w:fill="auto"/>
          </w:tcPr>
          <w:p w14:paraId="5C19E4AF" w14:textId="711FDE4E" w:rsidR="00B2559E" w:rsidRPr="005509B3" w:rsidRDefault="00B2559E" w:rsidP="005509B3">
            <w:pPr>
              <w:pStyle w:val="Opis1"/>
              <w:spacing w:before="0"/>
              <w:jc w:val="center"/>
              <w:rPr>
                <w:rFonts w:cstheme="minorHAnsi"/>
                <w:szCs w:val="22"/>
              </w:rPr>
            </w:pPr>
            <w:r w:rsidRPr="005509B3">
              <w:rPr>
                <w:rFonts w:cstheme="minorHAnsi"/>
                <w:szCs w:val="22"/>
              </w:rPr>
              <w:t>12</w:t>
            </w:r>
          </w:p>
        </w:tc>
      </w:tr>
      <w:tr w:rsidR="005509B3" w:rsidRPr="005509B3" w14:paraId="1F0CEEB3" w14:textId="77777777" w:rsidTr="005509B3">
        <w:tc>
          <w:tcPr>
            <w:tcW w:w="388" w:type="pct"/>
            <w:shd w:val="clear" w:color="auto" w:fill="auto"/>
          </w:tcPr>
          <w:p w14:paraId="4F8EF641" w14:textId="77777777" w:rsidR="00B2559E" w:rsidRPr="005509B3" w:rsidRDefault="00B2559E" w:rsidP="005509B3">
            <w:pPr>
              <w:pStyle w:val="Opis1"/>
              <w:spacing w:before="0"/>
              <w:jc w:val="center"/>
              <w:rPr>
                <w:rFonts w:cstheme="minorHAnsi"/>
                <w:szCs w:val="22"/>
              </w:rPr>
            </w:pPr>
            <w:r w:rsidRPr="005509B3">
              <w:rPr>
                <w:rFonts w:cstheme="minorHAnsi"/>
                <w:szCs w:val="22"/>
              </w:rPr>
              <w:t>10</w:t>
            </w:r>
          </w:p>
        </w:tc>
        <w:tc>
          <w:tcPr>
            <w:tcW w:w="3051" w:type="pct"/>
            <w:shd w:val="clear" w:color="auto" w:fill="auto"/>
          </w:tcPr>
          <w:p w14:paraId="3A8A0B8F" w14:textId="25ED0640" w:rsidR="00B2559E" w:rsidRPr="005509B3" w:rsidRDefault="00B2559E" w:rsidP="00B2559E">
            <w:pPr>
              <w:pStyle w:val="Opis1"/>
              <w:spacing w:before="0"/>
              <w:rPr>
                <w:rFonts w:cstheme="minorHAnsi"/>
                <w:szCs w:val="22"/>
              </w:rPr>
            </w:pPr>
            <w:r w:rsidRPr="005509B3">
              <w:rPr>
                <w:rFonts w:cstheme="minorHAnsi"/>
                <w:szCs w:val="22"/>
              </w:rPr>
              <w:t>Pomieszczenie chlorowni</w:t>
            </w:r>
          </w:p>
        </w:tc>
        <w:tc>
          <w:tcPr>
            <w:tcW w:w="1561" w:type="pct"/>
            <w:shd w:val="clear" w:color="auto" w:fill="auto"/>
          </w:tcPr>
          <w:p w14:paraId="5CEA2EA9" w14:textId="53C8FFFA" w:rsidR="00B2559E" w:rsidRPr="005509B3" w:rsidRDefault="00D066B8" w:rsidP="005509B3">
            <w:pPr>
              <w:pStyle w:val="Opis1"/>
              <w:spacing w:before="0"/>
              <w:jc w:val="center"/>
              <w:rPr>
                <w:rFonts w:cstheme="minorHAnsi"/>
                <w:szCs w:val="22"/>
              </w:rPr>
            </w:pPr>
            <w:r>
              <w:rPr>
                <w:rFonts w:cstheme="minorHAnsi"/>
                <w:szCs w:val="22"/>
              </w:rPr>
              <w:t>10</w:t>
            </w:r>
          </w:p>
        </w:tc>
      </w:tr>
      <w:tr w:rsidR="005509B3" w:rsidRPr="005509B3" w14:paraId="44E7AE23" w14:textId="77777777" w:rsidTr="005509B3">
        <w:tc>
          <w:tcPr>
            <w:tcW w:w="388" w:type="pct"/>
            <w:shd w:val="clear" w:color="auto" w:fill="auto"/>
          </w:tcPr>
          <w:p w14:paraId="4E2E12AE" w14:textId="77777777" w:rsidR="00B2559E" w:rsidRPr="005509B3" w:rsidRDefault="00B2559E" w:rsidP="005509B3">
            <w:pPr>
              <w:pStyle w:val="Opis1"/>
              <w:spacing w:before="0"/>
              <w:jc w:val="center"/>
              <w:rPr>
                <w:rFonts w:cstheme="minorHAnsi"/>
                <w:szCs w:val="22"/>
              </w:rPr>
            </w:pPr>
            <w:r w:rsidRPr="005509B3">
              <w:rPr>
                <w:rFonts w:cstheme="minorHAnsi"/>
                <w:szCs w:val="22"/>
              </w:rPr>
              <w:t>11</w:t>
            </w:r>
          </w:p>
        </w:tc>
        <w:tc>
          <w:tcPr>
            <w:tcW w:w="3051" w:type="pct"/>
            <w:shd w:val="clear" w:color="auto" w:fill="auto"/>
          </w:tcPr>
          <w:p w14:paraId="588F8C41" w14:textId="4518852D" w:rsidR="00B2559E" w:rsidRPr="005509B3" w:rsidRDefault="00B2559E" w:rsidP="00D066B8">
            <w:pPr>
              <w:pStyle w:val="Opis1"/>
              <w:spacing w:before="0"/>
              <w:rPr>
                <w:rFonts w:cstheme="minorHAnsi"/>
                <w:szCs w:val="22"/>
              </w:rPr>
            </w:pPr>
            <w:r w:rsidRPr="005509B3">
              <w:rPr>
                <w:rFonts w:cstheme="minorHAnsi"/>
                <w:szCs w:val="22"/>
              </w:rPr>
              <w:t>Hala filtrów</w:t>
            </w:r>
          </w:p>
        </w:tc>
        <w:tc>
          <w:tcPr>
            <w:tcW w:w="1561" w:type="pct"/>
            <w:shd w:val="clear" w:color="auto" w:fill="auto"/>
          </w:tcPr>
          <w:p w14:paraId="16047ACC" w14:textId="6C56A916" w:rsidR="00B2559E" w:rsidRPr="005509B3" w:rsidRDefault="00B2559E" w:rsidP="005509B3">
            <w:pPr>
              <w:pStyle w:val="Opis1"/>
              <w:spacing w:before="0"/>
              <w:jc w:val="center"/>
              <w:rPr>
                <w:rFonts w:cstheme="minorHAnsi"/>
                <w:szCs w:val="22"/>
              </w:rPr>
            </w:pPr>
            <w:r w:rsidRPr="005509B3">
              <w:rPr>
                <w:rFonts w:cstheme="minorHAnsi"/>
                <w:szCs w:val="22"/>
              </w:rPr>
              <w:t>170</w:t>
            </w:r>
          </w:p>
        </w:tc>
      </w:tr>
      <w:tr w:rsidR="005509B3" w:rsidRPr="005509B3" w14:paraId="2841A43A" w14:textId="77777777" w:rsidTr="005509B3">
        <w:tc>
          <w:tcPr>
            <w:tcW w:w="388" w:type="pct"/>
            <w:shd w:val="clear" w:color="auto" w:fill="auto"/>
          </w:tcPr>
          <w:p w14:paraId="0710603E" w14:textId="77777777" w:rsidR="00B2559E" w:rsidRPr="005509B3" w:rsidRDefault="00B2559E" w:rsidP="005509B3">
            <w:pPr>
              <w:pStyle w:val="Opis1"/>
              <w:spacing w:before="0"/>
              <w:jc w:val="center"/>
              <w:rPr>
                <w:rFonts w:cstheme="minorHAnsi"/>
                <w:szCs w:val="22"/>
              </w:rPr>
            </w:pPr>
            <w:r w:rsidRPr="005509B3">
              <w:rPr>
                <w:rFonts w:cstheme="minorHAnsi"/>
                <w:szCs w:val="22"/>
              </w:rPr>
              <w:t>12</w:t>
            </w:r>
          </w:p>
        </w:tc>
        <w:tc>
          <w:tcPr>
            <w:tcW w:w="3051" w:type="pct"/>
            <w:shd w:val="clear" w:color="auto" w:fill="auto"/>
          </w:tcPr>
          <w:p w14:paraId="1A48D0BD" w14:textId="00BD3789" w:rsidR="00B2559E" w:rsidRPr="005509B3" w:rsidRDefault="00B2559E" w:rsidP="00D066B8">
            <w:pPr>
              <w:pStyle w:val="Opis1"/>
              <w:spacing w:before="0"/>
              <w:rPr>
                <w:rFonts w:cstheme="minorHAnsi"/>
                <w:szCs w:val="22"/>
              </w:rPr>
            </w:pPr>
            <w:r w:rsidRPr="005509B3">
              <w:rPr>
                <w:rFonts w:cstheme="minorHAnsi"/>
                <w:szCs w:val="22"/>
              </w:rPr>
              <w:t>Hala pomp</w:t>
            </w:r>
          </w:p>
        </w:tc>
        <w:tc>
          <w:tcPr>
            <w:tcW w:w="1561" w:type="pct"/>
            <w:shd w:val="clear" w:color="auto" w:fill="auto"/>
          </w:tcPr>
          <w:p w14:paraId="767CAE8F" w14:textId="3654C6B2" w:rsidR="00B2559E" w:rsidRPr="005509B3" w:rsidRDefault="00B2559E" w:rsidP="005509B3">
            <w:pPr>
              <w:pStyle w:val="Opis1"/>
              <w:spacing w:before="0"/>
              <w:jc w:val="center"/>
              <w:rPr>
                <w:rFonts w:cstheme="minorHAnsi"/>
                <w:szCs w:val="22"/>
              </w:rPr>
            </w:pPr>
            <w:r w:rsidRPr="005509B3">
              <w:rPr>
                <w:rFonts w:cstheme="minorHAnsi"/>
                <w:szCs w:val="22"/>
              </w:rPr>
              <w:t>52</w:t>
            </w:r>
          </w:p>
        </w:tc>
      </w:tr>
      <w:tr w:rsidR="005509B3" w:rsidRPr="005509B3" w14:paraId="26DA89E7" w14:textId="77777777" w:rsidTr="005509B3">
        <w:tc>
          <w:tcPr>
            <w:tcW w:w="388" w:type="pct"/>
            <w:shd w:val="clear" w:color="auto" w:fill="auto"/>
          </w:tcPr>
          <w:p w14:paraId="4394F081" w14:textId="7F371CF1" w:rsidR="00B2559E" w:rsidRPr="005509B3" w:rsidRDefault="00B2559E" w:rsidP="00D066B8">
            <w:pPr>
              <w:pStyle w:val="Opis1"/>
              <w:spacing w:before="0"/>
              <w:rPr>
                <w:rFonts w:cstheme="minorHAnsi"/>
                <w:szCs w:val="22"/>
              </w:rPr>
            </w:pPr>
          </w:p>
        </w:tc>
        <w:tc>
          <w:tcPr>
            <w:tcW w:w="3051" w:type="pct"/>
            <w:shd w:val="clear" w:color="auto" w:fill="auto"/>
          </w:tcPr>
          <w:p w14:paraId="43DB56AF" w14:textId="3E84E8BD" w:rsidR="00B2559E" w:rsidRPr="005509B3" w:rsidRDefault="005509B3" w:rsidP="00D066B8">
            <w:pPr>
              <w:pStyle w:val="Opis1"/>
              <w:spacing w:before="0"/>
              <w:rPr>
                <w:rFonts w:cstheme="minorHAnsi"/>
                <w:szCs w:val="22"/>
              </w:rPr>
            </w:pPr>
            <w:r w:rsidRPr="005509B3">
              <w:rPr>
                <w:rFonts w:cstheme="minorHAnsi"/>
                <w:szCs w:val="22"/>
              </w:rPr>
              <w:t>RAZEM</w:t>
            </w:r>
          </w:p>
        </w:tc>
        <w:tc>
          <w:tcPr>
            <w:tcW w:w="1561" w:type="pct"/>
            <w:shd w:val="clear" w:color="auto" w:fill="auto"/>
          </w:tcPr>
          <w:p w14:paraId="50995EE6" w14:textId="7C14A644" w:rsidR="00B2559E" w:rsidRPr="005509B3" w:rsidRDefault="00D066B8" w:rsidP="005509B3">
            <w:pPr>
              <w:pStyle w:val="Opis1"/>
              <w:spacing w:before="0"/>
              <w:jc w:val="center"/>
              <w:rPr>
                <w:rFonts w:cstheme="minorHAnsi"/>
                <w:szCs w:val="22"/>
              </w:rPr>
            </w:pPr>
            <w:r>
              <w:rPr>
                <w:rFonts w:cstheme="minorHAnsi"/>
                <w:szCs w:val="22"/>
              </w:rPr>
              <w:t>302</w:t>
            </w:r>
          </w:p>
        </w:tc>
      </w:tr>
    </w:tbl>
    <w:p w14:paraId="2EDFF65C" w14:textId="77777777" w:rsidR="00B2559E" w:rsidRDefault="00B2559E" w:rsidP="00285BD0">
      <w:pPr>
        <w:spacing w:before="60" w:after="60"/>
        <w:rPr>
          <w:rFonts w:ascii="Calibri" w:hAnsi="Calibri" w:cs="Calibri"/>
          <w:noProof/>
          <w:szCs w:val="22"/>
        </w:rPr>
      </w:pPr>
    </w:p>
    <w:p w14:paraId="1E24DBED" w14:textId="6EC3A948" w:rsidR="00B2559E" w:rsidRPr="00E82A4B" w:rsidRDefault="00B2559E" w:rsidP="00285BD0">
      <w:pPr>
        <w:spacing w:before="60" w:after="60"/>
        <w:rPr>
          <w:rFonts w:ascii="Calibri" w:hAnsi="Calibri" w:cs="Calibri"/>
          <w:noProof/>
          <w:szCs w:val="22"/>
        </w:rPr>
      </w:pPr>
      <w:r>
        <w:rPr>
          <w:rFonts w:ascii="Calibri" w:hAnsi="Calibri" w:cs="Calibri"/>
          <w:noProof/>
          <w:szCs w:val="22"/>
        </w:rPr>
        <w:t xml:space="preserve">Zastrzega się, że </w:t>
      </w:r>
      <w:r w:rsidR="005509B3">
        <w:rPr>
          <w:rFonts w:ascii="Calibri" w:hAnsi="Calibri" w:cs="Calibri"/>
          <w:noProof/>
          <w:szCs w:val="22"/>
        </w:rPr>
        <w:t xml:space="preserve">koncepja rzutu budynku oraz planu zagospodarowania terenu stacji z naniesioną lokalizacją budynku </w:t>
      </w:r>
      <w:r>
        <w:rPr>
          <w:rFonts w:ascii="Calibri" w:hAnsi="Calibri" w:cs="Calibri"/>
          <w:noProof/>
          <w:szCs w:val="22"/>
        </w:rPr>
        <w:t>ma</w:t>
      </w:r>
      <w:r w:rsidR="005509B3">
        <w:rPr>
          <w:rFonts w:ascii="Calibri" w:hAnsi="Calibri" w:cs="Calibri"/>
          <w:noProof/>
          <w:szCs w:val="22"/>
        </w:rPr>
        <w:t>ją</w:t>
      </w:r>
      <w:r>
        <w:rPr>
          <w:rFonts w:ascii="Calibri" w:hAnsi="Calibri" w:cs="Calibri"/>
          <w:noProof/>
          <w:szCs w:val="22"/>
        </w:rPr>
        <w:t xml:space="preserve"> charakter orientacyjny i nie mo</w:t>
      </w:r>
      <w:r w:rsidR="005509B3">
        <w:rPr>
          <w:rFonts w:ascii="Calibri" w:hAnsi="Calibri" w:cs="Calibri"/>
          <w:noProof/>
          <w:szCs w:val="22"/>
        </w:rPr>
        <w:t>gą</w:t>
      </w:r>
      <w:r>
        <w:rPr>
          <w:rFonts w:ascii="Calibri" w:hAnsi="Calibri" w:cs="Calibri"/>
          <w:noProof/>
          <w:szCs w:val="22"/>
        </w:rPr>
        <w:t xml:space="preserve"> stanowić podstawy do jakichkolwiek przyszłych roszczeń Wykonawcy w stosunku do Zamawiajacego. Wykonawca na własny koszt i ryzyko określi na etapie składania oferty projektowane przez siebie rozwiązania architektoniczno – konstrukcyjno – technologiczne</w:t>
      </w:r>
      <w:r w:rsidR="005509B3">
        <w:rPr>
          <w:rFonts w:ascii="Calibri" w:hAnsi="Calibri" w:cs="Calibri"/>
          <w:noProof/>
          <w:szCs w:val="22"/>
        </w:rPr>
        <w:t xml:space="preserve"> – lokalizacyjne</w:t>
      </w:r>
      <w:r>
        <w:rPr>
          <w:rFonts w:ascii="Calibri" w:hAnsi="Calibri" w:cs="Calibri"/>
          <w:noProof/>
          <w:szCs w:val="22"/>
        </w:rPr>
        <w:t>.</w:t>
      </w:r>
    </w:p>
    <w:p w14:paraId="6E48FD96" w14:textId="486FEFA0" w:rsidR="004A5EF5" w:rsidRPr="004E6C3F" w:rsidRDefault="004A5EF5" w:rsidP="00285BD0">
      <w:pPr>
        <w:spacing w:before="60" w:after="60"/>
        <w:rPr>
          <w:rFonts w:ascii="Calibri" w:hAnsi="Calibri" w:cs="Calibri"/>
          <w:noProof/>
          <w:szCs w:val="22"/>
        </w:rPr>
      </w:pPr>
      <w:r w:rsidRPr="004E6C3F">
        <w:rPr>
          <w:rFonts w:ascii="Calibri" w:hAnsi="Calibri" w:cs="Calibri"/>
          <w:noProof/>
          <w:szCs w:val="22"/>
        </w:rPr>
        <w:t>Ostateczne wymiary zostaną ustalone przez Wykonawcę na etapie opracowywania dokumentacji projektowej.</w:t>
      </w:r>
      <w:r w:rsidR="00285BD0">
        <w:rPr>
          <w:rFonts w:ascii="Calibri" w:hAnsi="Calibri" w:cs="Calibri"/>
          <w:noProof/>
          <w:szCs w:val="22"/>
        </w:rPr>
        <w:t xml:space="preserve"> Wielkość budynku musi uwzględniać przejścia komunikacyjne </w:t>
      </w:r>
      <w:r w:rsidR="001B2915">
        <w:rPr>
          <w:rFonts w:ascii="Calibri" w:hAnsi="Calibri" w:cs="Calibri"/>
          <w:noProof/>
          <w:szCs w:val="22"/>
        </w:rPr>
        <w:t>w częsci technologicznej o szerokości min. 9</w:t>
      </w:r>
      <w:r w:rsidR="00285BD0">
        <w:rPr>
          <w:rFonts w:ascii="Calibri" w:hAnsi="Calibri" w:cs="Calibri"/>
          <w:noProof/>
          <w:szCs w:val="22"/>
        </w:rPr>
        <w:t>0 cm oraz dostęp i możliwość wymiany złoża filtracyjnego.</w:t>
      </w:r>
    </w:p>
    <w:p w14:paraId="77C76514" w14:textId="77777777" w:rsidR="005509B3" w:rsidRDefault="005B4775" w:rsidP="00285BD0">
      <w:pPr>
        <w:suppressAutoHyphens w:val="0"/>
        <w:spacing w:after="60"/>
        <w:rPr>
          <w:rFonts w:cstheme="minorHAnsi"/>
          <w:bCs w:val="0"/>
          <w:szCs w:val="22"/>
        </w:rPr>
      </w:pPr>
      <w:r w:rsidRPr="00285BD0">
        <w:rPr>
          <w:rFonts w:cstheme="minorHAnsi"/>
          <w:bCs w:val="0"/>
          <w:szCs w:val="22"/>
        </w:rPr>
        <w:t xml:space="preserve">Budynek </w:t>
      </w:r>
      <w:r w:rsidR="005509B3">
        <w:rPr>
          <w:rFonts w:cstheme="minorHAnsi"/>
          <w:bCs w:val="0"/>
          <w:szCs w:val="22"/>
        </w:rPr>
        <w:t xml:space="preserve">należy </w:t>
      </w:r>
      <w:r w:rsidRPr="00285BD0">
        <w:rPr>
          <w:rFonts w:cstheme="minorHAnsi"/>
          <w:bCs w:val="0"/>
          <w:szCs w:val="22"/>
        </w:rPr>
        <w:t>wyposażyć w</w:t>
      </w:r>
      <w:r w:rsidR="005509B3">
        <w:rPr>
          <w:rFonts w:cstheme="minorHAnsi"/>
          <w:bCs w:val="0"/>
          <w:szCs w:val="22"/>
        </w:rPr>
        <w:t>:</w:t>
      </w:r>
    </w:p>
    <w:p w14:paraId="6AFA294E" w14:textId="5C28F4D5" w:rsidR="005509B3" w:rsidRPr="005509B3" w:rsidRDefault="005509B3" w:rsidP="00465D94">
      <w:pPr>
        <w:pStyle w:val="Akapitzlist"/>
        <w:numPr>
          <w:ilvl w:val="0"/>
          <w:numId w:val="102"/>
        </w:numPr>
        <w:suppressAutoHyphens w:val="0"/>
        <w:spacing w:after="60"/>
        <w:rPr>
          <w:rFonts w:cstheme="minorHAnsi"/>
          <w:bCs w:val="0"/>
          <w:szCs w:val="22"/>
        </w:rPr>
      </w:pPr>
      <w:r w:rsidRPr="005509B3">
        <w:rPr>
          <w:rFonts w:cstheme="minorHAnsi"/>
          <w:bCs w:val="0"/>
          <w:szCs w:val="22"/>
        </w:rPr>
        <w:t>drzwi wejściowe</w:t>
      </w:r>
      <w:r w:rsidR="005B4775" w:rsidRPr="005509B3">
        <w:rPr>
          <w:rFonts w:cstheme="minorHAnsi"/>
          <w:bCs w:val="0"/>
          <w:szCs w:val="22"/>
        </w:rPr>
        <w:t xml:space="preserve"> </w:t>
      </w:r>
      <w:r w:rsidRPr="005509B3">
        <w:rPr>
          <w:rFonts w:cstheme="minorHAnsi"/>
          <w:bCs w:val="0"/>
          <w:szCs w:val="22"/>
        </w:rPr>
        <w:t xml:space="preserve">do części socjalno – technicznej </w:t>
      </w:r>
      <w:r w:rsidR="005B4775" w:rsidRPr="005509B3">
        <w:rPr>
          <w:rFonts w:cstheme="minorHAnsi"/>
          <w:bCs w:val="0"/>
          <w:szCs w:val="22"/>
        </w:rPr>
        <w:t xml:space="preserve">o </w:t>
      </w:r>
      <w:r w:rsidRPr="005509B3">
        <w:rPr>
          <w:rFonts w:cstheme="minorHAnsi"/>
          <w:bCs w:val="0"/>
          <w:szCs w:val="22"/>
        </w:rPr>
        <w:t>szerokości 1</w:t>
      </w:r>
      <w:r>
        <w:rPr>
          <w:rFonts w:cstheme="minorHAnsi"/>
          <w:bCs w:val="0"/>
          <w:szCs w:val="22"/>
        </w:rPr>
        <w:t>0</w:t>
      </w:r>
      <w:r w:rsidRPr="005509B3">
        <w:rPr>
          <w:rFonts w:cstheme="minorHAnsi"/>
          <w:bCs w:val="0"/>
          <w:szCs w:val="22"/>
        </w:rPr>
        <w:t xml:space="preserve">0 </w:t>
      </w:r>
      <w:r>
        <w:rPr>
          <w:rFonts w:cstheme="minorHAnsi"/>
          <w:bCs w:val="0"/>
          <w:szCs w:val="22"/>
        </w:rPr>
        <w:t>c</w:t>
      </w:r>
      <w:r w:rsidRPr="005509B3">
        <w:rPr>
          <w:rFonts w:cstheme="minorHAnsi"/>
          <w:bCs w:val="0"/>
          <w:szCs w:val="22"/>
        </w:rPr>
        <w:t>m,</w:t>
      </w:r>
    </w:p>
    <w:p w14:paraId="4051DA59" w14:textId="5FE35A90" w:rsidR="005509B3" w:rsidRPr="005509B3" w:rsidRDefault="005509B3" w:rsidP="00465D94">
      <w:pPr>
        <w:pStyle w:val="Akapitzlist"/>
        <w:numPr>
          <w:ilvl w:val="0"/>
          <w:numId w:val="102"/>
        </w:numPr>
        <w:suppressAutoHyphens w:val="0"/>
        <w:spacing w:after="60"/>
        <w:rPr>
          <w:rFonts w:cstheme="minorHAnsi"/>
          <w:bCs w:val="0"/>
          <w:szCs w:val="22"/>
        </w:rPr>
      </w:pPr>
      <w:r w:rsidRPr="005509B3">
        <w:rPr>
          <w:rFonts w:cstheme="minorHAnsi"/>
          <w:bCs w:val="0"/>
          <w:szCs w:val="22"/>
        </w:rPr>
        <w:t>bramę wejściową do hali filtrów o szerokoś</w:t>
      </w:r>
      <w:r>
        <w:rPr>
          <w:rFonts w:cstheme="minorHAnsi"/>
          <w:bCs w:val="0"/>
          <w:szCs w:val="22"/>
        </w:rPr>
        <w:t>ci 300</w:t>
      </w:r>
      <w:r w:rsidRPr="005509B3">
        <w:rPr>
          <w:rFonts w:cstheme="minorHAnsi"/>
          <w:bCs w:val="0"/>
          <w:szCs w:val="22"/>
        </w:rPr>
        <w:t xml:space="preserve"> </w:t>
      </w:r>
      <w:r>
        <w:rPr>
          <w:rFonts w:cstheme="minorHAnsi"/>
          <w:bCs w:val="0"/>
          <w:szCs w:val="22"/>
        </w:rPr>
        <w:t>c</w:t>
      </w:r>
      <w:r w:rsidRPr="005509B3">
        <w:rPr>
          <w:rFonts w:cstheme="minorHAnsi"/>
          <w:bCs w:val="0"/>
          <w:szCs w:val="22"/>
        </w:rPr>
        <w:t>m</w:t>
      </w:r>
      <w:r w:rsidR="000E3F67">
        <w:rPr>
          <w:rFonts w:cstheme="minorHAnsi"/>
          <w:bCs w:val="0"/>
          <w:szCs w:val="22"/>
        </w:rPr>
        <w:t>,</w:t>
      </w:r>
    </w:p>
    <w:p w14:paraId="442F6315" w14:textId="7FFE89A8" w:rsidR="005509B3" w:rsidRPr="005509B3" w:rsidRDefault="005509B3" w:rsidP="00465D94">
      <w:pPr>
        <w:pStyle w:val="Akapitzlist"/>
        <w:numPr>
          <w:ilvl w:val="0"/>
          <w:numId w:val="102"/>
        </w:numPr>
        <w:suppressAutoHyphens w:val="0"/>
        <w:spacing w:after="60"/>
        <w:rPr>
          <w:rFonts w:cstheme="minorHAnsi"/>
          <w:bCs w:val="0"/>
          <w:szCs w:val="22"/>
        </w:rPr>
      </w:pPr>
      <w:r w:rsidRPr="005509B3">
        <w:rPr>
          <w:rFonts w:cstheme="minorHAnsi"/>
          <w:bCs w:val="0"/>
          <w:szCs w:val="22"/>
        </w:rPr>
        <w:t xml:space="preserve">bramę wejściową do wydzielonej </w:t>
      </w:r>
      <w:r w:rsidR="00D521BE" w:rsidRPr="005509B3">
        <w:rPr>
          <w:rFonts w:cstheme="minorHAnsi"/>
          <w:bCs w:val="0"/>
          <w:szCs w:val="22"/>
        </w:rPr>
        <w:t>części</w:t>
      </w:r>
      <w:r w:rsidRPr="005509B3">
        <w:rPr>
          <w:rFonts w:cstheme="minorHAnsi"/>
          <w:bCs w:val="0"/>
          <w:szCs w:val="22"/>
        </w:rPr>
        <w:t xml:space="preserve"> pompowni o szerokości 160 cm,</w:t>
      </w:r>
    </w:p>
    <w:p w14:paraId="0FB3E0E9" w14:textId="316DE47D" w:rsidR="005509B3" w:rsidRDefault="005509B3" w:rsidP="00465D94">
      <w:pPr>
        <w:pStyle w:val="Akapitzlist"/>
        <w:numPr>
          <w:ilvl w:val="0"/>
          <w:numId w:val="102"/>
        </w:numPr>
        <w:suppressAutoHyphens w:val="0"/>
        <w:spacing w:after="60"/>
        <w:rPr>
          <w:rFonts w:cstheme="minorHAnsi"/>
          <w:bCs w:val="0"/>
          <w:szCs w:val="22"/>
        </w:rPr>
      </w:pPr>
      <w:r w:rsidRPr="005509B3">
        <w:rPr>
          <w:rFonts w:cstheme="minorHAnsi"/>
          <w:bCs w:val="0"/>
          <w:szCs w:val="22"/>
        </w:rPr>
        <w:t xml:space="preserve">bramę wejściową do chlorowni o szerokości </w:t>
      </w:r>
      <w:r w:rsidR="000E3F67">
        <w:rPr>
          <w:rFonts w:cstheme="minorHAnsi"/>
          <w:bCs w:val="0"/>
          <w:szCs w:val="22"/>
        </w:rPr>
        <w:t>120 cm,</w:t>
      </w:r>
    </w:p>
    <w:p w14:paraId="1D3117A1" w14:textId="40D41B24" w:rsidR="000E3F67" w:rsidRPr="000E3F67" w:rsidRDefault="000E3F67" w:rsidP="00465D94">
      <w:pPr>
        <w:pStyle w:val="Akapitzlist"/>
        <w:numPr>
          <w:ilvl w:val="0"/>
          <w:numId w:val="102"/>
        </w:numPr>
        <w:suppressAutoHyphens w:val="0"/>
        <w:spacing w:after="60"/>
        <w:rPr>
          <w:rFonts w:cstheme="minorHAnsi"/>
          <w:bCs w:val="0"/>
          <w:szCs w:val="22"/>
        </w:rPr>
      </w:pPr>
      <w:r>
        <w:rPr>
          <w:rFonts w:cstheme="minorHAnsi"/>
          <w:bCs w:val="0"/>
          <w:szCs w:val="22"/>
        </w:rPr>
        <w:t>s</w:t>
      </w:r>
      <w:r w:rsidR="005509B3">
        <w:rPr>
          <w:rFonts w:cstheme="minorHAnsi"/>
          <w:bCs w:val="0"/>
          <w:szCs w:val="22"/>
        </w:rPr>
        <w:t xml:space="preserve">uwnicę </w:t>
      </w:r>
      <w:r>
        <w:rPr>
          <w:rFonts w:cstheme="minorHAnsi"/>
          <w:bCs w:val="0"/>
          <w:szCs w:val="22"/>
        </w:rPr>
        <w:t xml:space="preserve">z napędem elektrycznym </w:t>
      </w:r>
      <w:r w:rsidR="005509B3">
        <w:rPr>
          <w:rFonts w:cstheme="minorHAnsi"/>
          <w:bCs w:val="0"/>
          <w:szCs w:val="22"/>
        </w:rPr>
        <w:t xml:space="preserve">w </w:t>
      </w:r>
      <w:r>
        <w:rPr>
          <w:rFonts w:cstheme="minorHAnsi"/>
          <w:bCs w:val="0"/>
          <w:szCs w:val="22"/>
        </w:rPr>
        <w:t>hali pomp</w:t>
      </w:r>
      <w:r w:rsidR="00D066B8">
        <w:rPr>
          <w:rFonts w:cstheme="minorHAnsi"/>
          <w:bCs w:val="0"/>
          <w:szCs w:val="22"/>
        </w:rPr>
        <w:t xml:space="preserve"> (udźwig - 500 kg)</w:t>
      </w:r>
      <w:r>
        <w:rPr>
          <w:rFonts w:cstheme="minorHAnsi"/>
          <w:bCs w:val="0"/>
          <w:szCs w:val="22"/>
        </w:rPr>
        <w:t>,</w:t>
      </w:r>
    </w:p>
    <w:p w14:paraId="0135443B" w14:textId="094BB2BC" w:rsidR="005B4775" w:rsidRPr="005B4775" w:rsidRDefault="005B4775" w:rsidP="00285BD0">
      <w:pPr>
        <w:suppressAutoHyphens w:val="0"/>
        <w:spacing w:after="60"/>
        <w:rPr>
          <w:rFonts w:cstheme="minorHAnsi"/>
          <w:bCs w:val="0"/>
          <w:szCs w:val="22"/>
        </w:rPr>
      </w:pPr>
      <w:r w:rsidRPr="00285BD0">
        <w:rPr>
          <w:rFonts w:cstheme="minorHAnsi"/>
          <w:bCs w:val="0"/>
          <w:szCs w:val="22"/>
        </w:rPr>
        <w:t>Dopuszcza się pozostawienie w ścianie ukrytego nadproża o wielkości i lokalizacji</w:t>
      </w:r>
      <w:r>
        <w:rPr>
          <w:rFonts w:cstheme="minorHAnsi"/>
          <w:bCs w:val="0"/>
          <w:szCs w:val="22"/>
        </w:rPr>
        <w:t xml:space="preserve"> umożliwiającej transport zbiorników filtracyjnych. W takim przypadku wymaga się zastosowania drzwi wejściowych dwuskrzydłowych o szerokości min. 1,</w:t>
      </w:r>
      <w:r w:rsidR="00285BD0">
        <w:rPr>
          <w:rFonts w:cstheme="minorHAnsi"/>
          <w:bCs w:val="0"/>
          <w:szCs w:val="22"/>
        </w:rPr>
        <w:t>8</w:t>
      </w:r>
      <w:r>
        <w:rPr>
          <w:rFonts w:cstheme="minorHAnsi"/>
          <w:bCs w:val="0"/>
          <w:szCs w:val="22"/>
        </w:rPr>
        <w:t xml:space="preserve"> m. </w:t>
      </w:r>
      <w:r w:rsidR="004A5EF5">
        <w:rPr>
          <w:rFonts w:cstheme="minorHAnsi"/>
          <w:bCs w:val="0"/>
          <w:szCs w:val="22"/>
        </w:rPr>
        <w:t>Stolarka okienna powinna zapewnić równomierne oświetlenie dzienne hali filtrów</w:t>
      </w:r>
      <w:r w:rsidR="000E3F67">
        <w:rPr>
          <w:rFonts w:cstheme="minorHAnsi"/>
          <w:bCs w:val="0"/>
          <w:szCs w:val="22"/>
        </w:rPr>
        <w:t xml:space="preserve"> i pomp. Stolarka drzwiowa i okienna w części socjalno – technicznej winna spełniać wymogi obowiązujących przepisów.</w:t>
      </w:r>
      <w:r w:rsidR="004A5EF5">
        <w:rPr>
          <w:rFonts w:cstheme="minorHAnsi"/>
          <w:bCs w:val="0"/>
          <w:szCs w:val="22"/>
        </w:rPr>
        <w:t xml:space="preserve"> </w:t>
      </w:r>
    </w:p>
    <w:p w14:paraId="73872BBA" w14:textId="77777777" w:rsidR="0079503E" w:rsidRDefault="0079503E" w:rsidP="00285BD0">
      <w:pPr>
        <w:spacing w:before="60" w:after="60"/>
        <w:rPr>
          <w:rFonts w:ascii="Calibri" w:hAnsi="Calibri" w:cs="Calibri"/>
          <w:noProof/>
          <w:szCs w:val="22"/>
        </w:rPr>
      </w:pPr>
    </w:p>
    <w:p w14:paraId="23A5636D" w14:textId="77777777" w:rsidR="0079503E" w:rsidRPr="00D222A3" w:rsidRDefault="0079503E" w:rsidP="00285BD0">
      <w:pPr>
        <w:spacing w:after="60"/>
        <w:rPr>
          <w:rFonts w:cstheme="minorHAnsi"/>
          <w:bCs w:val="0"/>
          <w:i/>
          <w:szCs w:val="22"/>
        </w:rPr>
      </w:pPr>
      <w:r w:rsidRPr="00D222A3">
        <w:rPr>
          <w:rFonts w:cstheme="minorHAnsi"/>
          <w:bCs w:val="0"/>
          <w:i/>
          <w:szCs w:val="22"/>
        </w:rPr>
        <w:t xml:space="preserve">Konstrukcja </w:t>
      </w:r>
      <w:r>
        <w:rPr>
          <w:rFonts w:cstheme="minorHAnsi"/>
          <w:bCs w:val="0"/>
          <w:i/>
          <w:szCs w:val="22"/>
        </w:rPr>
        <w:t>budynku</w:t>
      </w:r>
      <w:r w:rsidRPr="00D222A3">
        <w:rPr>
          <w:rFonts w:cstheme="minorHAnsi"/>
          <w:bCs w:val="0"/>
          <w:i/>
          <w:szCs w:val="22"/>
        </w:rPr>
        <w:t xml:space="preserve"> </w:t>
      </w:r>
    </w:p>
    <w:p w14:paraId="1AE41E59" w14:textId="77777777" w:rsidR="0079503E" w:rsidRPr="00C760BC" w:rsidRDefault="0079503E" w:rsidP="00285BD0">
      <w:pPr>
        <w:tabs>
          <w:tab w:val="left" w:pos="2552"/>
          <w:tab w:val="num" w:pos="2700"/>
        </w:tabs>
        <w:spacing w:after="60"/>
        <w:rPr>
          <w:rFonts w:cstheme="minorHAnsi"/>
          <w:szCs w:val="22"/>
        </w:rPr>
      </w:pPr>
      <w:r>
        <w:rPr>
          <w:rFonts w:cstheme="minorHAnsi"/>
          <w:szCs w:val="22"/>
        </w:rPr>
        <w:t>K</w:t>
      </w:r>
      <w:r w:rsidRPr="00C760BC">
        <w:rPr>
          <w:rFonts w:cstheme="minorHAnsi"/>
          <w:szCs w:val="22"/>
        </w:rPr>
        <w:t xml:space="preserve">onstrukcję </w:t>
      </w:r>
      <w:r w:rsidRPr="00F740A1">
        <w:rPr>
          <w:rFonts w:cstheme="minorHAnsi"/>
          <w:bCs w:val="0"/>
          <w:szCs w:val="22"/>
        </w:rPr>
        <w:t>budynku</w:t>
      </w:r>
      <w:r>
        <w:rPr>
          <w:rFonts w:cstheme="minorHAnsi"/>
          <w:szCs w:val="22"/>
        </w:rPr>
        <w:t xml:space="preserve"> </w:t>
      </w:r>
      <w:r w:rsidRPr="00C760BC">
        <w:rPr>
          <w:rFonts w:cstheme="minorHAnsi"/>
          <w:szCs w:val="22"/>
        </w:rPr>
        <w:t>stanowią</w:t>
      </w:r>
      <w:r>
        <w:rPr>
          <w:rFonts w:cstheme="minorHAnsi"/>
          <w:szCs w:val="22"/>
        </w:rPr>
        <w:t>:</w:t>
      </w:r>
    </w:p>
    <w:p w14:paraId="33EC8CCF" w14:textId="696280EE" w:rsidR="002F59A8" w:rsidRDefault="002F59A8" w:rsidP="00465D94">
      <w:pPr>
        <w:pStyle w:val="Akapitzlist"/>
        <w:numPr>
          <w:ilvl w:val="1"/>
          <w:numId w:val="14"/>
        </w:numPr>
        <w:tabs>
          <w:tab w:val="num" w:pos="567"/>
        </w:tabs>
        <w:spacing w:after="60"/>
        <w:ind w:left="567" w:hanging="567"/>
        <w:rPr>
          <w:rFonts w:cstheme="minorHAnsi"/>
          <w:szCs w:val="22"/>
        </w:rPr>
      </w:pPr>
      <w:r>
        <w:rPr>
          <w:rFonts w:cstheme="minorHAnsi"/>
          <w:szCs w:val="22"/>
        </w:rPr>
        <w:t xml:space="preserve">w części nadziemnej </w:t>
      </w:r>
      <w:r w:rsidR="0079503E" w:rsidRPr="002F59A8">
        <w:rPr>
          <w:rFonts w:cstheme="minorHAnsi"/>
          <w:szCs w:val="22"/>
        </w:rPr>
        <w:t>oparte na fundamencie ściany murowane z pustaków ceramicznych, wypos</w:t>
      </w:r>
      <w:r w:rsidR="004A5EF5" w:rsidRPr="002F59A8">
        <w:rPr>
          <w:rFonts w:cstheme="minorHAnsi"/>
          <w:szCs w:val="22"/>
        </w:rPr>
        <w:t>ażone w nadproża prefabrykowane ocieplone styropianem fasadowym o grubości min. 15 cm</w:t>
      </w:r>
      <w:r>
        <w:rPr>
          <w:rFonts w:cstheme="minorHAnsi"/>
          <w:szCs w:val="22"/>
        </w:rPr>
        <w:t xml:space="preserve">; </w:t>
      </w:r>
    </w:p>
    <w:p w14:paraId="56008CEE" w14:textId="3DC4F6BC" w:rsidR="002F59A8" w:rsidRDefault="002F59A8" w:rsidP="00465D94">
      <w:pPr>
        <w:pStyle w:val="Akapitzlist"/>
        <w:numPr>
          <w:ilvl w:val="1"/>
          <w:numId w:val="14"/>
        </w:numPr>
        <w:tabs>
          <w:tab w:val="num" w:pos="567"/>
        </w:tabs>
        <w:spacing w:after="60"/>
        <w:ind w:left="567" w:hanging="567"/>
        <w:rPr>
          <w:rFonts w:cstheme="minorHAnsi"/>
          <w:szCs w:val="22"/>
        </w:rPr>
      </w:pPr>
      <w:r>
        <w:rPr>
          <w:rFonts w:cstheme="minorHAnsi"/>
          <w:szCs w:val="22"/>
        </w:rPr>
        <w:t>część podziemna budynku (hala pomp) w postaci wanny żelbetowej,</w:t>
      </w:r>
    </w:p>
    <w:p w14:paraId="3B32BE9F" w14:textId="527BB47F" w:rsidR="0079503E" w:rsidRPr="002F59A8" w:rsidRDefault="0079503E" w:rsidP="00465D94">
      <w:pPr>
        <w:pStyle w:val="Akapitzlist"/>
        <w:numPr>
          <w:ilvl w:val="1"/>
          <w:numId w:val="14"/>
        </w:numPr>
        <w:tabs>
          <w:tab w:val="num" w:pos="567"/>
        </w:tabs>
        <w:spacing w:after="60"/>
        <w:ind w:left="567" w:hanging="567"/>
        <w:rPr>
          <w:rFonts w:cstheme="minorHAnsi"/>
          <w:szCs w:val="22"/>
        </w:rPr>
      </w:pPr>
      <w:r w:rsidRPr="002F59A8">
        <w:rPr>
          <w:rFonts w:cstheme="minorHAnsi"/>
          <w:szCs w:val="22"/>
        </w:rPr>
        <w:t xml:space="preserve">konstrukcja nośna dachu drewniana – prefabrykowana przez producenta kratownicowa więźba dachowa. </w:t>
      </w:r>
    </w:p>
    <w:p w14:paraId="1A33E449" w14:textId="10892973" w:rsidR="0079503E" w:rsidRDefault="0079503E" w:rsidP="002F59A8">
      <w:pPr>
        <w:tabs>
          <w:tab w:val="left" w:pos="2552"/>
          <w:tab w:val="num" w:pos="2700"/>
        </w:tabs>
        <w:spacing w:after="60"/>
        <w:rPr>
          <w:rFonts w:cstheme="minorHAnsi"/>
          <w:szCs w:val="22"/>
        </w:rPr>
      </w:pPr>
      <w:r w:rsidRPr="00C760BC">
        <w:rPr>
          <w:rFonts w:cstheme="minorHAnsi"/>
          <w:szCs w:val="22"/>
        </w:rPr>
        <w:lastRenderedPageBreak/>
        <w:t>Do wykonania pokrycia dachu stosować</w:t>
      </w:r>
      <w:r w:rsidR="002F59A8">
        <w:rPr>
          <w:rFonts w:cstheme="minorHAnsi"/>
          <w:szCs w:val="22"/>
        </w:rPr>
        <w:t xml:space="preserve"> </w:t>
      </w:r>
      <w:r w:rsidR="00285BD0">
        <w:rPr>
          <w:rFonts w:cstheme="minorHAnsi"/>
          <w:szCs w:val="22"/>
        </w:rPr>
        <w:t>dachówkę ceramiczną karpiówkę w kolorze starej cegły</w:t>
      </w:r>
      <w:r w:rsidR="00285BD0" w:rsidRPr="004A5EF5">
        <w:rPr>
          <w:rFonts w:cstheme="minorHAnsi"/>
          <w:szCs w:val="22"/>
        </w:rPr>
        <w:t xml:space="preserve"> </w:t>
      </w:r>
      <w:r w:rsidRPr="004A5EF5">
        <w:rPr>
          <w:rFonts w:cstheme="minorHAnsi"/>
          <w:szCs w:val="22"/>
        </w:rPr>
        <w:t xml:space="preserve">i akcesoria </w:t>
      </w:r>
      <w:r w:rsidR="00285BD0">
        <w:rPr>
          <w:rFonts w:cstheme="minorHAnsi"/>
          <w:szCs w:val="22"/>
        </w:rPr>
        <w:t xml:space="preserve">stalowe z blachy tytan-cynk </w:t>
      </w:r>
      <w:r w:rsidRPr="004A5EF5">
        <w:rPr>
          <w:rFonts w:cstheme="minorHAnsi"/>
          <w:szCs w:val="22"/>
        </w:rPr>
        <w:t xml:space="preserve">(pasy </w:t>
      </w:r>
      <w:proofErr w:type="spellStart"/>
      <w:r w:rsidRPr="004A5EF5">
        <w:rPr>
          <w:rFonts w:cstheme="minorHAnsi"/>
          <w:szCs w:val="22"/>
        </w:rPr>
        <w:t>podrynnowe</w:t>
      </w:r>
      <w:proofErr w:type="spellEnd"/>
      <w:r w:rsidRPr="004A5EF5">
        <w:rPr>
          <w:rFonts w:cstheme="minorHAnsi"/>
          <w:szCs w:val="22"/>
        </w:rPr>
        <w:t>, wiatrownice, gąsiory itp.) odpowiadające wymaganiom normy PN-EN 508-1:2010</w:t>
      </w:r>
      <w:r w:rsidR="002F59A8">
        <w:rPr>
          <w:rFonts w:cstheme="minorHAnsi"/>
          <w:szCs w:val="22"/>
        </w:rPr>
        <w:t>)</w:t>
      </w:r>
      <w:r w:rsidRPr="004A5EF5">
        <w:rPr>
          <w:rFonts w:cstheme="minorHAnsi"/>
          <w:szCs w:val="22"/>
        </w:rPr>
        <w:t>. Wszystkie obróbki dekarskie wykonać z elementów systemowych</w:t>
      </w:r>
      <w:r w:rsidR="00285BD0">
        <w:rPr>
          <w:rFonts w:cstheme="minorHAnsi"/>
          <w:szCs w:val="22"/>
        </w:rPr>
        <w:t>.</w:t>
      </w:r>
    </w:p>
    <w:p w14:paraId="53C990CC" w14:textId="77777777" w:rsidR="0079503E" w:rsidRPr="00753DE6" w:rsidRDefault="0079503E" w:rsidP="00285BD0">
      <w:pPr>
        <w:spacing w:after="60"/>
        <w:rPr>
          <w:rFonts w:cstheme="minorHAnsi"/>
        </w:rPr>
      </w:pPr>
    </w:p>
    <w:p w14:paraId="76C4B880" w14:textId="77777777" w:rsidR="0079503E" w:rsidRPr="00D222A3" w:rsidRDefault="0079503E" w:rsidP="00285BD0">
      <w:pPr>
        <w:spacing w:after="60"/>
        <w:rPr>
          <w:rFonts w:cstheme="minorHAnsi"/>
          <w:bCs w:val="0"/>
          <w:i/>
          <w:szCs w:val="22"/>
        </w:rPr>
      </w:pPr>
      <w:r w:rsidRPr="00D222A3">
        <w:rPr>
          <w:rFonts w:cstheme="minorHAnsi"/>
          <w:bCs w:val="0"/>
          <w:i/>
          <w:szCs w:val="22"/>
        </w:rPr>
        <w:t xml:space="preserve">Posadowienie obiektu (fundamenty) </w:t>
      </w:r>
    </w:p>
    <w:p w14:paraId="73E6F0E5" w14:textId="75CFC901" w:rsidR="0079503E" w:rsidRDefault="0079503E" w:rsidP="00285BD0">
      <w:pPr>
        <w:tabs>
          <w:tab w:val="left" w:pos="2552"/>
          <w:tab w:val="num" w:pos="2700"/>
        </w:tabs>
        <w:spacing w:after="60"/>
        <w:rPr>
          <w:rFonts w:cstheme="minorHAnsi"/>
          <w:szCs w:val="22"/>
        </w:rPr>
      </w:pPr>
      <w:r w:rsidRPr="00D222A3">
        <w:rPr>
          <w:rFonts w:cstheme="minorHAnsi"/>
          <w:szCs w:val="22"/>
        </w:rPr>
        <w:t xml:space="preserve">Posadowienie </w:t>
      </w:r>
      <w:r w:rsidR="002F59A8">
        <w:rPr>
          <w:rFonts w:cstheme="minorHAnsi"/>
          <w:szCs w:val="22"/>
        </w:rPr>
        <w:t xml:space="preserve">części nadziemnej </w:t>
      </w:r>
      <w:r w:rsidRPr="00D222A3">
        <w:rPr>
          <w:rFonts w:cstheme="minorHAnsi"/>
          <w:szCs w:val="22"/>
        </w:rPr>
        <w:t xml:space="preserve">budynku na ławach fundamentowych z betonu C25/30, w klasie ekspozycji XC1/XC2, zbrojonych prętami ze stali A-IIIN. Izolację przeciwwilgociową </w:t>
      </w:r>
      <w:r>
        <w:rPr>
          <w:rFonts w:cstheme="minorHAnsi"/>
          <w:szCs w:val="22"/>
        </w:rPr>
        <w:t xml:space="preserve">w budynku </w:t>
      </w:r>
      <w:r w:rsidRPr="00D222A3">
        <w:rPr>
          <w:rFonts w:cstheme="minorHAnsi"/>
          <w:szCs w:val="22"/>
        </w:rPr>
        <w:t xml:space="preserve">wykonać jako powłokową bitumiczną typu lekkiego z dyspersji bitumicznej. Wykonać fundamenty pod urządzenia technologiczne, zlicowane z posadzką i </w:t>
      </w:r>
      <w:proofErr w:type="spellStart"/>
      <w:r w:rsidRPr="00D222A3">
        <w:rPr>
          <w:rFonts w:cstheme="minorHAnsi"/>
          <w:szCs w:val="22"/>
        </w:rPr>
        <w:t>oddylatowane</w:t>
      </w:r>
      <w:proofErr w:type="spellEnd"/>
      <w:r w:rsidRPr="00D222A3">
        <w:rPr>
          <w:rFonts w:cstheme="minorHAnsi"/>
          <w:szCs w:val="22"/>
        </w:rPr>
        <w:t xml:space="preserve"> od niej. </w:t>
      </w:r>
    </w:p>
    <w:p w14:paraId="5AFBA068" w14:textId="023CBDFC" w:rsidR="002F59A8" w:rsidRPr="00D222A3" w:rsidRDefault="002F59A8" w:rsidP="00285BD0">
      <w:pPr>
        <w:tabs>
          <w:tab w:val="left" w:pos="2552"/>
          <w:tab w:val="num" w:pos="2700"/>
        </w:tabs>
        <w:spacing w:after="60"/>
        <w:rPr>
          <w:rFonts w:cstheme="minorHAnsi"/>
          <w:szCs w:val="22"/>
        </w:rPr>
      </w:pPr>
      <w:r>
        <w:rPr>
          <w:rFonts w:cstheme="minorHAnsi"/>
          <w:szCs w:val="22"/>
        </w:rPr>
        <w:t xml:space="preserve">Wannę żelbetową części podziemnej hali pomp wykonać z </w:t>
      </w:r>
      <w:r>
        <w:rPr>
          <w:rFonts w:ascii="Calibri" w:eastAsia="Symbol" w:hAnsi="Calibri" w:cs="Calibri"/>
          <w:noProof/>
          <w:szCs w:val="22"/>
        </w:rPr>
        <w:t>wykonać z betonu min. C35/45  W8 w klasie ekspozycji XD3</w:t>
      </w:r>
      <w:r w:rsidR="004135EC" w:rsidRPr="004135EC">
        <w:rPr>
          <w:rFonts w:cstheme="minorHAnsi"/>
          <w:szCs w:val="22"/>
        </w:rPr>
        <w:t xml:space="preserve"> </w:t>
      </w:r>
      <w:r w:rsidR="004135EC" w:rsidRPr="00D222A3">
        <w:rPr>
          <w:rFonts w:cstheme="minorHAnsi"/>
          <w:szCs w:val="22"/>
        </w:rPr>
        <w:t>zbrojonych prętami ze stali A-IIIN</w:t>
      </w:r>
      <w:r w:rsidR="004135EC">
        <w:rPr>
          <w:rFonts w:cstheme="minorHAnsi"/>
          <w:szCs w:val="22"/>
        </w:rPr>
        <w:t xml:space="preserve">. Należy przewidzieć izolację przeciwwilgociową wanny zgodnie z </w:t>
      </w:r>
      <w:proofErr w:type="spellStart"/>
      <w:r w:rsidR="004135EC">
        <w:rPr>
          <w:rFonts w:cstheme="minorHAnsi"/>
          <w:szCs w:val="22"/>
        </w:rPr>
        <w:t>WTWiOR</w:t>
      </w:r>
      <w:proofErr w:type="spellEnd"/>
      <w:r w:rsidR="004135EC">
        <w:rPr>
          <w:rFonts w:cstheme="minorHAnsi"/>
          <w:szCs w:val="22"/>
        </w:rPr>
        <w:t>.</w:t>
      </w:r>
    </w:p>
    <w:p w14:paraId="7DB47EB1" w14:textId="77777777" w:rsidR="0079503E" w:rsidRDefault="0079503E" w:rsidP="00285BD0">
      <w:pPr>
        <w:spacing w:after="60"/>
        <w:rPr>
          <w:rFonts w:cstheme="minorHAnsi"/>
          <w:bCs w:val="0"/>
          <w:i/>
        </w:rPr>
      </w:pPr>
    </w:p>
    <w:p w14:paraId="106D5619" w14:textId="77777777" w:rsidR="0079503E" w:rsidRPr="00C760BC" w:rsidRDefault="0079503E" w:rsidP="00285BD0">
      <w:pPr>
        <w:spacing w:after="60"/>
        <w:rPr>
          <w:rFonts w:cstheme="minorHAnsi"/>
          <w:bCs w:val="0"/>
          <w:i/>
          <w:szCs w:val="22"/>
        </w:rPr>
      </w:pPr>
      <w:r w:rsidRPr="00C760BC">
        <w:rPr>
          <w:rFonts w:cstheme="minorHAnsi"/>
          <w:bCs w:val="0"/>
          <w:i/>
          <w:szCs w:val="22"/>
        </w:rPr>
        <w:t>Posadzka</w:t>
      </w:r>
    </w:p>
    <w:p w14:paraId="4D8CB20E" w14:textId="77777777" w:rsidR="0079503E" w:rsidRPr="00C760BC" w:rsidRDefault="0079503E" w:rsidP="00285BD0">
      <w:pPr>
        <w:tabs>
          <w:tab w:val="left" w:pos="2552"/>
          <w:tab w:val="num" w:pos="2700"/>
        </w:tabs>
        <w:spacing w:after="60"/>
        <w:rPr>
          <w:rFonts w:cstheme="minorHAnsi"/>
          <w:szCs w:val="22"/>
        </w:rPr>
      </w:pPr>
      <w:r w:rsidRPr="00C760BC">
        <w:rPr>
          <w:rFonts w:cstheme="minorHAnsi"/>
          <w:szCs w:val="22"/>
        </w:rPr>
        <w:t>Należy wykonać posadzki z wykończeniem:</w:t>
      </w:r>
    </w:p>
    <w:p w14:paraId="2997AD09" w14:textId="6C93D234" w:rsidR="0079503E" w:rsidRDefault="005B4775" w:rsidP="00285BD0">
      <w:pPr>
        <w:tabs>
          <w:tab w:val="left" w:pos="2552"/>
          <w:tab w:val="num" w:pos="2700"/>
        </w:tabs>
        <w:spacing w:after="60"/>
        <w:rPr>
          <w:rFonts w:cstheme="minorHAnsi"/>
          <w:szCs w:val="22"/>
        </w:rPr>
      </w:pPr>
      <w:r>
        <w:rPr>
          <w:rFonts w:cstheme="minorHAnsi"/>
          <w:szCs w:val="22"/>
        </w:rPr>
        <w:t xml:space="preserve">- </w:t>
      </w:r>
      <w:r w:rsidR="004135EC">
        <w:rPr>
          <w:rFonts w:cstheme="minorHAnsi"/>
          <w:szCs w:val="22"/>
        </w:rPr>
        <w:t xml:space="preserve">hala filtrów i pomp, pomieszczenie chlorowni - </w:t>
      </w:r>
      <w:r w:rsidR="0079503E" w:rsidRPr="00C760BC">
        <w:rPr>
          <w:rFonts w:cstheme="minorHAnsi"/>
          <w:szCs w:val="22"/>
        </w:rPr>
        <w:t xml:space="preserve">posadzka </w:t>
      </w:r>
      <w:r w:rsidR="0079503E">
        <w:rPr>
          <w:rFonts w:cstheme="minorHAnsi"/>
          <w:szCs w:val="22"/>
        </w:rPr>
        <w:t xml:space="preserve">przemysłowa </w:t>
      </w:r>
      <w:r w:rsidR="004135EC">
        <w:rPr>
          <w:rFonts w:cstheme="minorHAnsi"/>
          <w:szCs w:val="22"/>
        </w:rPr>
        <w:t>żywiczna,</w:t>
      </w:r>
    </w:p>
    <w:p w14:paraId="23A0DA3C" w14:textId="655BD7A5" w:rsidR="004135EC" w:rsidRPr="00C760BC" w:rsidRDefault="004135EC" w:rsidP="00285BD0">
      <w:pPr>
        <w:tabs>
          <w:tab w:val="left" w:pos="2552"/>
          <w:tab w:val="num" w:pos="2700"/>
        </w:tabs>
        <w:spacing w:after="60"/>
        <w:rPr>
          <w:rFonts w:cstheme="minorHAnsi"/>
          <w:szCs w:val="22"/>
        </w:rPr>
      </w:pPr>
      <w:r>
        <w:rPr>
          <w:rFonts w:cstheme="minorHAnsi"/>
          <w:szCs w:val="22"/>
        </w:rPr>
        <w:t xml:space="preserve">- pozostałe pomieszczenia socjalne – płytki </w:t>
      </w:r>
      <w:proofErr w:type="spellStart"/>
      <w:r>
        <w:rPr>
          <w:rFonts w:cstheme="minorHAnsi"/>
          <w:szCs w:val="22"/>
        </w:rPr>
        <w:t>gresowe</w:t>
      </w:r>
      <w:proofErr w:type="spellEnd"/>
      <w:r>
        <w:rPr>
          <w:rFonts w:cstheme="minorHAnsi"/>
          <w:szCs w:val="22"/>
        </w:rPr>
        <w:t xml:space="preserve"> 30x30 z cokolikiem naściennym</w:t>
      </w:r>
    </w:p>
    <w:p w14:paraId="3AD605F7" w14:textId="77777777" w:rsidR="00A441AC" w:rsidRDefault="00A441AC" w:rsidP="00285BD0">
      <w:pPr>
        <w:spacing w:after="60"/>
        <w:rPr>
          <w:rFonts w:cstheme="minorHAnsi"/>
          <w:bCs w:val="0"/>
          <w:i/>
        </w:rPr>
      </w:pPr>
    </w:p>
    <w:p w14:paraId="3FAFAA73" w14:textId="77777777" w:rsidR="0079503E" w:rsidRDefault="0079503E" w:rsidP="00285BD0">
      <w:pPr>
        <w:spacing w:after="60"/>
        <w:rPr>
          <w:rFonts w:cstheme="minorHAnsi"/>
          <w:bCs w:val="0"/>
          <w:i/>
        </w:rPr>
      </w:pPr>
      <w:r>
        <w:rPr>
          <w:rFonts w:cstheme="minorHAnsi"/>
          <w:bCs w:val="0"/>
          <w:i/>
        </w:rPr>
        <w:t xml:space="preserve">Ściany wewnętrzne </w:t>
      </w:r>
    </w:p>
    <w:p w14:paraId="59E370FF" w14:textId="6F4FA00B" w:rsidR="004135EC" w:rsidRDefault="005B4775" w:rsidP="00285BD0">
      <w:pPr>
        <w:tabs>
          <w:tab w:val="left" w:pos="2552"/>
          <w:tab w:val="num" w:pos="2700"/>
        </w:tabs>
        <w:spacing w:after="60"/>
        <w:rPr>
          <w:rFonts w:cstheme="minorHAnsi"/>
          <w:szCs w:val="22"/>
        </w:rPr>
      </w:pPr>
      <w:r>
        <w:rPr>
          <w:rFonts w:cstheme="minorHAnsi"/>
          <w:szCs w:val="22"/>
        </w:rPr>
        <w:t xml:space="preserve">- </w:t>
      </w:r>
      <w:r w:rsidR="004135EC">
        <w:rPr>
          <w:rFonts w:cstheme="minorHAnsi"/>
          <w:szCs w:val="22"/>
        </w:rPr>
        <w:t>hala filtrów i pomp</w:t>
      </w:r>
      <w:r w:rsidR="00F419BA">
        <w:rPr>
          <w:rFonts w:cstheme="minorHAnsi"/>
          <w:szCs w:val="22"/>
        </w:rPr>
        <w:t xml:space="preserve">, korytarze </w:t>
      </w:r>
      <w:r w:rsidR="004135EC">
        <w:rPr>
          <w:rFonts w:cstheme="minorHAnsi"/>
          <w:szCs w:val="22"/>
        </w:rPr>
        <w:t xml:space="preserve">- </w:t>
      </w:r>
      <w:r w:rsidR="0079503E">
        <w:rPr>
          <w:rFonts w:cstheme="minorHAnsi"/>
          <w:szCs w:val="22"/>
        </w:rPr>
        <w:t>glazura do wysokości 2</w:t>
      </w:r>
      <w:r w:rsidR="00D066B8">
        <w:rPr>
          <w:rFonts w:cstheme="minorHAnsi"/>
          <w:szCs w:val="22"/>
        </w:rPr>
        <w:t xml:space="preserve">,0 </w:t>
      </w:r>
      <w:r w:rsidR="0079503E">
        <w:rPr>
          <w:rFonts w:cstheme="minorHAnsi"/>
          <w:szCs w:val="22"/>
        </w:rPr>
        <w:t xml:space="preserve">m, </w:t>
      </w:r>
    </w:p>
    <w:p w14:paraId="04C6D914" w14:textId="65F41B47" w:rsidR="004135EC" w:rsidRDefault="004135EC" w:rsidP="00285BD0">
      <w:pPr>
        <w:tabs>
          <w:tab w:val="left" w:pos="2552"/>
          <w:tab w:val="num" w:pos="2700"/>
        </w:tabs>
        <w:spacing w:after="60"/>
        <w:rPr>
          <w:rFonts w:cstheme="minorHAnsi"/>
          <w:szCs w:val="22"/>
        </w:rPr>
      </w:pPr>
      <w:r>
        <w:rPr>
          <w:rFonts w:cstheme="minorHAnsi"/>
          <w:szCs w:val="22"/>
        </w:rPr>
        <w:t>- pomieszczenie chlorowni – glazura do wysokości 3,0 m,</w:t>
      </w:r>
    </w:p>
    <w:p w14:paraId="197AEAC2" w14:textId="409355CE" w:rsidR="00F419BA" w:rsidRDefault="004135EC" w:rsidP="00285BD0">
      <w:pPr>
        <w:tabs>
          <w:tab w:val="left" w:pos="2552"/>
          <w:tab w:val="num" w:pos="2700"/>
        </w:tabs>
        <w:spacing w:after="60"/>
        <w:rPr>
          <w:rFonts w:cstheme="minorHAnsi"/>
          <w:szCs w:val="22"/>
        </w:rPr>
      </w:pPr>
      <w:r>
        <w:rPr>
          <w:rFonts w:cstheme="minorHAnsi"/>
          <w:szCs w:val="22"/>
        </w:rPr>
        <w:t xml:space="preserve">- część sanitarna i socjalna </w:t>
      </w:r>
      <w:r w:rsidR="00F419BA">
        <w:rPr>
          <w:rFonts w:cstheme="minorHAnsi"/>
          <w:szCs w:val="22"/>
        </w:rPr>
        <w:t xml:space="preserve">– glazura do </w:t>
      </w:r>
      <w:r w:rsidR="00D066B8">
        <w:rPr>
          <w:rFonts w:cstheme="minorHAnsi"/>
          <w:szCs w:val="22"/>
        </w:rPr>
        <w:t>wysokości</w:t>
      </w:r>
      <w:r w:rsidR="00F419BA">
        <w:rPr>
          <w:rFonts w:cstheme="minorHAnsi"/>
          <w:szCs w:val="22"/>
        </w:rPr>
        <w:t xml:space="preserve"> 2,2 m,</w:t>
      </w:r>
    </w:p>
    <w:p w14:paraId="03E8216B" w14:textId="5693D85D" w:rsidR="00F419BA" w:rsidRDefault="00F419BA" w:rsidP="00285BD0">
      <w:pPr>
        <w:tabs>
          <w:tab w:val="left" w:pos="2552"/>
          <w:tab w:val="num" w:pos="2700"/>
        </w:tabs>
        <w:spacing w:after="60"/>
        <w:rPr>
          <w:rFonts w:cstheme="minorHAnsi"/>
          <w:szCs w:val="22"/>
        </w:rPr>
      </w:pPr>
      <w:r>
        <w:rPr>
          <w:rFonts w:cstheme="minorHAnsi"/>
          <w:szCs w:val="22"/>
        </w:rPr>
        <w:t>- pomieszczenie biurowe oraz ściany wszystkich pomieszczeń powyżej glazury – tynk cementowo-wapienny malowany dwukrotnie farbą akrylową farba akrylowa,</w:t>
      </w:r>
    </w:p>
    <w:p w14:paraId="7273A784" w14:textId="77777777" w:rsidR="0079503E" w:rsidRDefault="0079503E" w:rsidP="00285BD0">
      <w:pPr>
        <w:spacing w:after="60"/>
        <w:rPr>
          <w:rFonts w:cstheme="minorHAnsi"/>
          <w:bCs w:val="0"/>
          <w:i/>
        </w:rPr>
      </w:pPr>
    </w:p>
    <w:p w14:paraId="59EE794C" w14:textId="77777777" w:rsidR="0079503E" w:rsidRPr="00D10016" w:rsidRDefault="0079503E" w:rsidP="00285BD0">
      <w:pPr>
        <w:spacing w:after="60"/>
        <w:rPr>
          <w:rFonts w:cstheme="minorHAnsi"/>
          <w:bCs w:val="0"/>
          <w:i/>
          <w:szCs w:val="22"/>
        </w:rPr>
      </w:pPr>
      <w:r w:rsidRPr="00D10016">
        <w:rPr>
          <w:rFonts w:cstheme="minorHAnsi"/>
          <w:bCs w:val="0"/>
          <w:i/>
          <w:szCs w:val="22"/>
        </w:rPr>
        <w:t xml:space="preserve">Rynny, rury spustowe, obróbki blacharskie </w:t>
      </w:r>
    </w:p>
    <w:p w14:paraId="2CB04CAD" w14:textId="77777777" w:rsidR="0079503E" w:rsidRPr="00383CA3" w:rsidRDefault="0079503E" w:rsidP="00285BD0">
      <w:pPr>
        <w:tabs>
          <w:tab w:val="left" w:pos="2552"/>
          <w:tab w:val="num" w:pos="2700"/>
        </w:tabs>
        <w:spacing w:after="60"/>
        <w:rPr>
          <w:rFonts w:cstheme="minorHAnsi"/>
          <w:szCs w:val="22"/>
        </w:rPr>
      </w:pPr>
      <w:r w:rsidRPr="00383CA3">
        <w:rPr>
          <w:rFonts w:cstheme="minorHAnsi"/>
          <w:szCs w:val="22"/>
        </w:rPr>
        <w:t xml:space="preserve">Rynny, rury spustowe i obróbki blacharskie z blachy </w:t>
      </w:r>
      <w:proofErr w:type="spellStart"/>
      <w:r w:rsidRPr="00383CA3">
        <w:rPr>
          <w:rFonts w:cstheme="minorHAnsi"/>
          <w:szCs w:val="22"/>
        </w:rPr>
        <w:t>tytanowo-cynkowej</w:t>
      </w:r>
      <w:proofErr w:type="spellEnd"/>
      <w:r w:rsidRPr="00383CA3">
        <w:rPr>
          <w:rFonts w:cstheme="minorHAnsi"/>
          <w:szCs w:val="22"/>
        </w:rPr>
        <w:t xml:space="preserve"> lub ocynkowanej powlekanej. Wody opadowe rozprowadzić powierzchniowo po terenie.</w:t>
      </w:r>
    </w:p>
    <w:p w14:paraId="027A4A30" w14:textId="77777777" w:rsidR="0079503E" w:rsidRDefault="0079503E" w:rsidP="00285BD0">
      <w:pPr>
        <w:spacing w:after="60"/>
        <w:rPr>
          <w:rFonts w:cstheme="minorHAnsi"/>
          <w:bCs w:val="0"/>
          <w:i/>
          <w:szCs w:val="22"/>
        </w:rPr>
      </w:pPr>
    </w:p>
    <w:p w14:paraId="287CD5E7" w14:textId="77777777" w:rsidR="0079503E" w:rsidRPr="00383CA3" w:rsidRDefault="0079503E" w:rsidP="00285BD0">
      <w:pPr>
        <w:spacing w:after="60"/>
        <w:rPr>
          <w:rFonts w:cstheme="minorHAnsi"/>
          <w:bCs w:val="0"/>
          <w:i/>
          <w:szCs w:val="22"/>
        </w:rPr>
      </w:pPr>
      <w:r w:rsidRPr="00383CA3">
        <w:rPr>
          <w:rFonts w:cstheme="minorHAnsi"/>
          <w:bCs w:val="0"/>
          <w:i/>
          <w:szCs w:val="22"/>
        </w:rPr>
        <w:t>Kolorystyka</w:t>
      </w:r>
    </w:p>
    <w:p w14:paraId="5826B6D1" w14:textId="4AD7AA4A" w:rsidR="0079503E" w:rsidRPr="00383CA3" w:rsidRDefault="0079503E" w:rsidP="00285BD0">
      <w:pPr>
        <w:tabs>
          <w:tab w:val="left" w:pos="2552"/>
          <w:tab w:val="num" w:pos="2700"/>
        </w:tabs>
        <w:spacing w:after="60"/>
        <w:rPr>
          <w:rFonts w:cstheme="minorHAnsi"/>
          <w:szCs w:val="22"/>
        </w:rPr>
      </w:pPr>
      <w:r w:rsidRPr="00383CA3">
        <w:rPr>
          <w:rFonts w:cstheme="minorHAnsi"/>
          <w:szCs w:val="22"/>
        </w:rPr>
        <w:t xml:space="preserve">Kolorystyka </w:t>
      </w:r>
      <w:r w:rsidR="00F419BA">
        <w:rPr>
          <w:rFonts w:cstheme="minorHAnsi"/>
          <w:szCs w:val="22"/>
        </w:rPr>
        <w:t xml:space="preserve">zewnętrzna </w:t>
      </w:r>
      <w:r w:rsidRPr="00383CA3">
        <w:rPr>
          <w:rFonts w:cstheme="minorHAnsi"/>
          <w:szCs w:val="22"/>
        </w:rPr>
        <w:t xml:space="preserve">ma nawiązywać do kolorystyki sąsiednich obiektów. </w:t>
      </w:r>
      <w:r w:rsidR="00F419BA">
        <w:rPr>
          <w:rFonts w:cstheme="minorHAnsi"/>
          <w:szCs w:val="22"/>
        </w:rPr>
        <w:t>Kolorystyka ta</w:t>
      </w:r>
      <w:r w:rsidRPr="00383CA3">
        <w:rPr>
          <w:rFonts w:cstheme="minorHAnsi"/>
          <w:szCs w:val="22"/>
        </w:rPr>
        <w:t xml:space="preserve"> </w:t>
      </w:r>
      <w:r w:rsidR="00F419BA">
        <w:rPr>
          <w:rFonts w:cstheme="minorHAnsi"/>
          <w:szCs w:val="22"/>
        </w:rPr>
        <w:t xml:space="preserve">oraz kolorystyka wewnętrzna i wzory glazury zostaną </w:t>
      </w:r>
      <w:r w:rsidRPr="00383CA3">
        <w:rPr>
          <w:rFonts w:cstheme="minorHAnsi"/>
          <w:szCs w:val="22"/>
        </w:rPr>
        <w:t>ustalon</w:t>
      </w:r>
      <w:r w:rsidR="00F419BA">
        <w:rPr>
          <w:rFonts w:cstheme="minorHAnsi"/>
          <w:szCs w:val="22"/>
        </w:rPr>
        <w:t>e</w:t>
      </w:r>
      <w:r w:rsidRPr="00383CA3">
        <w:rPr>
          <w:rFonts w:cstheme="minorHAnsi"/>
          <w:szCs w:val="22"/>
        </w:rPr>
        <w:t xml:space="preserve"> </w:t>
      </w:r>
      <w:r>
        <w:rPr>
          <w:rFonts w:cstheme="minorHAnsi"/>
          <w:szCs w:val="22"/>
        </w:rPr>
        <w:t>i uzgodnion</w:t>
      </w:r>
      <w:r w:rsidR="00F419BA">
        <w:rPr>
          <w:rFonts w:cstheme="minorHAnsi"/>
          <w:szCs w:val="22"/>
        </w:rPr>
        <w:t>e z</w:t>
      </w:r>
      <w:r>
        <w:rPr>
          <w:rFonts w:cstheme="minorHAnsi"/>
          <w:szCs w:val="22"/>
        </w:rPr>
        <w:t xml:space="preserve"> Zamawiającym </w:t>
      </w:r>
      <w:r w:rsidRPr="00383CA3">
        <w:rPr>
          <w:rFonts w:cstheme="minorHAnsi"/>
          <w:szCs w:val="22"/>
        </w:rPr>
        <w:t>na etapie opracowywania dokumentacji technicznej</w:t>
      </w:r>
      <w:r>
        <w:rPr>
          <w:rFonts w:cstheme="minorHAnsi"/>
          <w:szCs w:val="22"/>
        </w:rPr>
        <w:t>.</w:t>
      </w:r>
    </w:p>
    <w:p w14:paraId="60404DBC" w14:textId="77777777" w:rsidR="0079503E" w:rsidRDefault="0079503E" w:rsidP="00285BD0">
      <w:pPr>
        <w:spacing w:after="60"/>
        <w:rPr>
          <w:rFonts w:cstheme="minorHAnsi"/>
          <w:bCs w:val="0"/>
          <w:i/>
          <w:szCs w:val="22"/>
        </w:rPr>
      </w:pPr>
    </w:p>
    <w:p w14:paraId="1DF30F06" w14:textId="77777777" w:rsidR="0079503E" w:rsidRPr="00383CA3" w:rsidRDefault="0079503E" w:rsidP="00285BD0">
      <w:pPr>
        <w:spacing w:after="60"/>
        <w:rPr>
          <w:rFonts w:cstheme="minorHAnsi"/>
          <w:bCs w:val="0"/>
          <w:i/>
          <w:szCs w:val="22"/>
        </w:rPr>
      </w:pPr>
      <w:r w:rsidRPr="00383CA3">
        <w:rPr>
          <w:rFonts w:cstheme="minorHAnsi"/>
          <w:bCs w:val="0"/>
          <w:i/>
          <w:szCs w:val="22"/>
        </w:rPr>
        <w:t>Stolarka i ślusarka</w:t>
      </w:r>
    </w:p>
    <w:p w14:paraId="109417F9" w14:textId="77777777" w:rsidR="0079503E" w:rsidRPr="00383CA3" w:rsidRDefault="0079503E" w:rsidP="00285BD0">
      <w:pPr>
        <w:tabs>
          <w:tab w:val="left" w:pos="2552"/>
          <w:tab w:val="num" w:pos="2700"/>
        </w:tabs>
        <w:spacing w:after="60"/>
        <w:rPr>
          <w:rFonts w:cstheme="minorHAnsi"/>
          <w:szCs w:val="22"/>
        </w:rPr>
      </w:pPr>
      <w:r w:rsidRPr="00383CA3">
        <w:rPr>
          <w:rFonts w:cstheme="minorHAnsi"/>
          <w:szCs w:val="22"/>
        </w:rPr>
        <w:t xml:space="preserve">Przewiduje się zastosowanie stolarki okiennej </w:t>
      </w:r>
      <w:r w:rsidR="00D226DD">
        <w:rPr>
          <w:rFonts w:cstheme="minorHAnsi"/>
          <w:szCs w:val="22"/>
        </w:rPr>
        <w:t xml:space="preserve">aluminiowej </w:t>
      </w:r>
      <w:r w:rsidRPr="00383CA3">
        <w:rPr>
          <w:rFonts w:cstheme="minorHAnsi"/>
          <w:szCs w:val="22"/>
        </w:rPr>
        <w:t xml:space="preserve">posiadającej aprobaty techniczne dopuszczające do stosowania w budownictwie. </w:t>
      </w:r>
      <w:r w:rsidR="00D226DD">
        <w:rPr>
          <w:rFonts w:cstheme="minorHAnsi"/>
          <w:szCs w:val="22"/>
        </w:rPr>
        <w:t>S</w:t>
      </w:r>
      <w:r w:rsidRPr="00383CA3">
        <w:rPr>
          <w:rFonts w:cstheme="minorHAnsi"/>
          <w:szCs w:val="22"/>
        </w:rPr>
        <w:t xml:space="preserve">ystem okienno-drzwiowy przylgowy z dodatkową uszczelką centralną, okucia z blokadą błędnego położenia klamki, pakiet szybowy 4/18/4/18/4 o współczynniku przenikania ciepła max. U=1,4 (W/m²K) Sposób otwierania: </w:t>
      </w:r>
      <w:proofErr w:type="spellStart"/>
      <w:r w:rsidRPr="00383CA3">
        <w:rPr>
          <w:rFonts w:cstheme="minorHAnsi"/>
          <w:szCs w:val="22"/>
        </w:rPr>
        <w:t>rozwierno</w:t>
      </w:r>
      <w:proofErr w:type="spellEnd"/>
      <w:r w:rsidRPr="00383CA3">
        <w:rPr>
          <w:rFonts w:cstheme="minorHAnsi"/>
          <w:szCs w:val="22"/>
        </w:rPr>
        <w:t xml:space="preserve">-uchylny (w przypadku okien dwuskrzydłowych dopuszcza się uchylność tylko jednego skrzydła). </w:t>
      </w:r>
      <w:r w:rsidR="00285BD0">
        <w:rPr>
          <w:rFonts w:cstheme="minorHAnsi"/>
          <w:szCs w:val="22"/>
        </w:rPr>
        <w:t>Wymiary i kształt okien dostosować do kształtu okien w budynku starej stacji, w szczególności należy odtworzyć podział okien szprosami zewnętrznymi.</w:t>
      </w:r>
    </w:p>
    <w:p w14:paraId="1C68672D" w14:textId="5CBBA886" w:rsidR="0079503E" w:rsidRDefault="0079503E" w:rsidP="00285BD0">
      <w:pPr>
        <w:tabs>
          <w:tab w:val="left" w:pos="2552"/>
          <w:tab w:val="num" w:pos="2700"/>
        </w:tabs>
        <w:spacing w:after="60"/>
        <w:rPr>
          <w:rFonts w:cstheme="minorHAnsi"/>
          <w:szCs w:val="22"/>
        </w:rPr>
      </w:pPr>
      <w:r w:rsidRPr="00383CA3">
        <w:rPr>
          <w:rFonts w:cstheme="minorHAnsi"/>
          <w:szCs w:val="22"/>
        </w:rPr>
        <w:t xml:space="preserve">Drzwi </w:t>
      </w:r>
      <w:r w:rsidR="00D066B8">
        <w:rPr>
          <w:rFonts w:cstheme="minorHAnsi"/>
          <w:szCs w:val="22"/>
        </w:rPr>
        <w:t xml:space="preserve">i bramy </w:t>
      </w:r>
      <w:r w:rsidRPr="00383CA3">
        <w:rPr>
          <w:rFonts w:cstheme="minorHAnsi"/>
          <w:szCs w:val="22"/>
        </w:rPr>
        <w:t xml:space="preserve">zewnętrzne stalowe ocieplone z okuciami obwiedniowymi antywyważeniowymi, zamki atestowane. </w:t>
      </w:r>
    </w:p>
    <w:p w14:paraId="72DFCBDB" w14:textId="38B006B2" w:rsidR="00F419BA" w:rsidRDefault="00F419BA" w:rsidP="00285BD0">
      <w:pPr>
        <w:tabs>
          <w:tab w:val="left" w:pos="2552"/>
          <w:tab w:val="num" w:pos="2700"/>
        </w:tabs>
        <w:spacing w:after="60"/>
        <w:rPr>
          <w:rFonts w:cstheme="minorHAnsi"/>
          <w:szCs w:val="22"/>
        </w:rPr>
      </w:pPr>
      <w:r>
        <w:rPr>
          <w:rFonts w:cstheme="minorHAnsi"/>
          <w:szCs w:val="22"/>
        </w:rPr>
        <w:t xml:space="preserve">Bramy do hali filtrów i pomp </w:t>
      </w:r>
      <w:r w:rsidR="00D066B8">
        <w:rPr>
          <w:rFonts w:cstheme="minorHAnsi"/>
          <w:szCs w:val="22"/>
        </w:rPr>
        <w:t>oraz chlorowni rozwierane o szerokości:</w:t>
      </w:r>
    </w:p>
    <w:p w14:paraId="084B9EC8" w14:textId="6D9A9682" w:rsidR="00D066B8" w:rsidRPr="00D066B8" w:rsidRDefault="00D066B8" w:rsidP="00465D94">
      <w:pPr>
        <w:pStyle w:val="Akapitzlist"/>
        <w:numPr>
          <w:ilvl w:val="0"/>
          <w:numId w:val="103"/>
        </w:numPr>
        <w:tabs>
          <w:tab w:val="left" w:pos="2552"/>
          <w:tab w:val="num" w:pos="2700"/>
        </w:tabs>
        <w:spacing w:after="60"/>
        <w:rPr>
          <w:rFonts w:cstheme="minorHAnsi"/>
          <w:szCs w:val="22"/>
        </w:rPr>
      </w:pPr>
      <w:r>
        <w:rPr>
          <w:rFonts w:cstheme="minorHAnsi"/>
          <w:szCs w:val="22"/>
        </w:rPr>
        <w:lastRenderedPageBreak/>
        <w:t>h</w:t>
      </w:r>
      <w:r w:rsidRPr="00D066B8">
        <w:rPr>
          <w:rFonts w:cstheme="minorHAnsi"/>
          <w:szCs w:val="22"/>
        </w:rPr>
        <w:t>ala filtrów – 300 cm</w:t>
      </w:r>
      <w:r>
        <w:rPr>
          <w:rFonts w:cstheme="minorHAnsi"/>
          <w:szCs w:val="22"/>
        </w:rPr>
        <w:t>,</w:t>
      </w:r>
    </w:p>
    <w:p w14:paraId="1536D577" w14:textId="4561BD4A" w:rsidR="00D066B8" w:rsidRPr="00D066B8" w:rsidRDefault="00D066B8" w:rsidP="00465D94">
      <w:pPr>
        <w:pStyle w:val="Akapitzlist"/>
        <w:numPr>
          <w:ilvl w:val="0"/>
          <w:numId w:val="103"/>
        </w:numPr>
        <w:tabs>
          <w:tab w:val="left" w:pos="2552"/>
          <w:tab w:val="num" w:pos="2700"/>
        </w:tabs>
        <w:spacing w:after="60"/>
        <w:rPr>
          <w:rFonts w:cstheme="minorHAnsi"/>
          <w:szCs w:val="22"/>
        </w:rPr>
      </w:pPr>
      <w:r>
        <w:rPr>
          <w:rFonts w:cstheme="minorHAnsi"/>
          <w:szCs w:val="22"/>
        </w:rPr>
        <w:t>h</w:t>
      </w:r>
      <w:r w:rsidRPr="00D066B8">
        <w:rPr>
          <w:rFonts w:cstheme="minorHAnsi"/>
          <w:szCs w:val="22"/>
        </w:rPr>
        <w:t>ala pompo – 200 cm,</w:t>
      </w:r>
    </w:p>
    <w:p w14:paraId="1EECC442" w14:textId="5E8CE6FF" w:rsidR="00D066B8" w:rsidRPr="00D066B8" w:rsidRDefault="00D066B8" w:rsidP="00465D94">
      <w:pPr>
        <w:pStyle w:val="Akapitzlist"/>
        <w:numPr>
          <w:ilvl w:val="0"/>
          <w:numId w:val="103"/>
        </w:numPr>
        <w:tabs>
          <w:tab w:val="left" w:pos="2552"/>
          <w:tab w:val="num" w:pos="2700"/>
        </w:tabs>
        <w:spacing w:after="60"/>
        <w:rPr>
          <w:rFonts w:cstheme="minorHAnsi"/>
          <w:szCs w:val="22"/>
        </w:rPr>
      </w:pPr>
      <w:r>
        <w:rPr>
          <w:rFonts w:cstheme="minorHAnsi"/>
          <w:szCs w:val="22"/>
        </w:rPr>
        <w:t>p</w:t>
      </w:r>
      <w:r w:rsidRPr="00D066B8">
        <w:rPr>
          <w:rFonts w:cstheme="minorHAnsi"/>
          <w:szCs w:val="22"/>
        </w:rPr>
        <w:t>omieszczenie chlorowni – 160 cm</w:t>
      </w:r>
      <w:r>
        <w:rPr>
          <w:rFonts w:cstheme="minorHAnsi"/>
          <w:szCs w:val="22"/>
        </w:rPr>
        <w:t>.</w:t>
      </w:r>
    </w:p>
    <w:p w14:paraId="09B37A42" w14:textId="77777777" w:rsidR="00F419BA" w:rsidRDefault="00F419BA" w:rsidP="00285BD0">
      <w:pPr>
        <w:tabs>
          <w:tab w:val="left" w:pos="2552"/>
          <w:tab w:val="num" w:pos="2700"/>
        </w:tabs>
        <w:spacing w:after="60"/>
        <w:rPr>
          <w:rFonts w:cstheme="minorHAnsi"/>
          <w:szCs w:val="22"/>
        </w:rPr>
      </w:pPr>
    </w:p>
    <w:p w14:paraId="6C4AFA45" w14:textId="77777777" w:rsidR="00A441AC" w:rsidRPr="00A441AC" w:rsidRDefault="00A441AC" w:rsidP="00285BD0">
      <w:pPr>
        <w:tabs>
          <w:tab w:val="left" w:pos="2552"/>
          <w:tab w:val="num" w:pos="2700"/>
        </w:tabs>
        <w:spacing w:after="60"/>
        <w:rPr>
          <w:rFonts w:cstheme="minorHAnsi"/>
          <w:b/>
          <w:szCs w:val="22"/>
        </w:rPr>
      </w:pPr>
      <w:r w:rsidRPr="00A441AC">
        <w:rPr>
          <w:rFonts w:cstheme="minorHAnsi"/>
          <w:b/>
          <w:szCs w:val="22"/>
        </w:rPr>
        <w:t>Wyposażenie drzwi</w:t>
      </w:r>
    </w:p>
    <w:p w14:paraId="13700981" w14:textId="77777777" w:rsidR="00A441AC" w:rsidRPr="00A441AC" w:rsidRDefault="00A441AC" w:rsidP="00285BD0">
      <w:pPr>
        <w:tabs>
          <w:tab w:val="left" w:pos="2552"/>
          <w:tab w:val="num" w:pos="2700"/>
        </w:tabs>
        <w:spacing w:after="60"/>
        <w:rPr>
          <w:rFonts w:cstheme="minorHAnsi"/>
          <w:szCs w:val="22"/>
        </w:rPr>
      </w:pPr>
      <w:r w:rsidRPr="00A441AC">
        <w:rPr>
          <w:rFonts w:cstheme="minorHAnsi"/>
          <w:szCs w:val="22"/>
        </w:rPr>
        <w:t>Skrzydło:</w:t>
      </w:r>
    </w:p>
    <w:p w14:paraId="4C2944A6" w14:textId="6E15B902"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drzwi dwuskrzydłowe: skrzydło czynne + skrzydło bierne</w:t>
      </w:r>
      <w:r w:rsidR="00D066B8">
        <w:rPr>
          <w:rFonts w:cstheme="minorHAnsi"/>
          <w:szCs w:val="22"/>
        </w:rPr>
        <w:t>,</w:t>
      </w:r>
    </w:p>
    <w:p w14:paraId="663B6347" w14:textId="77777777" w:rsidR="00A441AC" w:rsidRDefault="00A441AC" w:rsidP="00285BD0">
      <w:pPr>
        <w:tabs>
          <w:tab w:val="left" w:pos="2552"/>
          <w:tab w:val="num" w:pos="2700"/>
        </w:tabs>
        <w:spacing w:after="60"/>
        <w:ind w:left="708"/>
        <w:rPr>
          <w:rFonts w:cstheme="minorHAnsi"/>
          <w:szCs w:val="22"/>
        </w:rPr>
      </w:pPr>
      <w:r w:rsidRPr="00A441AC">
        <w:rPr>
          <w:rFonts w:cstheme="minorHAnsi"/>
          <w:szCs w:val="22"/>
        </w:rPr>
        <w:t xml:space="preserve">• przenikalność cieplna </w:t>
      </w:r>
      <w:r>
        <w:rPr>
          <w:rFonts w:cstheme="minorHAnsi"/>
          <w:szCs w:val="22"/>
        </w:rPr>
        <w:t>max.</w:t>
      </w:r>
      <w:r w:rsidRPr="00A441AC">
        <w:rPr>
          <w:rFonts w:cstheme="minorHAnsi"/>
          <w:szCs w:val="22"/>
        </w:rPr>
        <w:t xml:space="preserve"> U=1.3 W/m2K</w:t>
      </w:r>
      <w:r>
        <w:rPr>
          <w:rFonts w:cstheme="minorHAnsi"/>
          <w:szCs w:val="22"/>
        </w:rPr>
        <w:t>,</w:t>
      </w:r>
    </w:p>
    <w:p w14:paraId="0F5C85DE" w14:textId="7777777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w:t>
      </w:r>
      <w:r>
        <w:rPr>
          <w:rFonts w:cstheme="minorHAnsi"/>
          <w:szCs w:val="22"/>
        </w:rPr>
        <w:t xml:space="preserve"> dźwiękochłonność min. 32 </w:t>
      </w:r>
      <w:proofErr w:type="spellStart"/>
      <w:r>
        <w:rPr>
          <w:rFonts w:cstheme="minorHAnsi"/>
          <w:szCs w:val="22"/>
        </w:rPr>
        <w:t>dB</w:t>
      </w:r>
      <w:proofErr w:type="spellEnd"/>
      <w:r>
        <w:rPr>
          <w:rFonts w:cstheme="minorHAnsi"/>
          <w:szCs w:val="22"/>
        </w:rPr>
        <w:t>,</w:t>
      </w:r>
    </w:p>
    <w:p w14:paraId="6B885EC7" w14:textId="7777777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skrzydło gr. 60 mm,</w:t>
      </w:r>
    </w:p>
    <w:p w14:paraId="69A8DCEB" w14:textId="7777777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wypełnienie: wełna mineralna</w:t>
      </w:r>
      <w:r>
        <w:rPr>
          <w:rFonts w:cstheme="minorHAnsi"/>
          <w:szCs w:val="22"/>
        </w:rPr>
        <w:t>,</w:t>
      </w:r>
    </w:p>
    <w:p w14:paraId="0E30217B" w14:textId="7777777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xml:space="preserve">• grubość blachy </w:t>
      </w:r>
      <w:r>
        <w:rPr>
          <w:rFonts w:cstheme="minorHAnsi"/>
          <w:szCs w:val="22"/>
        </w:rPr>
        <w:t>min. 0,75</w:t>
      </w:r>
      <w:r w:rsidRPr="00A441AC">
        <w:rPr>
          <w:rFonts w:cstheme="minorHAnsi"/>
          <w:szCs w:val="22"/>
        </w:rPr>
        <w:t xml:space="preserve"> mm,</w:t>
      </w:r>
    </w:p>
    <w:p w14:paraId="678113B1" w14:textId="7777777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malowane proszkowo - kolor szary RAL 7016</w:t>
      </w:r>
    </w:p>
    <w:p w14:paraId="5DDD6D5A" w14:textId="7777777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minimum dwa zawiasy trzyczęściowe w tym jeden zawias sprężynowy (samozamykacz w zawiasie)</w:t>
      </w:r>
    </w:p>
    <w:p w14:paraId="12B8FFCC" w14:textId="7777777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regulacja wysokości na zawiasie łożyskowanym</w:t>
      </w:r>
      <w:r>
        <w:rPr>
          <w:rFonts w:cstheme="minorHAnsi"/>
          <w:szCs w:val="22"/>
        </w:rPr>
        <w:t>,</w:t>
      </w:r>
    </w:p>
    <w:p w14:paraId="5E39F060" w14:textId="7777777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xml:space="preserve">• bolce </w:t>
      </w:r>
      <w:proofErr w:type="spellStart"/>
      <w:r w:rsidRPr="00A441AC">
        <w:rPr>
          <w:rFonts w:cstheme="minorHAnsi"/>
          <w:szCs w:val="22"/>
        </w:rPr>
        <w:t>antywyważeniowe</w:t>
      </w:r>
      <w:proofErr w:type="spellEnd"/>
      <w:r>
        <w:rPr>
          <w:rFonts w:cstheme="minorHAnsi"/>
          <w:szCs w:val="22"/>
        </w:rPr>
        <w:t>,</w:t>
      </w:r>
    </w:p>
    <w:p w14:paraId="6FC786B6" w14:textId="7777777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zamek pod wkładkę patentową</w:t>
      </w:r>
      <w:r>
        <w:rPr>
          <w:rFonts w:cstheme="minorHAnsi"/>
          <w:szCs w:val="22"/>
        </w:rPr>
        <w:t>,</w:t>
      </w:r>
    </w:p>
    <w:p w14:paraId="5487ED46" w14:textId="7777777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xml:space="preserve">• klamka czarna </w:t>
      </w:r>
      <w:proofErr w:type="spellStart"/>
      <w:r w:rsidRPr="00A441AC">
        <w:rPr>
          <w:rFonts w:cstheme="minorHAnsi"/>
          <w:szCs w:val="22"/>
        </w:rPr>
        <w:t>antyzaczepowa</w:t>
      </w:r>
      <w:proofErr w:type="spellEnd"/>
      <w:r w:rsidRPr="00A441AC">
        <w:rPr>
          <w:rFonts w:cstheme="minorHAnsi"/>
          <w:szCs w:val="22"/>
        </w:rPr>
        <w:t xml:space="preserve"> z tworzywa z rdzeniem stalowym</w:t>
      </w:r>
      <w:r>
        <w:rPr>
          <w:rFonts w:cstheme="minorHAnsi"/>
          <w:szCs w:val="22"/>
        </w:rPr>
        <w:t>,</w:t>
      </w:r>
    </w:p>
    <w:p w14:paraId="7DA68BB0" w14:textId="7777777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wkładka patentowa 40×40 z 3 kluczami</w:t>
      </w:r>
      <w:r>
        <w:rPr>
          <w:rFonts w:cstheme="minorHAnsi"/>
          <w:szCs w:val="22"/>
        </w:rPr>
        <w:t>,</w:t>
      </w:r>
    </w:p>
    <w:p w14:paraId="7949E967" w14:textId="7777777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wytrzymałość mechaniczna: klasa 3</w:t>
      </w:r>
      <w:r>
        <w:rPr>
          <w:rFonts w:cstheme="minorHAnsi"/>
          <w:szCs w:val="22"/>
        </w:rPr>
        <w:t>.</w:t>
      </w:r>
    </w:p>
    <w:p w14:paraId="238C0809" w14:textId="77777777" w:rsidR="00A441AC" w:rsidRPr="00A441AC" w:rsidRDefault="00A441AC" w:rsidP="00285BD0">
      <w:pPr>
        <w:tabs>
          <w:tab w:val="left" w:pos="2552"/>
          <w:tab w:val="num" w:pos="2700"/>
        </w:tabs>
        <w:spacing w:after="60"/>
        <w:rPr>
          <w:rFonts w:cstheme="minorHAnsi"/>
          <w:szCs w:val="22"/>
        </w:rPr>
      </w:pPr>
      <w:r w:rsidRPr="00A441AC">
        <w:rPr>
          <w:rFonts w:cstheme="minorHAnsi"/>
          <w:szCs w:val="22"/>
        </w:rPr>
        <w:t>Ościeżnica:</w:t>
      </w:r>
    </w:p>
    <w:p w14:paraId="4E1CFF3C" w14:textId="7777777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ościeżnica kątowa 3- stronna</w:t>
      </w:r>
      <w:r>
        <w:rPr>
          <w:rFonts w:cstheme="minorHAnsi"/>
          <w:szCs w:val="22"/>
        </w:rPr>
        <w:t>,</w:t>
      </w:r>
    </w:p>
    <w:p w14:paraId="497882F4" w14:textId="7777777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grubość blachy ościeżnicy 2 mm</w:t>
      </w:r>
      <w:r>
        <w:rPr>
          <w:rFonts w:cstheme="minorHAnsi"/>
          <w:szCs w:val="22"/>
        </w:rPr>
        <w:t>,</w:t>
      </w:r>
    </w:p>
    <w:p w14:paraId="2F44A288" w14:textId="7777777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próg aluminiowy lub opadający</w:t>
      </w:r>
      <w:r>
        <w:rPr>
          <w:rFonts w:cstheme="minorHAnsi"/>
          <w:szCs w:val="22"/>
        </w:rPr>
        <w:t>,</w:t>
      </w:r>
    </w:p>
    <w:p w14:paraId="771C17B7" w14:textId="7777777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uszczelka obwiedniowa</w:t>
      </w:r>
      <w:r>
        <w:rPr>
          <w:rFonts w:cstheme="minorHAnsi"/>
          <w:szCs w:val="22"/>
        </w:rPr>
        <w:t>,</w:t>
      </w:r>
    </w:p>
    <w:p w14:paraId="0BC6BF4B" w14:textId="77777777" w:rsidR="00A441AC" w:rsidRDefault="00A441AC" w:rsidP="00285BD0">
      <w:pPr>
        <w:tabs>
          <w:tab w:val="left" w:pos="2552"/>
          <w:tab w:val="num" w:pos="2700"/>
        </w:tabs>
        <w:spacing w:after="60"/>
        <w:ind w:left="708"/>
        <w:rPr>
          <w:rFonts w:cstheme="minorHAnsi"/>
          <w:szCs w:val="22"/>
        </w:rPr>
      </w:pPr>
      <w:r w:rsidRPr="00A441AC">
        <w:rPr>
          <w:rFonts w:cstheme="minorHAnsi"/>
          <w:szCs w:val="22"/>
        </w:rPr>
        <w:t>• gotowe otwory w ościeżnicy pod kotwy montażowe</w:t>
      </w:r>
      <w:r>
        <w:rPr>
          <w:rFonts w:cstheme="minorHAnsi"/>
          <w:szCs w:val="22"/>
        </w:rPr>
        <w:t>,</w:t>
      </w:r>
    </w:p>
    <w:p w14:paraId="62A564CE" w14:textId="10BAE517" w:rsidR="00A441AC" w:rsidRPr="00A441AC" w:rsidRDefault="00A441AC" w:rsidP="00285BD0">
      <w:pPr>
        <w:tabs>
          <w:tab w:val="left" w:pos="2552"/>
          <w:tab w:val="num" w:pos="2700"/>
        </w:tabs>
        <w:spacing w:after="60"/>
        <w:ind w:left="708"/>
        <w:rPr>
          <w:rFonts w:cstheme="minorHAnsi"/>
          <w:szCs w:val="22"/>
        </w:rPr>
      </w:pPr>
      <w:r w:rsidRPr="00A441AC">
        <w:rPr>
          <w:rFonts w:cstheme="minorHAnsi"/>
          <w:szCs w:val="22"/>
        </w:rPr>
        <w:t>• certyfikat potwierdzając</w:t>
      </w:r>
      <w:r>
        <w:rPr>
          <w:rFonts w:cstheme="minorHAnsi"/>
          <w:szCs w:val="22"/>
        </w:rPr>
        <w:t>y</w:t>
      </w:r>
      <w:r w:rsidR="00D066B8">
        <w:rPr>
          <w:rFonts w:cstheme="minorHAnsi"/>
          <w:szCs w:val="22"/>
        </w:rPr>
        <w:t xml:space="preserve"> możliwość zastosowania </w:t>
      </w:r>
      <w:r w:rsidRPr="00A441AC">
        <w:rPr>
          <w:rFonts w:cstheme="minorHAnsi"/>
          <w:szCs w:val="22"/>
        </w:rPr>
        <w:t>jako drzwi zewnętrzne</w:t>
      </w:r>
      <w:r>
        <w:rPr>
          <w:rFonts w:cstheme="minorHAnsi"/>
          <w:szCs w:val="22"/>
        </w:rPr>
        <w:t>.</w:t>
      </w:r>
    </w:p>
    <w:p w14:paraId="7E191464" w14:textId="77777777" w:rsidR="00A441AC" w:rsidRDefault="00A441AC" w:rsidP="00285BD0">
      <w:pPr>
        <w:tabs>
          <w:tab w:val="left" w:pos="2552"/>
          <w:tab w:val="num" w:pos="2700"/>
        </w:tabs>
        <w:spacing w:after="60"/>
        <w:rPr>
          <w:rFonts w:cstheme="minorHAnsi"/>
          <w:szCs w:val="22"/>
        </w:rPr>
      </w:pPr>
    </w:p>
    <w:p w14:paraId="40DFC7BC" w14:textId="77777777" w:rsidR="00D42730" w:rsidRDefault="00D42730" w:rsidP="00285BD0">
      <w:pPr>
        <w:tabs>
          <w:tab w:val="left" w:pos="2552"/>
          <w:tab w:val="num" w:pos="2700"/>
        </w:tabs>
        <w:spacing w:after="60"/>
        <w:rPr>
          <w:rFonts w:cstheme="minorHAnsi"/>
          <w:szCs w:val="22"/>
        </w:rPr>
      </w:pPr>
      <w:r>
        <w:rPr>
          <w:rFonts w:cstheme="minorHAnsi"/>
          <w:szCs w:val="22"/>
        </w:rPr>
        <w:t>Budynek należy wyposażyć w następujące instalacje wewnętrzne:</w:t>
      </w:r>
    </w:p>
    <w:p w14:paraId="63FE53D5" w14:textId="77777777" w:rsidR="00D42730" w:rsidRDefault="00A441AC" w:rsidP="00465D94">
      <w:pPr>
        <w:pStyle w:val="Akapitzlist"/>
        <w:numPr>
          <w:ilvl w:val="0"/>
          <w:numId w:val="77"/>
        </w:numPr>
        <w:tabs>
          <w:tab w:val="left" w:pos="2552"/>
          <w:tab w:val="num" w:pos="2700"/>
        </w:tabs>
        <w:spacing w:after="60"/>
        <w:rPr>
          <w:rFonts w:cstheme="minorHAnsi"/>
          <w:szCs w:val="22"/>
        </w:rPr>
      </w:pPr>
      <w:r>
        <w:rPr>
          <w:rFonts w:cstheme="minorHAnsi"/>
          <w:szCs w:val="22"/>
        </w:rPr>
        <w:t>wentylacji grawitacyjnej i mechanicznej,</w:t>
      </w:r>
    </w:p>
    <w:p w14:paraId="2EE2F8BB" w14:textId="64AD08DC" w:rsidR="00D42730" w:rsidRDefault="00A441AC" w:rsidP="00465D94">
      <w:pPr>
        <w:pStyle w:val="Akapitzlist"/>
        <w:numPr>
          <w:ilvl w:val="0"/>
          <w:numId w:val="77"/>
        </w:numPr>
        <w:tabs>
          <w:tab w:val="left" w:pos="2552"/>
          <w:tab w:val="num" w:pos="2700"/>
        </w:tabs>
        <w:spacing w:after="60"/>
        <w:rPr>
          <w:rFonts w:cstheme="minorHAnsi"/>
          <w:szCs w:val="22"/>
        </w:rPr>
      </w:pPr>
      <w:r>
        <w:rPr>
          <w:rFonts w:cstheme="minorHAnsi"/>
          <w:szCs w:val="22"/>
        </w:rPr>
        <w:t>osuszania powietrza</w:t>
      </w:r>
      <w:r w:rsidR="00D066B8">
        <w:rPr>
          <w:rFonts w:cstheme="minorHAnsi"/>
          <w:szCs w:val="22"/>
        </w:rPr>
        <w:t xml:space="preserve"> (hala filtrów i pomp)</w:t>
      </w:r>
      <w:r>
        <w:rPr>
          <w:rFonts w:cstheme="minorHAnsi"/>
          <w:szCs w:val="22"/>
        </w:rPr>
        <w:t>,</w:t>
      </w:r>
    </w:p>
    <w:p w14:paraId="546CFC6B" w14:textId="77777777" w:rsidR="00D42730" w:rsidRDefault="00D42730" w:rsidP="00465D94">
      <w:pPr>
        <w:pStyle w:val="Akapitzlist"/>
        <w:numPr>
          <w:ilvl w:val="0"/>
          <w:numId w:val="77"/>
        </w:numPr>
        <w:tabs>
          <w:tab w:val="left" w:pos="2552"/>
          <w:tab w:val="num" w:pos="2700"/>
        </w:tabs>
        <w:spacing w:after="60"/>
        <w:rPr>
          <w:rFonts w:cstheme="minorHAnsi"/>
          <w:szCs w:val="22"/>
        </w:rPr>
      </w:pPr>
      <w:r>
        <w:rPr>
          <w:rFonts w:cstheme="minorHAnsi"/>
          <w:szCs w:val="22"/>
        </w:rPr>
        <w:t xml:space="preserve">wodociągową i kanalizacyjną, </w:t>
      </w:r>
    </w:p>
    <w:p w14:paraId="741C7095" w14:textId="77777777" w:rsidR="00D42730" w:rsidRDefault="00D42730" w:rsidP="00465D94">
      <w:pPr>
        <w:pStyle w:val="Akapitzlist"/>
        <w:numPr>
          <w:ilvl w:val="0"/>
          <w:numId w:val="77"/>
        </w:numPr>
        <w:tabs>
          <w:tab w:val="left" w:pos="2552"/>
          <w:tab w:val="num" w:pos="2700"/>
        </w:tabs>
        <w:spacing w:after="60"/>
        <w:rPr>
          <w:rFonts w:cstheme="minorHAnsi"/>
          <w:szCs w:val="22"/>
        </w:rPr>
      </w:pPr>
      <w:r>
        <w:rPr>
          <w:rFonts w:cstheme="minorHAnsi"/>
          <w:szCs w:val="22"/>
        </w:rPr>
        <w:t>elektryczną</w:t>
      </w:r>
      <w:r w:rsidR="00285BD0">
        <w:rPr>
          <w:rFonts w:cstheme="minorHAnsi"/>
          <w:szCs w:val="22"/>
        </w:rPr>
        <w:t xml:space="preserve"> zasilającą, sterowniczą i oświetleniową</w:t>
      </w:r>
      <w:r>
        <w:rPr>
          <w:rFonts w:cstheme="minorHAnsi"/>
          <w:szCs w:val="22"/>
        </w:rPr>
        <w:t>,</w:t>
      </w:r>
    </w:p>
    <w:p w14:paraId="0217EA8F" w14:textId="4EDB3EA3" w:rsidR="00D42730" w:rsidRDefault="00D42730" w:rsidP="00465D94">
      <w:pPr>
        <w:pStyle w:val="Akapitzlist"/>
        <w:numPr>
          <w:ilvl w:val="0"/>
          <w:numId w:val="77"/>
        </w:numPr>
        <w:tabs>
          <w:tab w:val="left" w:pos="2552"/>
          <w:tab w:val="num" w:pos="2700"/>
        </w:tabs>
        <w:spacing w:after="60"/>
        <w:rPr>
          <w:rFonts w:cstheme="minorHAnsi"/>
          <w:szCs w:val="22"/>
        </w:rPr>
      </w:pPr>
      <w:r>
        <w:rPr>
          <w:rFonts w:cstheme="minorHAnsi"/>
          <w:szCs w:val="22"/>
        </w:rPr>
        <w:t>grzewczą zasilaną energią elektryczną</w:t>
      </w:r>
      <w:r w:rsidR="00285BD0">
        <w:rPr>
          <w:rFonts w:cstheme="minorHAnsi"/>
          <w:szCs w:val="22"/>
        </w:rPr>
        <w:t xml:space="preserve"> (wymagana temperatura</w:t>
      </w:r>
      <w:r w:rsidR="00D066B8">
        <w:rPr>
          <w:rFonts w:cstheme="minorHAnsi"/>
          <w:szCs w:val="22"/>
        </w:rPr>
        <w:t xml:space="preserve"> – dla hali filtrów i pomp, pomieszczenia chlorowni -</w:t>
      </w:r>
      <w:r w:rsidR="00285BD0">
        <w:rPr>
          <w:rFonts w:cstheme="minorHAnsi"/>
          <w:szCs w:val="22"/>
        </w:rPr>
        <w:t xml:space="preserve"> 8</w:t>
      </w:r>
      <w:r w:rsidR="00285BD0" w:rsidRPr="00285BD0">
        <w:rPr>
          <w:rFonts w:cstheme="minorHAnsi"/>
          <w:szCs w:val="22"/>
          <w:vertAlign w:val="superscript"/>
        </w:rPr>
        <w:t>o</w:t>
      </w:r>
      <w:r w:rsidR="00285BD0">
        <w:rPr>
          <w:rFonts w:cstheme="minorHAnsi"/>
          <w:szCs w:val="22"/>
        </w:rPr>
        <w:t>C</w:t>
      </w:r>
      <w:r w:rsidR="00D066B8">
        <w:rPr>
          <w:rFonts w:cstheme="minorHAnsi"/>
          <w:szCs w:val="22"/>
        </w:rPr>
        <w:t>, dla pozostałych pomieszczeń zgodnie z przepisami</w:t>
      </w:r>
      <w:r w:rsidR="00285BD0">
        <w:rPr>
          <w:rFonts w:cstheme="minorHAnsi"/>
          <w:szCs w:val="22"/>
        </w:rPr>
        <w:t>)</w:t>
      </w:r>
      <w:r>
        <w:rPr>
          <w:rFonts w:cstheme="minorHAnsi"/>
          <w:szCs w:val="22"/>
        </w:rPr>
        <w:t>,</w:t>
      </w:r>
    </w:p>
    <w:p w14:paraId="6A8E2F1D" w14:textId="77777777" w:rsidR="00D42730" w:rsidRPr="00D42730" w:rsidRDefault="00D42730" w:rsidP="00465D94">
      <w:pPr>
        <w:pStyle w:val="Akapitzlist"/>
        <w:numPr>
          <w:ilvl w:val="0"/>
          <w:numId w:val="77"/>
        </w:numPr>
        <w:tabs>
          <w:tab w:val="left" w:pos="2552"/>
          <w:tab w:val="num" w:pos="2700"/>
        </w:tabs>
        <w:spacing w:after="60"/>
        <w:rPr>
          <w:rFonts w:cstheme="minorHAnsi"/>
          <w:szCs w:val="22"/>
        </w:rPr>
      </w:pPr>
      <w:r>
        <w:rPr>
          <w:rFonts w:cstheme="minorHAnsi"/>
          <w:szCs w:val="22"/>
        </w:rPr>
        <w:t>oświetlenia zewnętrznego i ochrony mienia.</w:t>
      </w:r>
    </w:p>
    <w:p w14:paraId="6BB24A18" w14:textId="77777777" w:rsidR="00285BD0" w:rsidRDefault="00285BD0" w:rsidP="00285BD0">
      <w:pPr>
        <w:tabs>
          <w:tab w:val="left" w:pos="2552"/>
          <w:tab w:val="num" w:pos="2700"/>
        </w:tabs>
        <w:spacing w:after="60"/>
        <w:rPr>
          <w:rFonts w:cstheme="minorHAnsi"/>
          <w:szCs w:val="22"/>
        </w:rPr>
      </w:pPr>
    </w:p>
    <w:p w14:paraId="31D17467" w14:textId="3DFDCF1E" w:rsidR="0079503E" w:rsidRPr="00383CA3" w:rsidRDefault="005B4775" w:rsidP="00285BD0">
      <w:pPr>
        <w:tabs>
          <w:tab w:val="left" w:pos="2552"/>
          <w:tab w:val="num" w:pos="2700"/>
        </w:tabs>
        <w:spacing w:after="60"/>
        <w:rPr>
          <w:rFonts w:cstheme="minorHAnsi"/>
          <w:szCs w:val="22"/>
        </w:rPr>
      </w:pPr>
      <w:r>
        <w:rPr>
          <w:rFonts w:cstheme="minorHAnsi"/>
          <w:szCs w:val="22"/>
        </w:rPr>
        <w:t>Elementy w</w:t>
      </w:r>
      <w:r w:rsidR="0079503E" w:rsidRPr="00383CA3">
        <w:rPr>
          <w:rFonts w:cstheme="minorHAnsi"/>
          <w:szCs w:val="22"/>
        </w:rPr>
        <w:t xml:space="preserve">ykończenia i parametry należy wykonać </w:t>
      </w:r>
      <w:r w:rsidR="00F740A1">
        <w:rPr>
          <w:rFonts w:cstheme="minorHAnsi"/>
          <w:szCs w:val="22"/>
        </w:rPr>
        <w:t>zgodnie z</w:t>
      </w:r>
      <w:r w:rsidR="0079503E" w:rsidRPr="00383CA3">
        <w:rPr>
          <w:rFonts w:cstheme="minorHAnsi"/>
          <w:szCs w:val="22"/>
        </w:rPr>
        <w:t xml:space="preserve"> </w:t>
      </w:r>
      <w:r w:rsidR="00F740A1" w:rsidRPr="00383CA3">
        <w:rPr>
          <w:rFonts w:cstheme="minorHAnsi"/>
          <w:szCs w:val="22"/>
        </w:rPr>
        <w:t>przepis</w:t>
      </w:r>
      <w:r w:rsidR="00F740A1">
        <w:rPr>
          <w:rFonts w:cstheme="minorHAnsi"/>
          <w:szCs w:val="22"/>
        </w:rPr>
        <w:t>ami</w:t>
      </w:r>
      <w:r w:rsidR="00F740A1" w:rsidRPr="00383CA3">
        <w:rPr>
          <w:rFonts w:cstheme="minorHAnsi"/>
          <w:szCs w:val="22"/>
        </w:rPr>
        <w:t xml:space="preserve"> </w:t>
      </w:r>
      <w:r w:rsidR="0079503E" w:rsidRPr="00383CA3">
        <w:rPr>
          <w:rFonts w:cstheme="minorHAnsi"/>
          <w:szCs w:val="22"/>
        </w:rPr>
        <w:t>BHP i p-</w:t>
      </w:r>
      <w:proofErr w:type="spellStart"/>
      <w:r w:rsidR="0079503E" w:rsidRPr="00383CA3">
        <w:rPr>
          <w:rFonts w:cstheme="minorHAnsi"/>
          <w:szCs w:val="22"/>
        </w:rPr>
        <w:t>poż</w:t>
      </w:r>
      <w:proofErr w:type="spellEnd"/>
      <w:r w:rsidR="0079503E" w:rsidRPr="00383CA3">
        <w:rPr>
          <w:rFonts w:cstheme="minorHAnsi"/>
          <w:szCs w:val="22"/>
        </w:rPr>
        <w:t>.</w:t>
      </w:r>
    </w:p>
    <w:p w14:paraId="4B6B6CA8" w14:textId="77777777" w:rsidR="0079503E" w:rsidRPr="00383CA3" w:rsidRDefault="0079503E" w:rsidP="00285BD0">
      <w:pPr>
        <w:spacing w:after="60"/>
        <w:rPr>
          <w:rFonts w:cstheme="minorHAnsi"/>
          <w:bCs w:val="0"/>
          <w:i/>
          <w:szCs w:val="22"/>
        </w:rPr>
      </w:pPr>
      <w:r w:rsidRPr="00383CA3">
        <w:rPr>
          <w:rFonts w:cstheme="minorHAnsi"/>
          <w:bCs w:val="0"/>
          <w:i/>
          <w:szCs w:val="22"/>
        </w:rPr>
        <w:t>Wymagania dotyczące wyposażenia przeciwpożarowego</w:t>
      </w:r>
    </w:p>
    <w:p w14:paraId="73344FAE" w14:textId="77777777" w:rsidR="0079503E" w:rsidRPr="00383CA3" w:rsidRDefault="0079503E" w:rsidP="00285BD0">
      <w:pPr>
        <w:spacing w:after="60"/>
        <w:rPr>
          <w:rFonts w:cstheme="minorHAnsi"/>
          <w:szCs w:val="22"/>
        </w:rPr>
      </w:pPr>
      <w:r w:rsidRPr="00383CA3">
        <w:rPr>
          <w:rFonts w:cstheme="minorHAnsi"/>
          <w:szCs w:val="22"/>
        </w:rPr>
        <w:t>Na ścianie budynku należy zamontować gaśnicę ciśnieniową z dwutlenkiem węgla. Gaśnica uruchamiana będzie przez pociągnięcie spustu i spełniać będą wszystkie wymagania zawarte w obowiązujących przepisach.</w:t>
      </w:r>
    </w:p>
    <w:p w14:paraId="38E1C092" w14:textId="77777777" w:rsidR="0079503E" w:rsidRPr="00383CA3" w:rsidRDefault="0079503E" w:rsidP="00285BD0">
      <w:pPr>
        <w:spacing w:after="60"/>
        <w:rPr>
          <w:rFonts w:cstheme="minorHAnsi"/>
          <w:szCs w:val="22"/>
        </w:rPr>
      </w:pPr>
      <w:r w:rsidRPr="00383CA3">
        <w:rPr>
          <w:rFonts w:cstheme="minorHAnsi"/>
          <w:szCs w:val="22"/>
        </w:rPr>
        <w:t xml:space="preserve">Niezależnie od powyższych wymagań Zamawiającego, obiekt </w:t>
      </w:r>
      <w:r w:rsidR="005B4775">
        <w:rPr>
          <w:rFonts w:cstheme="minorHAnsi"/>
          <w:szCs w:val="22"/>
        </w:rPr>
        <w:t>należy wyposażyć</w:t>
      </w:r>
      <w:r w:rsidRPr="00383CA3">
        <w:rPr>
          <w:rFonts w:cstheme="minorHAnsi"/>
          <w:szCs w:val="22"/>
        </w:rPr>
        <w:t xml:space="preserve"> w</w:t>
      </w:r>
      <w:r w:rsidR="005B4775">
        <w:rPr>
          <w:rFonts w:cstheme="minorHAnsi"/>
          <w:szCs w:val="22"/>
        </w:rPr>
        <w:t>e</w:t>
      </w:r>
      <w:r w:rsidRPr="00383CA3">
        <w:rPr>
          <w:rFonts w:cstheme="minorHAnsi"/>
          <w:szCs w:val="22"/>
        </w:rPr>
        <w:t xml:space="preserve"> wszelki inny sprzęt przeciwpożarowy wymagany przepisami.</w:t>
      </w:r>
    </w:p>
    <w:p w14:paraId="47A56C58" w14:textId="77777777" w:rsidR="0079503E" w:rsidRDefault="0079503E" w:rsidP="00285BD0">
      <w:pPr>
        <w:spacing w:after="60"/>
        <w:rPr>
          <w:rFonts w:cstheme="minorHAnsi"/>
          <w:b/>
          <w:i/>
        </w:rPr>
      </w:pPr>
    </w:p>
    <w:p w14:paraId="303A3480" w14:textId="77777777" w:rsidR="0079503E" w:rsidRPr="00753DE6" w:rsidRDefault="0079503E" w:rsidP="00285BD0">
      <w:pPr>
        <w:spacing w:after="60"/>
        <w:rPr>
          <w:rFonts w:cstheme="minorHAnsi"/>
          <w:b/>
          <w:i/>
        </w:rPr>
      </w:pPr>
      <w:r w:rsidRPr="00383CA3">
        <w:rPr>
          <w:rFonts w:cstheme="minorHAnsi"/>
          <w:bCs w:val="0"/>
          <w:i/>
          <w:szCs w:val="22"/>
        </w:rPr>
        <w:t>Wymagania dotyczące oznakowania i wyposażenia operacyjnego</w:t>
      </w:r>
    </w:p>
    <w:p w14:paraId="43FCE5BF" w14:textId="77777777" w:rsidR="0079503E" w:rsidRPr="00383CA3" w:rsidRDefault="0079503E" w:rsidP="00285BD0">
      <w:pPr>
        <w:spacing w:after="60"/>
        <w:rPr>
          <w:rFonts w:cstheme="minorHAnsi"/>
          <w:szCs w:val="22"/>
        </w:rPr>
      </w:pPr>
      <w:r w:rsidRPr="00383CA3">
        <w:rPr>
          <w:rFonts w:cstheme="minorHAnsi"/>
          <w:szCs w:val="22"/>
        </w:rPr>
        <w:t>Wykonawca   spełni   wszelkie   zobowiązania   konieczne   do   Przejęcia   Robót   przez Zamawiającego i przekazania obiektu do eksploatacji i użytkowania, w tym co najmniej:</w:t>
      </w:r>
    </w:p>
    <w:p w14:paraId="5806A2A8" w14:textId="62147005" w:rsidR="0079503E" w:rsidRPr="00383CA3" w:rsidRDefault="0079503E" w:rsidP="00465D94">
      <w:pPr>
        <w:pStyle w:val="Akapitzlist"/>
        <w:numPr>
          <w:ilvl w:val="0"/>
          <w:numId w:val="20"/>
        </w:numPr>
        <w:suppressAutoHyphens w:val="0"/>
        <w:spacing w:after="60"/>
        <w:rPr>
          <w:rFonts w:cstheme="minorHAnsi"/>
          <w:szCs w:val="22"/>
        </w:rPr>
      </w:pPr>
      <w:r w:rsidRPr="00383CA3">
        <w:rPr>
          <w:rFonts w:cstheme="minorHAnsi"/>
          <w:szCs w:val="22"/>
        </w:rPr>
        <w:t xml:space="preserve">wyposaży obiekt w urządzenia, narzędzia i materiały eksploatacyjne </w:t>
      </w:r>
      <w:r w:rsidR="00F740A1">
        <w:rPr>
          <w:rFonts w:cstheme="minorHAnsi"/>
          <w:szCs w:val="22"/>
        </w:rPr>
        <w:t xml:space="preserve">na czas eksploatacji 12 miesięcy </w:t>
      </w:r>
      <w:r w:rsidRPr="00383CA3">
        <w:rPr>
          <w:rFonts w:cstheme="minorHAnsi"/>
          <w:szCs w:val="22"/>
        </w:rPr>
        <w:t>oraz bezpieczeństwa i higieny pracy wg standardu wynikającego z zastosowanej technologii i rozwiązań materiałowych,</w:t>
      </w:r>
    </w:p>
    <w:p w14:paraId="119AF1CF" w14:textId="77777777" w:rsidR="0079503E" w:rsidRPr="00383CA3" w:rsidRDefault="0079503E" w:rsidP="00465D94">
      <w:pPr>
        <w:pStyle w:val="Akapitzlist"/>
        <w:numPr>
          <w:ilvl w:val="0"/>
          <w:numId w:val="20"/>
        </w:numPr>
        <w:suppressAutoHyphens w:val="0"/>
        <w:spacing w:after="60"/>
        <w:rPr>
          <w:rFonts w:cstheme="minorHAnsi"/>
          <w:szCs w:val="22"/>
        </w:rPr>
      </w:pPr>
      <w:r w:rsidRPr="00383CA3">
        <w:rPr>
          <w:rFonts w:cstheme="minorHAnsi"/>
          <w:szCs w:val="22"/>
        </w:rPr>
        <w:t>wykona kompletne oznakowanie obiektów, urządzeń, rurociągów, stref i innych elementów instalacji wymagających oznakowania,</w:t>
      </w:r>
    </w:p>
    <w:p w14:paraId="003B3F76" w14:textId="77777777" w:rsidR="0079503E" w:rsidRPr="00383CA3" w:rsidRDefault="0079503E" w:rsidP="00465D94">
      <w:pPr>
        <w:pStyle w:val="Akapitzlist"/>
        <w:numPr>
          <w:ilvl w:val="0"/>
          <w:numId w:val="20"/>
        </w:numPr>
        <w:suppressAutoHyphens w:val="0"/>
        <w:spacing w:after="60"/>
        <w:rPr>
          <w:rFonts w:cstheme="minorHAnsi"/>
          <w:szCs w:val="22"/>
        </w:rPr>
      </w:pPr>
      <w:r w:rsidRPr="00383CA3">
        <w:rPr>
          <w:rFonts w:cstheme="minorHAnsi"/>
          <w:szCs w:val="22"/>
        </w:rPr>
        <w:t>wykona oznakowanie dróg pożarowych,</w:t>
      </w:r>
    </w:p>
    <w:p w14:paraId="7BFE3A40" w14:textId="3BDDA117" w:rsidR="0079503E" w:rsidRPr="00A04D96" w:rsidRDefault="0079503E" w:rsidP="00465D94">
      <w:pPr>
        <w:pStyle w:val="Akapitzlist"/>
        <w:numPr>
          <w:ilvl w:val="0"/>
          <w:numId w:val="20"/>
        </w:numPr>
        <w:suppressAutoHyphens w:val="0"/>
        <w:spacing w:after="60"/>
        <w:rPr>
          <w:rFonts w:cstheme="minorHAnsi"/>
          <w:szCs w:val="22"/>
        </w:rPr>
      </w:pPr>
      <w:r w:rsidRPr="00A04D96">
        <w:rPr>
          <w:rFonts w:cstheme="minorHAnsi"/>
          <w:szCs w:val="22"/>
        </w:rPr>
        <w:t>opracuje konieczne instrukcje stanowiskowe,</w:t>
      </w:r>
      <w:r w:rsidR="00F740A1">
        <w:rPr>
          <w:rFonts w:cstheme="minorHAnsi"/>
          <w:szCs w:val="22"/>
        </w:rPr>
        <w:t xml:space="preserve"> eksploatacji obiektu, systemu </w:t>
      </w:r>
      <w:proofErr w:type="spellStart"/>
      <w:r w:rsidR="00F740A1">
        <w:rPr>
          <w:rFonts w:cstheme="minorHAnsi"/>
          <w:szCs w:val="22"/>
        </w:rPr>
        <w:t>AKPiA</w:t>
      </w:r>
      <w:proofErr w:type="spellEnd"/>
      <w:r w:rsidR="00F740A1">
        <w:rPr>
          <w:rFonts w:cstheme="minorHAnsi"/>
          <w:szCs w:val="22"/>
        </w:rPr>
        <w:t xml:space="preserve">, schematy </w:t>
      </w:r>
      <w:r w:rsidR="00731949">
        <w:rPr>
          <w:rFonts w:cstheme="minorHAnsi"/>
          <w:szCs w:val="22"/>
        </w:rPr>
        <w:t>elektrycznej</w:t>
      </w:r>
      <w:r w:rsidR="00F740A1">
        <w:rPr>
          <w:rFonts w:cstheme="minorHAnsi"/>
          <w:szCs w:val="22"/>
        </w:rPr>
        <w:t xml:space="preserve"> automatyki,</w:t>
      </w:r>
    </w:p>
    <w:p w14:paraId="630DA5C8" w14:textId="77777777" w:rsidR="0079503E" w:rsidRPr="00383CA3" w:rsidRDefault="0079503E" w:rsidP="00465D94">
      <w:pPr>
        <w:pStyle w:val="Akapitzlist"/>
        <w:numPr>
          <w:ilvl w:val="0"/>
          <w:numId w:val="20"/>
        </w:numPr>
        <w:suppressAutoHyphens w:val="0"/>
        <w:spacing w:after="60"/>
        <w:rPr>
          <w:rFonts w:cstheme="minorHAnsi"/>
          <w:szCs w:val="22"/>
        </w:rPr>
      </w:pPr>
      <w:r w:rsidRPr="00383CA3">
        <w:rPr>
          <w:rFonts w:cstheme="minorHAnsi"/>
          <w:szCs w:val="22"/>
        </w:rPr>
        <w:t>uzyska pozytywne opinie stosownych organów administracji państwowej kompetentnych w trybie przekazania obiektu do eksploatacji i użytkowania.</w:t>
      </w:r>
    </w:p>
    <w:p w14:paraId="1D9DCD8A" w14:textId="77777777" w:rsidR="0079503E" w:rsidRDefault="0079503E" w:rsidP="00285BD0">
      <w:pPr>
        <w:spacing w:before="60" w:after="60"/>
        <w:rPr>
          <w:rFonts w:ascii="Calibri" w:hAnsi="Calibri" w:cs="Calibri"/>
          <w:noProof/>
          <w:szCs w:val="22"/>
          <w:u w:val="single"/>
        </w:rPr>
      </w:pPr>
    </w:p>
    <w:p w14:paraId="49E2DF7B" w14:textId="77777777" w:rsidR="00A441AC" w:rsidRPr="00A441AC" w:rsidRDefault="00A441AC" w:rsidP="00285BD0">
      <w:pPr>
        <w:pStyle w:val="Nagwek2"/>
        <w:numPr>
          <w:ilvl w:val="1"/>
          <w:numId w:val="6"/>
        </w:numPr>
        <w:spacing w:before="60" w:after="60"/>
        <w:ind w:left="426"/>
      </w:pPr>
      <w:bookmarkStart w:id="54" w:name="_Toc153904339"/>
      <w:r>
        <w:t>Zbiornik na popłuczyny</w:t>
      </w:r>
      <w:r w:rsidRPr="00A441AC">
        <w:t xml:space="preserve"> i gospodarka popłuczynami</w:t>
      </w:r>
      <w:bookmarkEnd w:id="54"/>
    </w:p>
    <w:p w14:paraId="1FA43BF1" w14:textId="77777777" w:rsidR="00A441AC" w:rsidRDefault="00A441AC" w:rsidP="00285BD0">
      <w:pPr>
        <w:spacing w:before="60" w:after="60"/>
        <w:rPr>
          <w:rFonts w:ascii="Calibri" w:eastAsia="Symbol" w:hAnsi="Calibri" w:cs="Calibri"/>
          <w:noProof/>
          <w:szCs w:val="22"/>
        </w:rPr>
      </w:pPr>
    </w:p>
    <w:p w14:paraId="7A9C4040" w14:textId="77777777" w:rsidR="00A441AC" w:rsidRPr="00A441AC" w:rsidRDefault="00A441AC" w:rsidP="00285BD0">
      <w:pPr>
        <w:spacing w:before="60" w:after="60"/>
        <w:rPr>
          <w:rFonts w:ascii="Calibri" w:eastAsia="Symbol" w:hAnsi="Calibri" w:cs="Calibri"/>
          <w:noProof/>
          <w:szCs w:val="22"/>
        </w:rPr>
      </w:pPr>
      <w:r>
        <w:rPr>
          <w:rFonts w:ascii="Calibri" w:eastAsia="Symbol" w:hAnsi="Calibri" w:cs="Calibri"/>
          <w:noProof/>
          <w:szCs w:val="22"/>
        </w:rPr>
        <w:t xml:space="preserve">Należy wykonać prefabrykowany zbiornik na popłuczyny o pojemności </w:t>
      </w:r>
      <w:r w:rsidR="00285BD0">
        <w:rPr>
          <w:rFonts w:ascii="Calibri" w:eastAsia="Symbol" w:hAnsi="Calibri" w:cs="Calibri"/>
          <w:noProof/>
          <w:szCs w:val="22"/>
        </w:rPr>
        <w:t xml:space="preserve">czynnej </w:t>
      </w:r>
      <w:r>
        <w:rPr>
          <w:rFonts w:ascii="Calibri" w:eastAsia="Symbol" w:hAnsi="Calibri" w:cs="Calibri"/>
          <w:noProof/>
          <w:szCs w:val="22"/>
        </w:rPr>
        <w:t>odpowiadającej ilości popłuczyn z płukania dwóch filtrów, ale nie mniej niż 1</w:t>
      </w:r>
      <w:r w:rsidR="00285BD0">
        <w:rPr>
          <w:rFonts w:ascii="Calibri" w:eastAsia="Symbol" w:hAnsi="Calibri" w:cs="Calibri"/>
          <w:noProof/>
          <w:szCs w:val="22"/>
        </w:rPr>
        <w:t>5</w:t>
      </w:r>
      <w:r>
        <w:rPr>
          <w:rFonts w:ascii="Calibri" w:eastAsia="Symbol" w:hAnsi="Calibri" w:cs="Calibri"/>
          <w:noProof/>
          <w:szCs w:val="22"/>
        </w:rPr>
        <w:t>0 m</w:t>
      </w:r>
      <w:r w:rsidRPr="00A441AC">
        <w:rPr>
          <w:rFonts w:ascii="Calibri" w:eastAsia="Symbol" w:hAnsi="Calibri" w:cs="Calibri"/>
          <w:noProof/>
          <w:szCs w:val="22"/>
          <w:vertAlign w:val="superscript"/>
        </w:rPr>
        <w:t>3</w:t>
      </w:r>
      <w:r>
        <w:rPr>
          <w:rFonts w:ascii="Calibri" w:eastAsia="Symbol" w:hAnsi="Calibri" w:cs="Calibri"/>
          <w:noProof/>
          <w:szCs w:val="22"/>
        </w:rPr>
        <w:t>. Zbiorniki wykonać z betonu min. C35/45  W8 w klasie ekspozycji XD3. Popłuczyny należy odprowadzić do istniejącej na terenie obiektu kanalizacji miejskiej DN 200, skąd będą transportowane na oczyszczalnię ścieków.</w:t>
      </w:r>
    </w:p>
    <w:p w14:paraId="5759BDD3" w14:textId="0AD66F33" w:rsidR="00A441AC" w:rsidRDefault="00A441AC" w:rsidP="00285BD0">
      <w:pPr>
        <w:spacing w:before="60" w:after="60"/>
      </w:pPr>
      <w:r>
        <w:t>Należy zaprojektować odstojnik popłuczyn</w:t>
      </w:r>
      <w:r w:rsidR="00D066B8">
        <w:t xml:space="preserve"> </w:t>
      </w:r>
      <w:r>
        <w:t>jako zbiornik podziemny przykryty, żelbetowy prefabrykowany. Zbiornik wyposażyć w:</w:t>
      </w:r>
    </w:p>
    <w:p w14:paraId="28D43B1E" w14:textId="77777777" w:rsidR="00A441AC" w:rsidRPr="00A441AC" w:rsidRDefault="00A441AC" w:rsidP="00465D94">
      <w:pPr>
        <w:pStyle w:val="Akapitzlist"/>
        <w:numPr>
          <w:ilvl w:val="0"/>
          <w:numId w:val="78"/>
        </w:numPr>
        <w:spacing w:before="60" w:after="60"/>
        <w:rPr>
          <w:rFonts w:ascii="Calibri" w:eastAsia="Symbol" w:hAnsi="Calibri" w:cs="Calibri"/>
          <w:noProof/>
          <w:szCs w:val="22"/>
        </w:rPr>
      </w:pPr>
      <w:r>
        <w:t>sondę poziomu sprzężoną z pracą pompy do płukania (zabezpieczenie przed przepełnieniem),</w:t>
      </w:r>
    </w:p>
    <w:p w14:paraId="70ECC437" w14:textId="01954F5D" w:rsidR="00A441AC" w:rsidRPr="00A441AC" w:rsidRDefault="00A441AC" w:rsidP="00465D94">
      <w:pPr>
        <w:pStyle w:val="Akapitzlist"/>
        <w:numPr>
          <w:ilvl w:val="0"/>
          <w:numId w:val="78"/>
        </w:numPr>
        <w:spacing w:before="60" w:after="60"/>
        <w:rPr>
          <w:rFonts w:ascii="Calibri" w:eastAsia="Symbol" w:hAnsi="Calibri" w:cs="Calibri"/>
          <w:noProof/>
          <w:szCs w:val="22"/>
        </w:rPr>
      </w:pPr>
      <w:r>
        <w:t>pompę zatapialną do opróżniania o wydajności 10 m</w:t>
      </w:r>
      <w:r w:rsidRPr="00A441AC">
        <w:rPr>
          <w:vertAlign w:val="superscript"/>
        </w:rPr>
        <w:t>3</w:t>
      </w:r>
      <w:r>
        <w:t>/h zbiornika - 2 szt. (robocza i rezerwowa) wraz z żurawikiem do transportu pomp,</w:t>
      </w:r>
    </w:p>
    <w:p w14:paraId="46305569" w14:textId="77777777" w:rsidR="00A441AC" w:rsidRPr="00A441AC" w:rsidRDefault="00A441AC" w:rsidP="00465D94">
      <w:pPr>
        <w:pStyle w:val="Akapitzlist"/>
        <w:numPr>
          <w:ilvl w:val="0"/>
          <w:numId w:val="78"/>
        </w:numPr>
        <w:spacing w:before="60" w:after="60"/>
        <w:rPr>
          <w:rFonts w:ascii="Calibri" w:eastAsia="Symbol" w:hAnsi="Calibri" w:cs="Calibri"/>
          <w:noProof/>
          <w:szCs w:val="22"/>
        </w:rPr>
      </w:pPr>
      <w:r>
        <w:rPr>
          <w:rFonts w:ascii="Calibri" w:eastAsia="Symbol" w:hAnsi="Calibri" w:cs="Calibri"/>
          <w:noProof/>
          <w:szCs w:val="22"/>
        </w:rPr>
        <w:t xml:space="preserve">mieszadło zatapialne dla zabezpieczenia przed sedymentacją zanieczyszczeń </w:t>
      </w:r>
      <w:r>
        <w:t>wraz z żurawikiem.</w:t>
      </w:r>
    </w:p>
    <w:p w14:paraId="4749787B" w14:textId="77777777" w:rsidR="00A441AC" w:rsidRDefault="00A441AC" w:rsidP="00285BD0">
      <w:pPr>
        <w:spacing w:before="60" w:after="60"/>
        <w:rPr>
          <w:rFonts w:ascii="Calibri" w:eastAsia="Symbol" w:hAnsi="Calibri" w:cs="Calibri"/>
          <w:noProof/>
          <w:szCs w:val="22"/>
        </w:rPr>
      </w:pPr>
      <w:r>
        <w:rPr>
          <w:rFonts w:ascii="Calibri" w:eastAsia="Symbol" w:hAnsi="Calibri" w:cs="Calibri"/>
          <w:noProof/>
          <w:szCs w:val="22"/>
        </w:rPr>
        <w:t>W przekryciu zbiornika wykonać otwory z włazami umożliwiające wejśce do zbiornika oraz</w:t>
      </w:r>
      <w:r w:rsidR="00285BD0">
        <w:rPr>
          <w:rFonts w:ascii="Calibri" w:eastAsia="Symbol" w:hAnsi="Calibri" w:cs="Calibri"/>
          <w:noProof/>
          <w:szCs w:val="22"/>
        </w:rPr>
        <w:t xml:space="preserve"> </w:t>
      </w:r>
      <w:r>
        <w:rPr>
          <w:rFonts w:ascii="Calibri" w:eastAsia="Symbol" w:hAnsi="Calibri" w:cs="Calibri"/>
          <w:noProof/>
          <w:szCs w:val="22"/>
        </w:rPr>
        <w:t xml:space="preserve">transport urządzeń, jak również kominki wentylacyjne. Przejścia rurociągów przez ściany zbiornika wykonać jako szczelne łańcuchowe. </w:t>
      </w:r>
    </w:p>
    <w:p w14:paraId="689FF0A1" w14:textId="77777777" w:rsidR="00A441AC" w:rsidRDefault="00A441AC" w:rsidP="00285BD0">
      <w:pPr>
        <w:spacing w:before="60" w:after="60"/>
        <w:rPr>
          <w:rFonts w:ascii="Calibri" w:eastAsia="Symbol" w:hAnsi="Calibri" w:cs="Calibri"/>
          <w:noProof/>
          <w:szCs w:val="22"/>
        </w:rPr>
      </w:pPr>
      <w:r>
        <w:rPr>
          <w:rFonts w:ascii="Calibri" w:eastAsia="Symbol" w:hAnsi="Calibri" w:cs="Calibri"/>
          <w:noProof/>
          <w:szCs w:val="22"/>
        </w:rPr>
        <w:t>Alternatywnie do</w:t>
      </w:r>
      <w:r w:rsidR="008F607D">
        <w:rPr>
          <w:rFonts w:ascii="Calibri" w:eastAsia="Symbol" w:hAnsi="Calibri" w:cs="Calibri"/>
          <w:noProof/>
          <w:szCs w:val="22"/>
        </w:rPr>
        <w:t>p</w:t>
      </w:r>
      <w:r>
        <w:rPr>
          <w:rFonts w:ascii="Calibri" w:eastAsia="Symbol" w:hAnsi="Calibri" w:cs="Calibri"/>
          <w:noProof/>
          <w:szCs w:val="22"/>
        </w:rPr>
        <w:t>uszcza się wykonanie zbiorników otwartych obarierkowanych barierkami ze stali nierdzewnej min. 1.4301.</w:t>
      </w:r>
    </w:p>
    <w:p w14:paraId="5ADF4A8C" w14:textId="77777777" w:rsidR="00A441AC" w:rsidRDefault="00A441AC" w:rsidP="00285BD0">
      <w:pPr>
        <w:spacing w:before="60" w:after="60"/>
        <w:rPr>
          <w:rFonts w:ascii="Calibri" w:eastAsia="Symbol" w:hAnsi="Calibri" w:cs="Calibri"/>
          <w:noProof/>
          <w:szCs w:val="22"/>
        </w:rPr>
      </w:pPr>
    </w:p>
    <w:p w14:paraId="433BB294" w14:textId="77777777" w:rsidR="00A441AC" w:rsidRPr="00A441AC" w:rsidRDefault="00A441AC" w:rsidP="00285BD0">
      <w:pPr>
        <w:pStyle w:val="Nagwek2"/>
        <w:numPr>
          <w:ilvl w:val="1"/>
          <w:numId w:val="6"/>
        </w:numPr>
        <w:spacing w:before="60" w:after="60"/>
        <w:ind w:left="426"/>
      </w:pPr>
      <w:bookmarkStart w:id="55" w:name="_Toc153904340"/>
      <w:r>
        <w:t>Zbiornik na wodę czystą</w:t>
      </w:r>
      <w:bookmarkEnd w:id="55"/>
    </w:p>
    <w:p w14:paraId="643EA9CF" w14:textId="77777777" w:rsidR="00120322" w:rsidRDefault="00A441AC" w:rsidP="00285BD0">
      <w:r>
        <w:t>Istniejący zbiornik na wodę czystą należy wyremontować. Zakres remontu obejmuje zewnętrzne elementy zbiornika, tj.:</w:t>
      </w:r>
    </w:p>
    <w:p w14:paraId="5305666E" w14:textId="77777777" w:rsidR="00A441AC" w:rsidRDefault="00A441AC" w:rsidP="00465D94">
      <w:pPr>
        <w:pStyle w:val="Akapitzlist"/>
        <w:numPr>
          <w:ilvl w:val="0"/>
          <w:numId w:val="79"/>
        </w:numPr>
      </w:pPr>
      <w:r>
        <w:t>schody wejściowe na skarpę (wys. ok. 7,5 m, długość ok. 9 m) – istniejące schody żelbetowe z barierką stalową jednostronną należy zdemontować, a w ich miejsce wykonać nowe schody zewnętrzne żelbetowe lub stalowe o szerokości min. 1,0 m z barierką ze stali nierdzewnej min. 1</w:t>
      </w:r>
      <w:r w:rsidR="00285BD0">
        <w:t>.</w:t>
      </w:r>
      <w:r>
        <w:t>4301,</w:t>
      </w:r>
    </w:p>
    <w:p w14:paraId="113769F2" w14:textId="77777777" w:rsidR="00A441AC" w:rsidRDefault="00A441AC" w:rsidP="00465D94">
      <w:pPr>
        <w:pStyle w:val="Akapitzlist"/>
        <w:numPr>
          <w:ilvl w:val="0"/>
          <w:numId w:val="79"/>
        </w:numPr>
      </w:pPr>
      <w:r>
        <w:t>budynek wejściowy – istniejący budynek wejściowy o wymiarach w rzucie 1,57*2,6 m należy wyremontować w zakresie:</w:t>
      </w:r>
    </w:p>
    <w:p w14:paraId="15E8368B" w14:textId="77777777" w:rsidR="00A441AC" w:rsidRDefault="00A441AC" w:rsidP="00465D94">
      <w:pPr>
        <w:pStyle w:val="Akapitzlist"/>
        <w:numPr>
          <w:ilvl w:val="1"/>
          <w:numId w:val="79"/>
        </w:numPr>
      </w:pPr>
      <w:r>
        <w:t>wymiana pokrycia dachowego papowe</w:t>
      </w:r>
      <w:r w:rsidR="00285BD0">
        <w:t>go</w:t>
      </w:r>
      <w:r>
        <w:t xml:space="preserve"> i </w:t>
      </w:r>
      <w:proofErr w:type="spellStart"/>
      <w:r>
        <w:t>opierzeń</w:t>
      </w:r>
      <w:proofErr w:type="spellEnd"/>
      <w:r>
        <w:t xml:space="preserve"> – blacha tytan - cynk,</w:t>
      </w:r>
    </w:p>
    <w:p w14:paraId="08812CDE" w14:textId="5812556F" w:rsidR="00A441AC" w:rsidRDefault="00A441AC" w:rsidP="00465D94">
      <w:pPr>
        <w:pStyle w:val="Akapitzlist"/>
        <w:numPr>
          <w:ilvl w:val="1"/>
          <w:numId w:val="79"/>
        </w:numPr>
      </w:pPr>
      <w:r>
        <w:t>wymiana kratki nawiewnej</w:t>
      </w:r>
      <w:r w:rsidR="00F740A1">
        <w:t>,</w:t>
      </w:r>
    </w:p>
    <w:p w14:paraId="5EA3073B" w14:textId="77777777" w:rsidR="00A441AC" w:rsidRDefault="00A441AC" w:rsidP="00465D94">
      <w:pPr>
        <w:pStyle w:val="Akapitzlist"/>
        <w:numPr>
          <w:ilvl w:val="1"/>
          <w:numId w:val="79"/>
        </w:numPr>
      </w:pPr>
      <w:r>
        <w:t>wymiana stolarki drzwiowej – 2 szt</w:t>
      </w:r>
      <w:r w:rsidR="00285BD0">
        <w:t>.</w:t>
      </w:r>
      <w:r>
        <w:t>,</w:t>
      </w:r>
    </w:p>
    <w:p w14:paraId="2F594052" w14:textId="77777777" w:rsidR="00A441AC" w:rsidRDefault="00A441AC" w:rsidP="00465D94">
      <w:pPr>
        <w:pStyle w:val="Akapitzlist"/>
        <w:numPr>
          <w:ilvl w:val="1"/>
          <w:numId w:val="79"/>
        </w:numPr>
      </w:pPr>
      <w:r>
        <w:t xml:space="preserve">czyszczenie, naprawa ubytków i impregnacja elewacji, </w:t>
      </w:r>
    </w:p>
    <w:p w14:paraId="0E05541F" w14:textId="77777777" w:rsidR="00A441AC" w:rsidRDefault="00A441AC" w:rsidP="00465D94">
      <w:pPr>
        <w:pStyle w:val="Akapitzlist"/>
        <w:numPr>
          <w:ilvl w:val="1"/>
          <w:numId w:val="79"/>
        </w:numPr>
      </w:pPr>
      <w:r>
        <w:t>czyszczenie, naprawa ubytków i malowanie ścian wewnętrznych,</w:t>
      </w:r>
    </w:p>
    <w:p w14:paraId="7D78E3ED" w14:textId="77777777" w:rsidR="00A441AC" w:rsidRDefault="00A441AC" w:rsidP="00465D94">
      <w:pPr>
        <w:pStyle w:val="Akapitzlist"/>
        <w:numPr>
          <w:ilvl w:val="1"/>
          <w:numId w:val="79"/>
        </w:numPr>
      </w:pPr>
      <w:r>
        <w:t>wymiana instalacji wewnętrznych elektrycznych i sterowniczych,</w:t>
      </w:r>
    </w:p>
    <w:p w14:paraId="21CD03EB" w14:textId="77777777" w:rsidR="00A441AC" w:rsidRDefault="00A441AC" w:rsidP="00465D94">
      <w:pPr>
        <w:pStyle w:val="Akapitzlist"/>
        <w:numPr>
          <w:ilvl w:val="1"/>
          <w:numId w:val="79"/>
        </w:numPr>
      </w:pPr>
      <w:r>
        <w:lastRenderedPageBreak/>
        <w:t>wymiana oświetlenia,</w:t>
      </w:r>
    </w:p>
    <w:p w14:paraId="511C1BEC" w14:textId="77777777" w:rsidR="00285BD0" w:rsidRDefault="00285BD0" w:rsidP="00465D94">
      <w:pPr>
        <w:pStyle w:val="Akapitzlist"/>
        <w:numPr>
          <w:ilvl w:val="0"/>
          <w:numId w:val="79"/>
        </w:numPr>
      </w:pPr>
      <w:r>
        <w:t xml:space="preserve">rozbiórka i wykonanie nowego </w:t>
      </w:r>
      <w:r w:rsidR="00A441AC">
        <w:t xml:space="preserve">placu </w:t>
      </w:r>
      <w:r>
        <w:t>przed wejściem do budynku,</w:t>
      </w:r>
    </w:p>
    <w:p w14:paraId="3E680680" w14:textId="77777777" w:rsidR="00A441AC" w:rsidRDefault="00285BD0" w:rsidP="00465D94">
      <w:pPr>
        <w:pStyle w:val="Akapitzlist"/>
        <w:numPr>
          <w:ilvl w:val="0"/>
          <w:numId w:val="79"/>
        </w:numPr>
      </w:pPr>
      <w:r>
        <w:t>wymiana</w:t>
      </w:r>
      <w:r w:rsidR="00A441AC">
        <w:t xml:space="preserve"> barierek przed wejściem do budynku,</w:t>
      </w:r>
    </w:p>
    <w:p w14:paraId="37CE2734" w14:textId="77777777" w:rsidR="00A441AC" w:rsidRDefault="00A441AC" w:rsidP="00465D94">
      <w:pPr>
        <w:pStyle w:val="Akapitzlist"/>
        <w:numPr>
          <w:ilvl w:val="0"/>
          <w:numId w:val="79"/>
        </w:numPr>
      </w:pPr>
      <w:proofErr w:type="spellStart"/>
      <w:r>
        <w:t>reprofilacja</w:t>
      </w:r>
      <w:proofErr w:type="spellEnd"/>
      <w:r>
        <w:t xml:space="preserve"> skarp na zbiorniku z uzupełnieniem mas ziemnych przy zapadliskach, </w:t>
      </w:r>
      <w:r w:rsidR="00285BD0">
        <w:t>nasadzenia roślin</w:t>
      </w:r>
      <w:r>
        <w:t>,</w:t>
      </w:r>
    </w:p>
    <w:p w14:paraId="7AC2D366" w14:textId="77777777" w:rsidR="00A441AC" w:rsidRDefault="00A441AC" w:rsidP="00465D94">
      <w:pPr>
        <w:pStyle w:val="Akapitzlist"/>
        <w:numPr>
          <w:ilvl w:val="0"/>
          <w:numId w:val="79"/>
        </w:numPr>
      </w:pPr>
      <w:r>
        <w:t>wyposażenie zbiornika w sondę poziomu wody z przesyłem sygnałów do dyspozytorni centralnej</w:t>
      </w:r>
      <w:r w:rsidR="00285BD0">
        <w:t>.</w:t>
      </w:r>
    </w:p>
    <w:p w14:paraId="1F34E445" w14:textId="77777777" w:rsidR="00A441AC" w:rsidRDefault="00A441AC" w:rsidP="00285BD0"/>
    <w:p w14:paraId="7AA2BAE1" w14:textId="77777777" w:rsidR="005C39DD" w:rsidRDefault="005C39DD" w:rsidP="00285BD0"/>
    <w:p w14:paraId="4FE8557B" w14:textId="77777777" w:rsidR="00A906CB" w:rsidRPr="00C33861" w:rsidRDefault="00A906CB" w:rsidP="00285BD0">
      <w:pPr>
        <w:pStyle w:val="Nagwek2"/>
        <w:numPr>
          <w:ilvl w:val="1"/>
          <w:numId w:val="6"/>
        </w:numPr>
        <w:spacing w:before="60" w:after="60"/>
        <w:ind w:left="426"/>
      </w:pPr>
      <w:bookmarkStart w:id="56" w:name="_Toc149554317"/>
      <w:bookmarkStart w:id="57" w:name="_Toc153904343"/>
      <w:r w:rsidRPr="00C33861">
        <w:t>Rurociągi międzyobiektowe</w:t>
      </w:r>
      <w:bookmarkEnd w:id="56"/>
      <w:bookmarkEnd w:id="57"/>
    </w:p>
    <w:p w14:paraId="1F242062" w14:textId="77777777" w:rsidR="00A906CB" w:rsidRPr="00C02F91" w:rsidRDefault="00A906CB" w:rsidP="00285BD0"/>
    <w:p w14:paraId="47FB1B21" w14:textId="77777777" w:rsidR="00A906CB" w:rsidRDefault="00A906CB" w:rsidP="00285BD0">
      <w:pPr>
        <w:tabs>
          <w:tab w:val="left" w:pos="709"/>
        </w:tabs>
        <w:rPr>
          <w:rFonts w:cstheme="minorHAnsi"/>
          <w:szCs w:val="22"/>
        </w:rPr>
      </w:pPr>
      <w:r w:rsidRPr="00C02F91">
        <w:rPr>
          <w:rFonts w:cstheme="minorHAnsi"/>
          <w:szCs w:val="22"/>
        </w:rPr>
        <w:t xml:space="preserve">Przewiduje się budowę następujących rurociągów </w:t>
      </w:r>
      <w:r w:rsidR="00C33861">
        <w:rPr>
          <w:rFonts w:cstheme="minorHAnsi"/>
          <w:szCs w:val="22"/>
        </w:rPr>
        <w:t>i okablowania</w:t>
      </w:r>
      <w:r>
        <w:rPr>
          <w:rFonts w:cstheme="minorHAnsi"/>
          <w:szCs w:val="22"/>
        </w:rPr>
        <w:t>:</w:t>
      </w:r>
    </w:p>
    <w:p w14:paraId="074C9E6D" w14:textId="77777777" w:rsidR="00A906CB" w:rsidRPr="006F12AE" w:rsidRDefault="00A906CB" w:rsidP="00285BD0">
      <w:pPr>
        <w:tabs>
          <w:tab w:val="left" w:pos="709"/>
        </w:tabs>
        <w:rPr>
          <w:rFonts w:cstheme="minorHAnsi"/>
          <w:b/>
          <w:bCs w:val="0"/>
        </w:rPr>
      </w:pPr>
      <w:r>
        <w:rPr>
          <w:rFonts w:cstheme="minorHAnsi"/>
          <w:szCs w:val="22"/>
        </w:rPr>
        <w:t xml:space="preserve"> </w:t>
      </w:r>
    </w:p>
    <w:p w14:paraId="2166827B" w14:textId="711D4B88" w:rsidR="00A906CB" w:rsidRDefault="00A906CB" w:rsidP="00465D94">
      <w:pPr>
        <w:numPr>
          <w:ilvl w:val="0"/>
          <w:numId w:val="26"/>
        </w:numPr>
        <w:tabs>
          <w:tab w:val="left" w:pos="709"/>
        </w:tabs>
        <w:suppressAutoHyphens w:val="0"/>
        <w:rPr>
          <w:rFonts w:cstheme="minorHAnsi"/>
          <w:szCs w:val="22"/>
        </w:rPr>
      </w:pPr>
      <w:r w:rsidRPr="006F12AE">
        <w:rPr>
          <w:rFonts w:cstheme="minorHAnsi"/>
          <w:szCs w:val="22"/>
        </w:rPr>
        <w:t>rurociągi wody surowej</w:t>
      </w:r>
      <w:r w:rsidR="00731949">
        <w:rPr>
          <w:rFonts w:cstheme="minorHAnsi"/>
          <w:szCs w:val="22"/>
        </w:rPr>
        <w:t xml:space="preserve"> i uzdatnionej</w:t>
      </w:r>
      <w:r w:rsidRPr="006F12AE">
        <w:rPr>
          <w:rFonts w:cstheme="minorHAnsi"/>
          <w:szCs w:val="22"/>
        </w:rPr>
        <w:t xml:space="preserve"> </w:t>
      </w:r>
      <w:r>
        <w:rPr>
          <w:rFonts w:cstheme="minorHAnsi"/>
          <w:szCs w:val="22"/>
        </w:rPr>
        <w:t>–</w:t>
      </w:r>
      <w:r w:rsidR="00C33861">
        <w:rPr>
          <w:rFonts w:cstheme="minorHAnsi"/>
          <w:szCs w:val="22"/>
        </w:rPr>
        <w:t xml:space="preserve"> </w:t>
      </w:r>
      <w:r w:rsidRPr="006F12AE">
        <w:rPr>
          <w:rFonts w:cstheme="minorHAnsi"/>
          <w:szCs w:val="22"/>
        </w:rPr>
        <w:t>budowa</w:t>
      </w:r>
      <w:r>
        <w:rPr>
          <w:rFonts w:cstheme="minorHAnsi"/>
          <w:szCs w:val="22"/>
        </w:rPr>
        <w:t xml:space="preserve">, </w:t>
      </w:r>
      <w:r w:rsidRPr="006F12AE">
        <w:rPr>
          <w:rFonts w:cstheme="minorHAnsi"/>
          <w:szCs w:val="22"/>
        </w:rPr>
        <w:t>wprowadzeni</w:t>
      </w:r>
      <w:r w:rsidR="00C33861">
        <w:rPr>
          <w:rFonts w:cstheme="minorHAnsi"/>
          <w:szCs w:val="22"/>
        </w:rPr>
        <w:t>e</w:t>
      </w:r>
      <w:r w:rsidRPr="006F12AE">
        <w:rPr>
          <w:rFonts w:cstheme="minorHAnsi"/>
          <w:szCs w:val="22"/>
        </w:rPr>
        <w:t xml:space="preserve"> do </w:t>
      </w:r>
      <w:r>
        <w:rPr>
          <w:rFonts w:cstheme="minorHAnsi"/>
          <w:szCs w:val="22"/>
        </w:rPr>
        <w:t>projektowanego</w:t>
      </w:r>
      <w:r w:rsidRPr="006F12AE">
        <w:rPr>
          <w:rFonts w:cstheme="minorHAnsi"/>
          <w:szCs w:val="22"/>
        </w:rPr>
        <w:t xml:space="preserve"> budynku SUW</w:t>
      </w:r>
      <w:r w:rsidR="00731949">
        <w:rPr>
          <w:rFonts w:cstheme="minorHAnsi"/>
          <w:szCs w:val="22"/>
        </w:rPr>
        <w:t xml:space="preserve"> – łączna długość: DN100 – ok. 100 m</w:t>
      </w:r>
      <w:r w:rsidRPr="006F12AE">
        <w:rPr>
          <w:rFonts w:cstheme="minorHAnsi"/>
          <w:szCs w:val="22"/>
        </w:rPr>
        <w:t>,</w:t>
      </w:r>
      <w:r w:rsidR="00731949">
        <w:rPr>
          <w:rFonts w:cstheme="minorHAnsi"/>
          <w:szCs w:val="22"/>
        </w:rPr>
        <w:t xml:space="preserve"> DN200 – ok. 150 m, DN250 - ok. 30 m, DN300 – ok. 50 m,</w:t>
      </w:r>
    </w:p>
    <w:p w14:paraId="4AD2637D" w14:textId="520E9905" w:rsidR="00A906CB" w:rsidRDefault="00A906CB" w:rsidP="00465D94">
      <w:pPr>
        <w:numPr>
          <w:ilvl w:val="0"/>
          <w:numId w:val="26"/>
        </w:numPr>
        <w:tabs>
          <w:tab w:val="left" w:pos="709"/>
        </w:tabs>
        <w:suppressAutoHyphens w:val="0"/>
        <w:rPr>
          <w:rFonts w:cstheme="minorHAnsi"/>
          <w:szCs w:val="22"/>
        </w:rPr>
      </w:pPr>
      <w:r>
        <w:rPr>
          <w:rFonts w:cstheme="minorHAnsi"/>
          <w:szCs w:val="22"/>
        </w:rPr>
        <w:t>kanał popłuczyn z projektowanego budynku SUW do projektowanego odstojnika popłuczyn</w:t>
      </w:r>
      <w:r w:rsidR="00731949">
        <w:rPr>
          <w:rFonts w:cstheme="minorHAnsi"/>
          <w:szCs w:val="22"/>
        </w:rPr>
        <w:t xml:space="preserve"> – DN300 – ok. 30 m</w:t>
      </w:r>
      <w:r>
        <w:rPr>
          <w:rFonts w:cstheme="minorHAnsi"/>
          <w:szCs w:val="22"/>
        </w:rPr>
        <w:t>,</w:t>
      </w:r>
    </w:p>
    <w:p w14:paraId="043F86DC" w14:textId="314B9F58" w:rsidR="00A906CB" w:rsidRDefault="00A906CB" w:rsidP="00465D94">
      <w:pPr>
        <w:numPr>
          <w:ilvl w:val="0"/>
          <w:numId w:val="26"/>
        </w:numPr>
        <w:tabs>
          <w:tab w:val="left" w:pos="709"/>
        </w:tabs>
        <w:suppressAutoHyphens w:val="0"/>
        <w:rPr>
          <w:rFonts w:cstheme="minorHAnsi"/>
          <w:szCs w:val="22"/>
        </w:rPr>
      </w:pPr>
      <w:r>
        <w:rPr>
          <w:rFonts w:cstheme="minorHAnsi"/>
          <w:szCs w:val="22"/>
        </w:rPr>
        <w:t>przyłącze wodociągowe i kanalizacji sanitarne</w:t>
      </w:r>
      <w:r w:rsidR="00C33861">
        <w:rPr>
          <w:rFonts w:cstheme="minorHAnsi"/>
          <w:szCs w:val="22"/>
        </w:rPr>
        <w:t>j</w:t>
      </w:r>
      <w:r>
        <w:rPr>
          <w:rFonts w:cstheme="minorHAnsi"/>
          <w:szCs w:val="22"/>
        </w:rPr>
        <w:t xml:space="preserve"> </w:t>
      </w:r>
      <w:r w:rsidR="00731949">
        <w:rPr>
          <w:rFonts w:cstheme="minorHAnsi"/>
          <w:szCs w:val="22"/>
        </w:rPr>
        <w:t xml:space="preserve">(ok. 60 m) </w:t>
      </w:r>
      <w:r w:rsidR="00535A47">
        <w:rPr>
          <w:rFonts w:cstheme="minorHAnsi"/>
          <w:szCs w:val="22"/>
        </w:rPr>
        <w:t xml:space="preserve">dla </w:t>
      </w:r>
      <w:r>
        <w:rPr>
          <w:rFonts w:cstheme="minorHAnsi"/>
          <w:szCs w:val="22"/>
        </w:rPr>
        <w:t>projektowanego budynku SUW,</w:t>
      </w:r>
    </w:p>
    <w:p w14:paraId="14254E3C" w14:textId="2E6F8F0F" w:rsidR="00C33861" w:rsidRPr="006F12AE" w:rsidRDefault="00C33861" w:rsidP="00465D94">
      <w:pPr>
        <w:numPr>
          <w:ilvl w:val="0"/>
          <w:numId w:val="26"/>
        </w:numPr>
        <w:tabs>
          <w:tab w:val="left" w:pos="709"/>
        </w:tabs>
        <w:suppressAutoHyphens w:val="0"/>
        <w:rPr>
          <w:rFonts w:cstheme="minorHAnsi"/>
          <w:szCs w:val="22"/>
        </w:rPr>
      </w:pPr>
      <w:r>
        <w:rPr>
          <w:rFonts w:cstheme="minorHAnsi"/>
          <w:szCs w:val="22"/>
        </w:rPr>
        <w:t>kanał tłoczny popłuczyn od projektowanego odstojnika do kanalizacji sanitarnej na terenie SUW</w:t>
      </w:r>
      <w:r w:rsidR="00731949">
        <w:rPr>
          <w:rFonts w:cstheme="minorHAnsi"/>
          <w:szCs w:val="22"/>
        </w:rPr>
        <w:t xml:space="preserve"> – ok. 75 m</w:t>
      </w:r>
      <w:r>
        <w:rPr>
          <w:rFonts w:cstheme="minorHAnsi"/>
          <w:szCs w:val="22"/>
        </w:rPr>
        <w:t>,</w:t>
      </w:r>
    </w:p>
    <w:p w14:paraId="763722FE" w14:textId="77777777" w:rsidR="00A906CB" w:rsidRDefault="00A906CB" w:rsidP="00465D94">
      <w:pPr>
        <w:numPr>
          <w:ilvl w:val="0"/>
          <w:numId w:val="26"/>
        </w:numPr>
        <w:tabs>
          <w:tab w:val="left" w:pos="709"/>
        </w:tabs>
        <w:suppressAutoHyphens w:val="0"/>
        <w:rPr>
          <w:rFonts w:cstheme="minorHAnsi"/>
          <w:szCs w:val="22"/>
        </w:rPr>
      </w:pPr>
      <w:r w:rsidRPr="006F12AE">
        <w:rPr>
          <w:rFonts w:cstheme="minorHAnsi"/>
          <w:szCs w:val="22"/>
        </w:rPr>
        <w:t xml:space="preserve">linie kablowe </w:t>
      </w:r>
      <w:proofErr w:type="spellStart"/>
      <w:r w:rsidRPr="006F12AE">
        <w:rPr>
          <w:rFonts w:cstheme="minorHAnsi"/>
          <w:szCs w:val="22"/>
        </w:rPr>
        <w:t>enn</w:t>
      </w:r>
      <w:proofErr w:type="spellEnd"/>
      <w:r w:rsidRPr="006F12AE">
        <w:rPr>
          <w:rFonts w:cstheme="minorHAnsi"/>
          <w:szCs w:val="22"/>
        </w:rPr>
        <w:t xml:space="preserve"> i sterownicze</w:t>
      </w:r>
      <w:r>
        <w:rPr>
          <w:rFonts w:cstheme="minorHAnsi"/>
          <w:szCs w:val="22"/>
        </w:rPr>
        <w:t xml:space="preserve"> oraz </w:t>
      </w:r>
      <w:r w:rsidRPr="00E66280">
        <w:rPr>
          <w:rFonts w:cstheme="minorHAnsi"/>
          <w:szCs w:val="22"/>
        </w:rPr>
        <w:t>pozostałą niezbędną do prawidłowego działania infrastrukturę techniczną</w:t>
      </w:r>
      <w:r w:rsidR="00C33861">
        <w:rPr>
          <w:rFonts w:cstheme="minorHAnsi"/>
          <w:szCs w:val="22"/>
        </w:rPr>
        <w:t>.</w:t>
      </w:r>
    </w:p>
    <w:p w14:paraId="3C466A40" w14:textId="77777777" w:rsidR="00C33861" w:rsidRDefault="00C33861" w:rsidP="00285BD0">
      <w:pPr>
        <w:tabs>
          <w:tab w:val="left" w:pos="709"/>
        </w:tabs>
        <w:suppressAutoHyphens w:val="0"/>
        <w:ind w:left="720"/>
        <w:rPr>
          <w:rFonts w:cstheme="minorHAnsi"/>
          <w:szCs w:val="22"/>
        </w:rPr>
      </w:pPr>
    </w:p>
    <w:p w14:paraId="7466FC61" w14:textId="77777777" w:rsidR="00C33861" w:rsidRDefault="00C33861" w:rsidP="00285BD0">
      <w:pPr>
        <w:tabs>
          <w:tab w:val="left" w:pos="709"/>
        </w:tabs>
        <w:suppressAutoHyphens w:val="0"/>
        <w:rPr>
          <w:rFonts w:cstheme="minorHAnsi"/>
          <w:szCs w:val="22"/>
        </w:rPr>
      </w:pPr>
      <w:r>
        <w:rPr>
          <w:rFonts w:cstheme="minorHAnsi"/>
          <w:szCs w:val="22"/>
        </w:rPr>
        <w:t>Ponadto przebudowie powinno podlegać uzbrojenie terenu, które będzie kolidować z elementami projektowanymi.</w:t>
      </w:r>
    </w:p>
    <w:p w14:paraId="2DECFAFE" w14:textId="77777777" w:rsidR="00285BD0" w:rsidRDefault="00285BD0" w:rsidP="00285BD0">
      <w:pPr>
        <w:tabs>
          <w:tab w:val="left" w:pos="709"/>
        </w:tabs>
        <w:suppressAutoHyphens w:val="0"/>
        <w:rPr>
          <w:rFonts w:cstheme="minorHAnsi"/>
          <w:szCs w:val="22"/>
        </w:rPr>
      </w:pPr>
      <w:r>
        <w:rPr>
          <w:rFonts w:cstheme="minorHAnsi"/>
          <w:szCs w:val="22"/>
        </w:rPr>
        <w:t>Rurociągi ciśnieniowe należy wykonać z PE100 SDR 17, a kanały grawitacyjne z rur PCV SN8 litych. Rurociągi wewnątrz obiektów należy wykonać ze stali nierdzewnej min. 1.4301, z wyj. rurociągu podchlorynu sodu, który należy wykonać z rur z PCV-U.</w:t>
      </w:r>
    </w:p>
    <w:p w14:paraId="7765AF85" w14:textId="77777777" w:rsidR="00C33861" w:rsidRPr="00E66280" w:rsidRDefault="00C33861" w:rsidP="00285BD0">
      <w:pPr>
        <w:tabs>
          <w:tab w:val="left" w:pos="709"/>
        </w:tabs>
        <w:suppressAutoHyphens w:val="0"/>
        <w:ind w:left="720"/>
        <w:rPr>
          <w:rFonts w:cstheme="minorHAnsi"/>
          <w:szCs w:val="22"/>
        </w:rPr>
      </w:pPr>
    </w:p>
    <w:p w14:paraId="130B8BF0" w14:textId="77777777" w:rsidR="00A906CB" w:rsidRPr="00C33861" w:rsidRDefault="00A906CB" w:rsidP="00285BD0">
      <w:pPr>
        <w:pStyle w:val="Nagwek2"/>
        <w:numPr>
          <w:ilvl w:val="1"/>
          <w:numId w:val="6"/>
        </w:numPr>
        <w:spacing w:before="60" w:after="60"/>
        <w:ind w:left="426"/>
      </w:pPr>
      <w:bookmarkStart w:id="58" w:name="_Toc149554318"/>
      <w:bookmarkStart w:id="59" w:name="_Toc153904344"/>
      <w:r w:rsidRPr="00C33861">
        <w:t>Rozbiórki</w:t>
      </w:r>
      <w:bookmarkEnd w:id="58"/>
      <w:bookmarkEnd w:id="59"/>
    </w:p>
    <w:p w14:paraId="3D042B2A" w14:textId="77777777" w:rsidR="00A906CB" w:rsidRDefault="006071A4" w:rsidP="00285BD0">
      <w:pPr>
        <w:spacing w:before="60" w:after="60"/>
        <w:rPr>
          <w:rFonts w:ascii="Calibri" w:hAnsi="Calibri" w:cs="Calibri"/>
          <w:noProof/>
          <w:szCs w:val="22"/>
        </w:rPr>
      </w:pPr>
      <w:r>
        <w:rPr>
          <w:rFonts w:ascii="Calibri" w:hAnsi="Calibri" w:cs="Calibri"/>
          <w:noProof/>
          <w:szCs w:val="22"/>
        </w:rPr>
        <w:t>W ramach rea</w:t>
      </w:r>
      <w:r w:rsidR="00861112">
        <w:rPr>
          <w:rFonts w:ascii="Calibri" w:hAnsi="Calibri" w:cs="Calibri"/>
          <w:noProof/>
          <w:szCs w:val="22"/>
        </w:rPr>
        <w:t>l</w:t>
      </w:r>
      <w:r>
        <w:rPr>
          <w:rFonts w:ascii="Calibri" w:hAnsi="Calibri" w:cs="Calibri"/>
          <w:noProof/>
          <w:szCs w:val="22"/>
        </w:rPr>
        <w:t xml:space="preserve">izacji zadania należy </w:t>
      </w:r>
      <w:r w:rsidR="00861112">
        <w:rPr>
          <w:rFonts w:ascii="Calibri" w:hAnsi="Calibri" w:cs="Calibri"/>
          <w:noProof/>
          <w:szCs w:val="22"/>
        </w:rPr>
        <w:t>należy dokonać rozbiórki następujących obiektów:</w:t>
      </w:r>
    </w:p>
    <w:p w14:paraId="63F8ADD7" w14:textId="77777777" w:rsidR="00861112" w:rsidRDefault="00861112" w:rsidP="00465D94">
      <w:pPr>
        <w:pStyle w:val="Akapitzlist"/>
        <w:numPr>
          <w:ilvl w:val="0"/>
          <w:numId w:val="34"/>
        </w:numPr>
        <w:spacing w:before="60" w:after="60"/>
        <w:rPr>
          <w:rFonts w:ascii="Calibri" w:eastAsia="Symbol" w:hAnsi="Calibri" w:cs="Calibri"/>
          <w:noProof/>
          <w:szCs w:val="22"/>
        </w:rPr>
      </w:pPr>
      <w:r>
        <w:rPr>
          <w:rFonts w:ascii="Calibri" w:eastAsia="Symbol" w:hAnsi="Calibri" w:cs="Calibri"/>
          <w:noProof/>
          <w:szCs w:val="22"/>
        </w:rPr>
        <w:t>odstojników popłuczyn,</w:t>
      </w:r>
    </w:p>
    <w:p w14:paraId="56320B2A" w14:textId="77777777" w:rsidR="00861112" w:rsidRDefault="00861112" w:rsidP="00465D94">
      <w:pPr>
        <w:pStyle w:val="Akapitzlist"/>
        <w:numPr>
          <w:ilvl w:val="0"/>
          <w:numId w:val="34"/>
        </w:numPr>
        <w:spacing w:before="60" w:after="60"/>
        <w:rPr>
          <w:rFonts w:ascii="Calibri" w:eastAsia="Symbol" w:hAnsi="Calibri" w:cs="Calibri"/>
          <w:noProof/>
          <w:szCs w:val="22"/>
        </w:rPr>
      </w:pPr>
      <w:r>
        <w:rPr>
          <w:rFonts w:ascii="Calibri" w:eastAsia="Symbol" w:hAnsi="Calibri" w:cs="Calibri"/>
          <w:noProof/>
          <w:szCs w:val="22"/>
        </w:rPr>
        <w:t>komórek magazynowych,</w:t>
      </w:r>
    </w:p>
    <w:p w14:paraId="58E31FF9" w14:textId="77777777" w:rsidR="00861112" w:rsidRDefault="00861112" w:rsidP="00465D94">
      <w:pPr>
        <w:pStyle w:val="Akapitzlist"/>
        <w:numPr>
          <w:ilvl w:val="0"/>
          <w:numId w:val="34"/>
        </w:numPr>
        <w:spacing w:before="60" w:after="60"/>
        <w:rPr>
          <w:rFonts w:ascii="Calibri" w:eastAsia="Symbol" w:hAnsi="Calibri" w:cs="Calibri"/>
          <w:noProof/>
          <w:szCs w:val="22"/>
        </w:rPr>
      </w:pPr>
      <w:r>
        <w:rPr>
          <w:rFonts w:ascii="Calibri" w:eastAsia="Symbol" w:hAnsi="Calibri" w:cs="Calibri"/>
          <w:noProof/>
          <w:szCs w:val="22"/>
        </w:rPr>
        <w:t>obudowy s</w:t>
      </w:r>
      <w:r w:rsidR="00C33861">
        <w:rPr>
          <w:rFonts w:ascii="Calibri" w:eastAsia="Symbol" w:hAnsi="Calibri" w:cs="Calibri"/>
          <w:noProof/>
          <w:szCs w:val="22"/>
        </w:rPr>
        <w:t>t</w:t>
      </w:r>
      <w:r>
        <w:rPr>
          <w:rFonts w:ascii="Calibri" w:eastAsia="Symbol" w:hAnsi="Calibri" w:cs="Calibri"/>
          <w:noProof/>
          <w:szCs w:val="22"/>
        </w:rPr>
        <w:t>udni nr 4</w:t>
      </w:r>
      <w:r w:rsidR="006620E8">
        <w:rPr>
          <w:rFonts w:ascii="Calibri" w:eastAsia="Symbol" w:hAnsi="Calibri" w:cs="Calibri"/>
          <w:noProof/>
          <w:szCs w:val="22"/>
        </w:rPr>
        <w:t>,</w:t>
      </w:r>
    </w:p>
    <w:p w14:paraId="1C4E8BDF" w14:textId="77777777" w:rsidR="006620E8" w:rsidRDefault="006620E8" w:rsidP="00465D94">
      <w:pPr>
        <w:pStyle w:val="Akapitzlist"/>
        <w:numPr>
          <w:ilvl w:val="0"/>
          <w:numId w:val="34"/>
        </w:numPr>
        <w:spacing w:before="60" w:after="60"/>
        <w:rPr>
          <w:rFonts w:ascii="Calibri" w:eastAsia="Symbol" w:hAnsi="Calibri" w:cs="Calibri"/>
          <w:noProof/>
          <w:szCs w:val="22"/>
        </w:rPr>
      </w:pPr>
      <w:r>
        <w:rPr>
          <w:rFonts w:ascii="Calibri" w:eastAsia="Symbol" w:hAnsi="Calibri" w:cs="Calibri"/>
          <w:noProof/>
          <w:szCs w:val="22"/>
        </w:rPr>
        <w:t>schod</w:t>
      </w:r>
      <w:r w:rsidR="00C33861">
        <w:rPr>
          <w:rFonts w:ascii="Calibri" w:eastAsia="Symbol" w:hAnsi="Calibri" w:cs="Calibri"/>
          <w:noProof/>
          <w:szCs w:val="22"/>
        </w:rPr>
        <w:t>ów</w:t>
      </w:r>
      <w:r>
        <w:rPr>
          <w:rFonts w:ascii="Calibri" w:eastAsia="Symbol" w:hAnsi="Calibri" w:cs="Calibri"/>
          <w:noProof/>
          <w:szCs w:val="22"/>
        </w:rPr>
        <w:t xml:space="preserve"> terenow</w:t>
      </w:r>
      <w:r w:rsidR="00C33861">
        <w:rPr>
          <w:rFonts w:ascii="Calibri" w:eastAsia="Symbol" w:hAnsi="Calibri" w:cs="Calibri"/>
          <w:noProof/>
          <w:szCs w:val="22"/>
        </w:rPr>
        <w:t>ych</w:t>
      </w:r>
      <w:r>
        <w:rPr>
          <w:rFonts w:ascii="Calibri" w:eastAsia="Symbol" w:hAnsi="Calibri" w:cs="Calibri"/>
          <w:noProof/>
          <w:szCs w:val="22"/>
        </w:rPr>
        <w:t xml:space="preserve"> na koronę zbiornika na wodę czystą.</w:t>
      </w:r>
    </w:p>
    <w:p w14:paraId="0C589985" w14:textId="77777777" w:rsidR="00861112" w:rsidRDefault="00861112" w:rsidP="00285BD0">
      <w:pPr>
        <w:spacing w:before="60" w:after="60"/>
        <w:rPr>
          <w:rFonts w:ascii="Calibri" w:eastAsia="Symbol" w:hAnsi="Calibri" w:cs="Calibri"/>
          <w:noProof/>
          <w:szCs w:val="22"/>
        </w:rPr>
      </w:pPr>
      <w:r>
        <w:rPr>
          <w:rFonts w:ascii="Calibri" w:eastAsia="Symbol" w:hAnsi="Calibri" w:cs="Calibri"/>
          <w:noProof/>
          <w:szCs w:val="22"/>
        </w:rPr>
        <w:t>Rozbiórka powinna obejmować:</w:t>
      </w:r>
    </w:p>
    <w:p w14:paraId="3E063CF0" w14:textId="77777777" w:rsidR="00861112" w:rsidRDefault="00861112" w:rsidP="00465D94">
      <w:pPr>
        <w:pStyle w:val="Akapitzlist"/>
        <w:numPr>
          <w:ilvl w:val="0"/>
          <w:numId w:val="35"/>
        </w:numPr>
        <w:spacing w:before="60" w:after="60"/>
        <w:rPr>
          <w:rFonts w:ascii="Calibri" w:eastAsia="Symbol" w:hAnsi="Calibri" w:cs="Calibri"/>
          <w:noProof/>
          <w:szCs w:val="22"/>
        </w:rPr>
      </w:pPr>
      <w:r>
        <w:rPr>
          <w:rFonts w:ascii="Calibri" w:eastAsia="Symbol" w:hAnsi="Calibri" w:cs="Calibri"/>
          <w:noProof/>
          <w:szCs w:val="22"/>
        </w:rPr>
        <w:t>odłączenie od wszystkich mediów,</w:t>
      </w:r>
      <w:r w:rsidRPr="00861112">
        <w:t xml:space="preserve"> </w:t>
      </w:r>
      <w:r>
        <w:rPr>
          <w:rFonts w:ascii="Calibri" w:eastAsia="Symbol" w:hAnsi="Calibri" w:cs="Calibri"/>
          <w:noProof/>
          <w:szCs w:val="22"/>
        </w:rPr>
        <w:t>z</w:t>
      </w:r>
      <w:r w:rsidRPr="00861112">
        <w:rPr>
          <w:rFonts w:ascii="Calibri" w:eastAsia="Symbol" w:hAnsi="Calibri" w:cs="Calibri"/>
          <w:noProof/>
          <w:szCs w:val="22"/>
        </w:rPr>
        <w:t>aślepienie rurociągów</w:t>
      </w:r>
      <w:r>
        <w:rPr>
          <w:rFonts w:ascii="Calibri" w:eastAsia="Symbol" w:hAnsi="Calibri" w:cs="Calibri"/>
          <w:noProof/>
          <w:szCs w:val="22"/>
        </w:rPr>
        <w:t>,</w:t>
      </w:r>
    </w:p>
    <w:p w14:paraId="105C90D1" w14:textId="77777777" w:rsidR="00861112" w:rsidRDefault="00861112" w:rsidP="00465D94">
      <w:pPr>
        <w:pStyle w:val="Akapitzlist"/>
        <w:numPr>
          <w:ilvl w:val="0"/>
          <w:numId w:val="35"/>
        </w:numPr>
        <w:spacing w:before="60" w:after="60"/>
        <w:rPr>
          <w:rFonts w:ascii="Calibri" w:eastAsia="Symbol" w:hAnsi="Calibri" w:cs="Calibri"/>
          <w:noProof/>
          <w:szCs w:val="22"/>
        </w:rPr>
      </w:pPr>
      <w:r>
        <w:rPr>
          <w:rFonts w:ascii="Calibri" w:eastAsia="Symbol" w:hAnsi="Calibri" w:cs="Calibri"/>
          <w:noProof/>
          <w:szCs w:val="22"/>
        </w:rPr>
        <w:t>opróżnienie i oczyszczenie obiektu (odpady powstałe z czyszczenia obiektów należy przekazć do utylizacji zgodnie z zobowiązującymi przepisami),</w:t>
      </w:r>
    </w:p>
    <w:p w14:paraId="4A2C5C4B" w14:textId="77777777" w:rsidR="00861112" w:rsidRDefault="00861112" w:rsidP="00465D94">
      <w:pPr>
        <w:pStyle w:val="Akapitzlist"/>
        <w:numPr>
          <w:ilvl w:val="0"/>
          <w:numId w:val="35"/>
        </w:numPr>
        <w:spacing w:before="60" w:after="60"/>
        <w:rPr>
          <w:rFonts w:ascii="Calibri" w:eastAsia="Symbol" w:hAnsi="Calibri" w:cs="Calibri"/>
          <w:noProof/>
          <w:szCs w:val="22"/>
        </w:rPr>
      </w:pPr>
      <w:r>
        <w:rPr>
          <w:rFonts w:ascii="Calibri" w:eastAsia="Symbol" w:hAnsi="Calibri" w:cs="Calibri"/>
          <w:noProof/>
          <w:szCs w:val="22"/>
        </w:rPr>
        <w:t>demontaż wyposażenia (instalacje, barierki, stotarka),</w:t>
      </w:r>
    </w:p>
    <w:p w14:paraId="22DD9632" w14:textId="77777777" w:rsidR="00861112" w:rsidRDefault="00861112" w:rsidP="00465D94">
      <w:pPr>
        <w:pStyle w:val="Akapitzlist"/>
        <w:numPr>
          <w:ilvl w:val="0"/>
          <w:numId w:val="35"/>
        </w:numPr>
        <w:spacing w:before="60" w:after="60"/>
        <w:rPr>
          <w:rFonts w:ascii="Calibri" w:eastAsia="Symbol" w:hAnsi="Calibri" w:cs="Calibri"/>
          <w:noProof/>
          <w:szCs w:val="22"/>
        </w:rPr>
      </w:pPr>
      <w:r>
        <w:rPr>
          <w:rFonts w:ascii="Calibri" w:eastAsia="Symbol" w:hAnsi="Calibri" w:cs="Calibri"/>
          <w:noProof/>
          <w:szCs w:val="22"/>
        </w:rPr>
        <w:t>rozbiórk</w:t>
      </w:r>
      <w:r w:rsidR="00C33861">
        <w:rPr>
          <w:rFonts w:ascii="Calibri" w:eastAsia="Symbol" w:hAnsi="Calibri" w:cs="Calibri"/>
          <w:noProof/>
          <w:szCs w:val="22"/>
        </w:rPr>
        <w:t xml:space="preserve">ę </w:t>
      </w:r>
      <w:r>
        <w:rPr>
          <w:rFonts w:ascii="Calibri" w:eastAsia="Symbol" w:hAnsi="Calibri" w:cs="Calibri"/>
          <w:noProof/>
          <w:szCs w:val="22"/>
        </w:rPr>
        <w:t>części konstrukcyjnych nadziemnych i podziemnych i przekazanie do utylizacji.</w:t>
      </w:r>
    </w:p>
    <w:p w14:paraId="29D7B3B0" w14:textId="77777777" w:rsidR="00861112" w:rsidRDefault="00861112" w:rsidP="00285BD0">
      <w:pPr>
        <w:pStyle w:val="Akapitzlist"/>
        <w:spacing w:before="60" w:after="60"/>
        <w:rPr>
          <w:rFonts w:ascii="Calibri" w:eastAsia="Symbol" w:hAnsi="Calibri" w:cs="Calibri"/>
          <w:noProof/>
          <w:szCs w:val="22"/>
        </w:rPr>
      </w:pPr>
    </w:p>
    <w:p w14:paraId="53153144" w14:textId="77777777" w:rsidR="00861112" w:rsidRDefault="00861112" w:rsidP="00285BD0">
      <w:pPr>
        <w:spacing w:before="60" w:after="60"/>
        <w:rPr>
          <w:rFonts w:ascii="Calibri" w:eastAsia="Symbol" w:hAnsi="Calibri" w:cs="Calibri"/>
          <w:noProof/>
          <w:szCs w:val="22"/>
        </w:rPr>
      </w:pPr>
      <w:r>
        <w:rPr>
          <w:rFonts w:ascii="Calibri" w:eastAsia="Symbol" w:hAnsi="Calibri" w:cs="Calibri"/>
          <w:noProof/>
          <w:szCs w:val="22"/>
        </w:rPr>
        <w:t>Teren porozbiórkowy należy wypełnić gruntem piaszczystym, a wierzchnią warstwę 20 cm ziemią urodzajną i zagospodarować zielenią.</w:t>
      </w:r>
    </w:p>
    <w:p w14:paraId="6F0FDEBC" w14:textId="46C6A4F9" w:rsidR="00861112" w:rsidRDefault="00861112" w:rsidP="00285BD0">
      <w:r>
        <w:t xml:space="preserve">Roboty rozbiórkowe należy prowadzić w kolejności od góry do dołu z zastosowaniem metody ręcznej z użyciem lekkiego sprzętu do rozbierania elementów (ręczne młoty, kilofy, piły tarczowe) oraz do ich transportu. </w:t>
      </w:r>
      <w:r w:rsidR="006620E8" w:rsidRPr="006620E8">
        <w:t xml:space="preserve">Wytworzone odpady w postaci materiałów masowych zostaną po ich zgromadzeniu </w:t>
      </w:r>
      <w:r w:rsidR="006620E8" w:rsidRPr="006620E8">
        <w:lastRenderedPageBreak/>
        <w:t>odtransportowane na miejsce składowania lub utylizacji pr</w:t>
      </w:r>
      <w:r w:rsidR="00535A47">
        <w:t>zez zgodnie z ustawą o odpadach</w:t>
      </w:r>
      <w:r w:rsidR="006620E8" w:rsidRPr="006620E8">
        <w:t xml:space="preserve"> </w:t>
      </w:r>
      <w:proofErr w:type="spellStart"/>
      <w:r w:rsidR="006620E8" w:rsidRPr="006620E8">
        <w:t>t.j</w:t>
      </w:r>
      <w:proofErr w:type="spellEnd"/>
      <w:r w:rsidR="006620E8" w:rsidRPr="006620E8">
        <w:t>. Dz.U.2021.0.779.</w:t>
      </w:r>
    </w:p>
    <w:p w14:paraId="4EE0B4C1" w14:textId="77777777" w:rsidR="00C33861" w:rsidRDefault="00C33861" w:rsidP="00285BD0"/>
    <w:p w14:paraId="54CE1EF2" w14:textId="7489B573" w:rsidR="000D0F47" w:rsidRDefault="000D0F47" w:rsidP="00285BD0">
      <w:r>
        <w:t>W przypadku istniejących odstojników popłuczyn rozbiórka do poziomu -1,5 m p.p.pt. i zasypanie pozostałości i ich oznakowanie na mapach powykonawczych.</w:t>
      </w:r>
    </w:p>
    <w:p w14:paraId="3C7F4E2C" w14:textId="77777777" w:rsidR="000D0F47" w:rsidRDefault="000D0F47" w:rsidP="00285BD0"/>
    <w:p w14:paraId="1D831DAB" w14:textId="77777777" w:rsidR="00A906CB" w:rsidRPr="00C33861" w:rsidRDefault="00A906CB" w:rsidP="00285BD0">
      <w:pPr>
        <w:pStyle w:val="Nagwek2"/>
        <w:numPr>
          <w:ilvl w:val="1"/>
          <w:numId w:val="6"/>
        </w:numPr>
        <w:spacing w:before="60" w:after="60"/>
        <w:ind w:left="426"/>
      </w:pPr>
      <w:bookmarkStart w:id="60" w:name="_Toc149554319"/>
      <w:bookmarkStart w:id="61" w:name="_Toc153904345"/>
      <w:r w:rsidRPr="00C33861">
        <w:t>Projektowane nawierzchnie utwardzone</w:t>
      </w:r>
      <w:bookmarkEnd w:id="60"/>
      <w:bookmarkEnd w:id="61"/>
    </w:p>
    <w:p w14:paraId="4A15DC86" w14:textId="77777777" w:rsidR="00C33861" w:rsidRDefault="00C33861" w:rsidP="00285BD0">
      <w:pPr>
        <w:spacing w:after="60"/>
        <w:rPr>
          <w:rFonts w:cstheme="minorHAnsi"/>
          <w:szCs w:val="22"/>
        </w:rPr>
      </w:pPr>
    </w:p>
    <w:p w14:paraId="43B9CB62" w14:textId="77777777" w:rsidR="00A906CB" w:rsidRPr="00513ACE" w:rsidRDefault="00A906CB" w:rsidP="00285BD0">
      <w:pPr>
        <w:spacing w:after="60"/>
        <w:rPr>
          <w:rFonts w:cstheme="minorHAnsi"/>
          <w:szCs w:val="22"/>
        </w:rPr>
      </w:pPr>
      <w:r w:rsidRPr="00513ACE">
        <w:rPr>
          <w:rFonts w:cstheme="minorHAnsi"/>
          <w:szCs w:val="22"/>
        </w:rPr>
        <w:t>Należy zapewnić:</w:t>
      </w:r>
    </w:p>
    <w:p w14:paraId="49BC4C1D" w14:textId="79ABB34D" w:rsidR="00A906CB" w:rsidRPr="00513ACE" w:rsidRDefault="00535A47" w:rsidP="00465D94">
      <w:pPr>
        <w:numPr>
          <w:ilvl w:val="0"/>
          <w:numId w:val="33"/>
        </w:numPr>
        <w:tabs>
          <w:tab w:val="center" w:pos="4896"/>
          <w:tab w:val="right" w:pos="9432"/>
        </w:tabs>
        <w:overflowPunct w:val="0"/>
        <w:spacing w:after="60"/>
        <w:ind w:right="50"/>
        <w:textAlignment w:val="baseline"/>
        <w:rPr>
          <w:rFonts w:cstheme="minorHAnsi"/>
          <w:szCs w:val="22"/>
        </w:rPr>
      </w:pPr>
      <w:r>
        <w:rPr>
          <w:rFonts w:cstheme="minorHAnsi"/>
          <w:szCs w:val="22"/>
        </w:rPr>
        <w:t xml:space="preserve">drogę </w:t>
      </w:r>
      <w:proofErr w:type="spellStart"/>
      <w:r>
        <w:rPr>
          <w:rFonts w:cstheme="minorHAnsi"/>
          <w:szCs w:val="22"/>
        </w:rPr>
        <w:t>dozjazdową</w:t>
      </w:r>
      <w:proofErr w:type="spellEnd"/>
      <w:r>
        <w:rPr>
          <w:rFonts w:cstheme="minorHAnsi"/>
          <w:szCs w:val="22"/>
        </w:rPr>
        <w:t xml:space="preserve"> z placem manewrowym</w:t>
      </w:r>
      <w:r w:rsidR="00A906CB" w:rsidRPr="00513ACE">
        <w:rPr>
          <w:rFonts w:cstheme="minorHAnsi"/>
          <w:szCs w:val="22"/>
        </w:rPr>
        <w:t xml:space="preserve"> do budynku stacji uzdatniania</w:t>
      </w:r>
      <w:r w:rsidR="006620E8">
        <w:rPr>
          <w:rFonts w:cstheme="minorHAnsi"/>
          <w:szCs w:val="22"/>
        </w:rPr>
        <w:t xml:space="preserve"> oraz </w:t>
      </w:r>
      <w:r w:rsidR="00C33861">
        <w:rPr>
          <w:rFonts w:cstheme="minorHAnsi"/>
          <w:szCs w:val="22"/>
        </w:rPr>
        <w:t>zbiornika na popłuczyny</w:t>
      </w:r>
      <w:r>
        <w:rPr>
          <w:rFonts w:cstheme="minorHAnsi"/>
          <w:szCs w:val="22"/>
        </w:rPr>
        <w:t xml:space="preserve"> (pow. łączna ok. 600 m2)</w:t>
      </w:r>
      <w:r w:rsidR="006620E8">
        <w:rPr>
          <w:rFonts w:cstheme="minorHAnsi"/>
          <w:szCs w:val="22"/>
        </w:rPr>
        <w:t>,</w:t>
      </w:r>
    </w:p>
    <w:p w14:paraId="57C0C262" w14:textId="77777777" w:rsidR="00285BD0" w:rsidRDefault="00A906CB" w:rsidP="00465D94">
      <w:pPr>
        <w:numPr>
          <w:ilvl w:val="0"/>
          <w:numId w:val="33"/>
        </w:numPr>
        <w:tabs>
          <w:tab w:val="center" w:pos="4896"/>
          <w:tab w:val="right" w:pos="9432"/>
        </w:tabs>
        <w:overflowPunct w:val="0"/>
        <w:spacing w:after="60"/>
        <w:ind w:right="50"/>
        <w:textAlignment w:val="baseline"/>
        <w:rPr>
          <w:rFonts w:cstheme="minorHAnsi"/>
          <w:szCs w:val="22"/>
        </w:rPr>
      </w:pPr>
      <w:r w:rsidRPr="00513ACE">
        <w:rPr>
          <w:rFonts w:cstheme="minorHAnsi"/>
          <w:szCs w:val="22"/>
        </w:rPr>
        <w:t>opaskę wokół budynku SUW</w:t>
      </w:r>
      <w:r w:rsidR="00285BD0">
        <w:rPr>
          <w:rFonts w:cstheme="minorHAnsi"/>
          <w:szCs w:val="22"/>
        </w:rPr>
        <w:t>,</w:t>
      </w:r>
    </w:p>
    <w:p w14:paraId="18EE1F3E" w14:textId="77777777" w:rsidR="00A906CB" w:rsidRPr="00513ACE" w:rsidRDefault="00285BD0" w:rsidP="00465D94">
      <w:pPr>
        <w:numPr>
          <w:ilvl w:val="0"/>
          <w:numId w:val="33"/>
        </w:numPr>
        <w:tabs>
          <w:tab w:val="center" w:pos="4896"/>
          <w:tab w:val="right" w:pos="9432"/>
        </w:tabs>
        <w:overflowPunct w:val="0"/>
        <w:spacing w:after="60"/>
        <w:ind w:right="50"/>
        <w:textAlignment w:val="baseline"/>
        <w:rPr>
          <w:rFonts w:cstheme="minorHAnsi"/>
          <w:szCs w:val="22"/>
        </w:rPr>
      </w:pPr>
      <w:r>
        <w:rPr>
          <w:rFonts w:cstheme="minorHAnsi"/>
          <w:szCs w:val="22"/>
        </w:rPr>
        <w:t>istniejący dojazd do studni i budynku/wiaty SUW wykonane z płyt Jumbo.</w:t>
      </w:r>
      <w:r w:rsidR="00A906CB" w:rsidRPr="00513ACE">
        <w:rPr>
          <w:rFonts w:cstheme="minorHAnsi"/>
          <w:szCs w:val="22"/>
        </w:rPr>
        <w:t xml:space="preserve"> </w:t>
      </w:r>
    </w:p>
    <w:p w14:paraId="023147BF" w14:textId="77777777" w:rsidR="00A906CB" w:rsidRPr="00513ACE" w:rsidRDefault="00A906CB" w:rsidP="00285BD0">
      <w:pPr>
        <w:spacing w:after="60"/>
        <w:rPr>
          <w:rFonts w:cstheme="minorHAnsi"/>
          <w:szCs w:val="22"/>
        </w:rPr>
      </w:pPr>
      <w:r w:rsidRPr="00513ACE">
        <w:rPr>
          <w:rFonts w:cstheme="minorHAnsi"/>
          <w:szCs w:val="22"/>
        </w:rPr>
        <w:t xml:space="preserve">Należy zapewnić, aby place i drogi umożliwiały dojazd i rozładunek samochodów o nośności do 30 ton. </w:t>
      </w:r>
    </w:p>
    <w:p w14:paraId="379A2309" w14:textId="4B0A870F" w:rsidR="00A906CB" w:rsidRPr="00513ACE" w:rsidRDefault="00A906CB" w:rsidP="00285BD0">
      <w:pPr>
        <w:spacing w:after="60"/>
        <w:rPr>
          <w:rFonts w:cstheme="minorHAnsi"/>
          <w:szCs w:val="22"/>
        </w:rPr>
      </w:pPr>
      <w:r w:rsidRPr="00513ACE">
        <w:rPr>
          <w:rFonts w:cstheme="minorHAnsi"/>
          <w:szCs w:val="22"/>
        </w:rPr>
        <w:t>Opaski wokół budynku i zbiornika powinny mieć szerokość min. 0,5</w:t>
      </w:r>
      <w:r w:rsidR="00535A47">
        <w:rPr>
          <w:rFonts w:cstheme="minorHAnsi"/>
          <w:szCs w:val="22"/>
        </w:rPr>
        <w:t xml:space="preserve"> </w:t>
      </w:r>
      <w:r w:rsidRPr="00513ACE">
        <w:rPr>
          <w:rFonts w:cstheme="minorHAnsi"/>
          <w:szCs w:val="22"/>
        </w:rPr>
        <w:t xml:space="preserve">m i być wykonane z kostki betonowej, </w:t>
      </w:r>
      <w:proofErr w:type="spellStart"/>
      <w:r w:rsidRPr="00513ACE">
        <w:rPr>
          <w:rFonts w:cstheme="minorHAnsi"/>
          <w:szCs w:val="22"/>
        </w:rPr>
        <w:t>wibroprasowanej</w:t>
      </w:r>
      <w:proofErr w:type="spellEnd"/>
      <w:r w:rsidRPr="00513ACE">
        <w:rPr>
          <w:rFonts w:cstheme="minorHAnsi"/>
          <w:szCs w:val="22"/>
        </w:rPr>
        <w:t xml:space="preserve"> grubości 6</w:t>
      </w:r>
      <w:r w:rsidR="006620E8">
        <w:rPr>
          <w:rFonts w:cstheme="minorHAnsi"/>
          <w:szCs w:val="22"/>
        </w:rPr>
        <w:t xml:space="preserve"> </w:t>
      </w:r>
      <w:r w:rsidRPr="00513ACE">
        <w:rPr>
          <w:rFonts w:cstheme="minorHAnsi"/>
          <w:szCs w:val="22"/>
        </w:rPr>
        <w:t>cm, na podbudowie</w:t>
      </w:r>
      <w:r w:rsidR="006620E8">
        <w:rPr>
          <w:rFonts w:cstheme="minorHAnsi"/>
          <w:szCs w:val="22"/>
        </w:rPr>
        <w:t xml:space="preserve"> cementowo-piaskowej.</w:t>
      </w:r>
    </w:p>
    <w:p w14:paraId="2F3ED00A" w14:textId="77777777" w:rsidR="006620E8" w:rsidRPr="006620E8" w:rsidRDefault="00A906CB" w:rsidP="00285BD0">
      <w:pPr>
        <w:spacing w:after="60"/>
        <w:rPr>
          <w:rFonts w:cstheme="minorHAnsi"/>
          <w:szCs w:val="22"/>
        </w:rPr>
      </w:pPr>
      <w:r w:rsidRPr="006620E8">
        <w:rPr>
          <w:rFonts w:cstheme="minorHAnsi"/>
          <w:szCs w:val="22"/>
        </w:rPr>
        <w:t xml:space="preserve">Drogi wewnętrzne oraz place manewrowe wykonać </w:t>
      </w:r>
      <w:r w:rsidR="006620E8" w:rsidRPr="006620E8">
        <w:rPr>
          <w:rFonts w:cstheme="minorHAnsi"/>
          <w:szCs w:val="22"/>
        </w:rPr>
        <w:t xml:space="preserve">z kostki betonowej, </w:t>
      </w:r>
      <w:proofErr w:type="spellStart"/>
      <w:r w:rsidR="006620E8" w:rsidRPr="006620E8">
        <w:rPr>
          <w:rFonts w:cstheme="minorHAnsi"/>
          <w:szCs w:val="22"/>
        </w:rPr>
        <w:t>wibroprasowanej</w:t>
      </w:r>
      <w:proofErr w:type="spellEnd"/>
      <w:r w:rsidR="006620E8" w:rsidRPr="006620E8">
        <w:rPr>
          <w:rFonts w:cstheme="minorHAnsi"/>
          <w:szCs w:val="22"/>
        </w:rPr>
        <w:t xml:space="preserve"> grubości </w:t>
      </w:r>
      <w:r w:rsidR="006620E8">
        <w:rPr>
          <w:rFonts w:cstheme="minorHAnsi"/>
          <w:szCs w:val="22"/>
        </w:rPr>
        <w:t>8</w:t>
      </w:r>
      <w:r w:rsidR="006620E8" w:rsidRPr="006620E8">
        <w:rPr>
          <w:rFonts w:cstheme="minorHAnsi"/>
          <w:szCs w:val="22"/>
        </w:rPr>
        <w:t xml:space="preserve"> cm, na podbudowie cementowo-piaskowej.</w:t>
      </w:r>
    </w:p>
    <w:p w14:paraId="17BFC9DB" w14:textId="77777777" w:rsidR="00A906CB" w:rsidRPr="00513ACE" w:rsidRDefault="00A906CB" w:rsidP="00285BD0">
      <w:pPr>
        <w:spacing w:after="60"/>
        <w:rPr>
          <w:rFonts w:cstheme="minorHAnsi"/>
          <w:szCs w:val="22"/>
        </w:rPr>
      </w:pPr>
      <w:r w:rsidRPr="00513ACE">
        <w:rPr>
          <w:rFonts w:cstheme="minorHAnsi"/>
          <w:szCs w:val="22"/>
        </w:rPr>
        <w:t>Odwodnienie projektowanych dróg wewnętrznych i placów manewrowych zapewni</w:t>
      </w:r>
      <w:r w:rsidR="006620E8">
        <w:rPr>
          <w:rFonts w:cstheme="minorHAnsi"/>
          <w:szCs w:val="22"/>
        </w:rPr>
        <w:t>ć</w:t>
      </w:r>
      <w:r w:rsidRPr="00513ACE">
        <w:rPr>
          <w:rFonts w:cstheme="minorHAnsi"/>
          <w:szCs w:val="22"/>
        </w:rPr>
        <w:t xml:space="preserve"> poprzez spływ powierzchniowy </w:t>
      </w:r>
      <w:r w:rsidR="006620E8">
        <w:rPr>
          <w:rFonts w:cstheme="minorHAnsi"/>
          <w:szCs w:val="22"/>
        </w:rPr>
        <w:t xml:space="preserve">na teren przyległy </w:t>
      </w:r>
      <w:r w:rsidRPr="00513ACE">
        <w:rPr>
          <w:rFonts w:cstheme="minorHAnsi"/>
          <w:szCs w:val="22"/>
        </w:rPr>
        <w:t>poprzez zastosowanie krawężników wtopionych.</w:t>
      </w:r>
    </w:p>
    <w:p w14:paraId="33AF8F35" w14:textId="77777777" w:rsidR="00A906CB" w:rsidRPr="00513ACE" w:rsidRDefault="00A906CB" w:rsidP="00285BD0">
      <w:pPr>
        <w:shd w:val="clear" w:color="auto" w:fill="FFFFFF"/>
        <w:tabs>
          <w:tab w:val="center" w:pos="4896"/>
          <w:tab w:val="right" w:pos="9432"/>
        </w:tabs>
        <w:spacing w:after="60"/>
        <w:rPr>
          <w:rFonts w:cstheme="minorHAnsi"/>
          <w:szCs w:val="22"/>
        </w:rPr>
      </w:pPr>
      <w:r w:rsidRPr="00513ACE">
        <w:rPr>
          <w:rFonts w:cstheme="minorHAnsi"/>
          <w:szCs w:val="22"/>
        </w:rPr>
        <w:t xml:space="preserve">Odwodnienie projektowanych opasek wokół obiektów budowlanych zapewnione zostanie poprzez spływ powierzchniowy na przyległy teren nieutwardzony. </w:t>
      </w:r>
    </w:p>
    <w:p w14:paraId="7115A404" w14:textId="77777777" w:rsidR="00A906CB" w:rsidRPr="00513ACE" w:rsidRDefault="00A906CB" w:rsidP="00285BD0">
      <w:pPr>
        <w:shd w:val="clear" w:color="auto" w:fill="FFFFFF"/>
        <w:tabs>
          <w:tab w:val="center" w:pos="4896"/>
          <w:tab w:val="right" w:pos="9432"/>
        </w:tabs>
        <w:spacing w:after="60"/>
        <w:rPr>
          <w:rFonts w:cstheme="minorHAnsi"/>
          <w:szCs w:val="22"/>
        </w:rPr>
      </w:pPr>
      <w:r w:rsidRPr="00513ACE">
        <w:rPr>
          <w:rFonts w:cstheme="minorHAnsi"/>
          <w:szCs w:val="22"/>
        </w:rPr>
        <w:t>Wszystkie chodniki, parkingi, obrzeża i krawężniki muszą być wykonane z materiałów mrozoodpornych.</w:t>
      </w:r>
    </w:p>
    <w:p w14:paraId="66421D65" w14:textId="77777777" w:rsidR="00A906CB" w:rsidRDefault="00A906CB" w:rsidP="00285BD0">
      <w:pPr>
        <w:shd w:val="clear" w:color="auto" w:fill="FFFFFF"/>
        <w:tabs>
          <w:tab w:val="center" w:pos="4896"/>
          <w:tab w:val="right" w:pos="9432"/>
        </w:tabs>
        <w:spacing w:after="60"/>
        <w:rPr>
          <w:rFonts w:cstheme="minorHAnsi"/>
          <w:szCs w:val="22"/>
        </w:rPr>
      </w:pPr>
      <w:r w:rsidRPr="00513ACE">
        <w:rPr>
          <w:rFonts w:cstheme="minorHAnsi"/>
          <w:szCs w:val="22"/>
        </w:rPr>
        <w:t>Należy założyć eksploatacyjną żywotność nawierzchni równą 25 lat i odporność na ruch wynikający z prowadzonych robót oraz eksploatacji SUW.</w:t>
      </w:r>
    </w:p>
    <w:p w14:paraId="116E93EB" w14:textId="77777777" w:rsidR="00C33861" w:rsidRPr="00513ACE" w:rsidRDefault="00C33861" w:rsidP="00285BD0">
      <w:pPr>
        <w:shd w:val="clear" w:color="auto" w:fill="FFFFFF"/>
        <w:tabs>
          <w:tab w:val="center" w:pos="4896"/>
          <w:tab w:val="right" w:pos="9432"/>
        </w:tabs>
        <w:spacing w:after="60"/>
        <w:rPr>
          <w:rFonts w:cstheme="minorHAnsi"/>
          <w:szCs w:val="22"/>
        </w:rPr>
      </w:pPr>
    </w:p>
    <w:p w14:paraId="5A2D6B3F" w14:textId="77777777" w:rsidR="00A906CB" w:rsidRPr="00C33861" w:rsidRDefault="00A906CB" w:rsidP="00285BD0">
      <w:pPr>
        <w:pStyle w:val="Nagwek2"/>
        <w:numPr>
          <w:ilvl w:val="1"/>
          <w:numId w:val="6"/>
        </w:numPr>
        <w:spacing w:before="60" w:after="60"/>
        <w:ind w:left="426"/>
      </w:pPr>
      <w:bookmarkStart w:id="62" w:name="_Toc149554320"/>
      <w:bookmarkStart w:id="63" w:name="_Toc153904346"/>
      <w:r w:rsidRPr="00C33861">
        <w:t>Oświetlenie terenu</w:t>
      </w:r>
      <w:bookmarkEnd w:id="62"/>
      <w:bookmarkEnd w:id="63"/>
    </w:p>
    <w:p w14:paraId="1B7837AA" w14:textId="77777777" w:rsidR="00A906CB" w:rsidRPr="00FC57CC" w:rsidRDefault="00A906CB" w:rsidP="00285BD0">
      <w:pPr>
        <w:spacing w:after="60"/>
      </w:pPr>
    </w:p>
    <w:p w14:paraId="6DFC3E2F" w14:textId="73E03D25" w:rsidR="00621430" w:rsidRDefault="00A906CB" w:rsidP="00285BD0">
      <w:pPr>
        <w:spacing w:after="60"/>
        <w:rPr>
          <w:rFonts w:cstheme="minorHAnsi"/>
          <w:szCs w:val="22"/>
        </w:rPr>
      </w:pPr>
      <w:r w:rsidRPr="00D77742">
        <w:rPr>
          <w:rFonts w:cstheme="minorHAnsi"/>
          <w:szCs w:val="22"/>
        </w:rPr>
        <w:t xml:space="preserve">W ramach oświetlenia terenu stacji SUW </w:t>
      </w:r>
      <w:r w:rsidR="000D0F47">
        <w:rPr>
          <w:rFonts w:cstheme="minorHAnsi"/>
          <w:szCs w:val="22"/>
        </w:rPr>
        <w:t>należy wykonać min. następujące punkty świetlne</w:t>
      </w:r>
      <w:r w:rsidR="00621430">
        <w:rPr>
          <w:rFonts w:cstheme="minorHAnsi"/>
          <w:szCs w:val="22"/>
        </w:rPr>
        <w:t>:</w:t>
      </w:r>
    </w:p>
    <w:p w14:paraId="00EA9195" w14:textId="62F3FA06" w:rsidR="00621430" w:rsidRDefault="00621430" w:rsidP="00465D94">
      <w:pPr>
        <w:pStyle w:val="Akapitzlist"/>
        <w:numPr>
          <w:ilvl w:val="0"/>
          <w:numId w:val="84"/>
        </w:numPr>
        <w:spacing w:after="60"/>
        <w:rPr>
          <w:rFonts w:cstheme="minorHAnsi"/>
          <w:szCs w:val="22"/>
        </w:rPr>
      </w:pPr>
      <w:r>
        <w:rPr>
          <w:rFonts w:cstheme="minorHAnsi"/>
          <w:szCs w:val="22"/>
        </w:rPr>
        <w:t>na zbiorniku wody czystej kinkiet przy wejściu,</w:t>
      </w:r>
    </w:p>
    <w:p w14:paraId="41DFA206" w14:textId="77777777" w:rsidR="00621430" w:rsidRDefault="00621430" w:rsidP="00465D94">
      <w:pPr>
        <w:pStyle w:val="Akapitzlist"/>
        <w:numPr>
          <w:ilvl w:val="0"/>
          <w:numId w:val="84"/>
        </w:numPr>
        <w:spacing w:after="60"/>
        <w:rPr>
          <w:rFonts w:cstheme="minorHAnsi"/>
          <w:szCs w:val="22"/>
        </w:rPr>
      </w:pPr>
      <w:r>
        <w:rPr>
          <w:rFonts w:cstheme="minorHAnsi"/>
          <w:szCs w:val="22"/>
        </w:rPr>
        <w:t>na projektowanym budynku SUW - min. dwa punkty świetlne (kinkiety),</w:t>
      </w:r>
    </w:p>
    <w:p w14:paraId="3B57900E" w14:textId="77777777" w:rsidR="00621430" w:rsidRDefault="00621430" w:rsidP="00465D94">
      <w:pPr>
        <w:pStyle w:val="Akapitzlist"/>
        <w:numPr>
          <w:ilvl w:val="0"/>
          <w:numId w:val="84"/>
        </w:numPr>
        <w:spacing w:after="60"/>
        <w:rPr>
          <w:rFonts w:cstheme="minorHAnsi"/>
          <w:szCs w:val="22"/>
        </w:rPr>
      </w:pPr>
      <w:r>
        <w:rPr>
          <w:rFonts w:cstheme="minorHAnsi"/>
          <w:szCs w:val="22"/>
        </w:rPr>
        <w:t>przy projektowanym zbiorniku na popłuczyny – 1 punkt świetlny słupowy o wys. ok. 3 - 4 m,</w:t>
      </w:r>
    </w:p>
    <w:p w14:paraId="293E4028" w14:textId="77777777" w:rsidR="00621430" w:rsidRDefault="00621430" w:rsidP="00465D94">
      <w:pPr>
        <w:pStyle w:val="Akapitzlist"/>
        <w:numPr>
          <w:ilvl w:val="0"/>
          <w:numId w:val="84"/>
        </w:numPr>
        <w:spacing w:after="60"/>
        <w:rPr>
          <w:rFonts w:cstheme="minorHAnsi"/>
          <w:szCs w:val="22"/>
        </w:rPr>
      </w:pPr>
      <w:r>
        <w:rPr>
          <w:rFonts w:cstheme="minorHAnsi"/>
          <w:szCs w:val="22"/>
        </w:rPr>
        <w:t>przy bramach wjazdowych - 1 punkt świetlny słupowy o wys. ok. 3 - 4 m przy każdej bramie,</w:t>
      </w:r>
    </w:p>
    <w:p w14:paraId="542FF48E" w14:textId="77777777" w:rsidR="00621430" w:rsidRDefault="00621430" w:rsidP="00465D94">
      <w:pPr>
        <w:pStyle w:val="Akapitzlist"/>
        <w:numPr>
          <w:ilvl w:val="0"/>
          <w:numId w:val="84"/>
        </w:numPr>
        <w:spacing w:after="60"/>
        <w:rPr>
          <w:rFonts w:cstheme="minorHAnsi"/>
          <w:szCs w:val="22"/>
        </w:rPr>
      </w:pPr>
      <w:r w:rsidRPr="00621430">
        <w:rPr>
          <w:rFonts w:cstheme="minorHAnsi"/>
          <w:szCs w:val="22"/>
        </w:rPr>
        <w:t>przy ogrodzeniu wzdłuż drogi dojazdowej do wiaty technologicznej – 3 punkty świetlne</w:t>
      </w:r>
      <w:r>
        <w:rPr>
          <w:rFonts w:cstheme="minorHAnsi"/>
          <w:szCs w:val="22"/>
        </w:rPr>
        <w:t xml:space="preserve"> oświetlające dojście.</w:t>
      </w:r>
    </w:p>
    <w:p w14:paraId="4EC5C400" w14:textId="77777777" w:rsidR="00621430" w:rsidRDefault="00621430" w:rsidP="00285BD0">
      <w:pPr>
        <w:pStyle w:val="Akapitzlist"/>
        <w:spacing w:after="60"/>
        <w:rPr>
          <w:rFonts w:cstheme="minorHAnsi"/>
          <w:szCs w:val="22"/>
        </w:rPr>
      </w:pPr>
    </w:p>
    <w:p w14:paraId="13FD1ABB" w14:textId="77777777" w:rsidR="00621430" w:rsidRPr="00621430" w:rsidRDefault="00621430" w:rsidP="00285BD0">
      <w:pPr>
        <w:spacing w:after="60"/>
        <w:rPr>
          <w:rFonts w:cstheme="minorHAnsi"/>
          <w:szCs w:val="22"/>
        </w:rPr>
      </w:pPr>
      <w:r w:rsidRPr="00621430">
        <w:rPr>
          <w:rFonts w:cstheme="minorHAnsi"/>
          <w:szCs w:val="22"/>
        </w:rPr>
        <w:t>Istniejący słup oświetleniowy przy likwidowanym odstojniku popłuczyn wraz z napowietrzną linią zasilającą należy zdemontować.</w:t>
      </w:r>
    </w:p>
    <w:p w14:paraId="6FF72C88" w14:textId="7C969CE3" w:rsidR="00A906CB" w:rsidRPr="00621430" w:rsidRDefault="00A906CB" w:rsidP="00285BD0">
      <w:pPr>
        <w:spacing w:after="60"/>
        <w:rPr>
          <w:rFonts w:cstheme="minorHAnsi"/>
          <w:szCs w:val="22"/>
        </w:rPr>
      </w:pPr>
      <w:r w:rsidRPr="00621430">
        <w:rPr>
          <w:rFonts w:cstheme="minorHAnsi"/>
          <w:szCs w:val="22"/>
        </w:rPr>
        <w:t xml:space="preserve">Oświetlenie </w:t>
      </w:r>
      <w:r w:rsidR="00621430" w:rsidRPr="00621430">
        <w:rPr>
          <w:rFonts w:cstheme="minorHAnsi"/>
          <w:szCs w:val="22"/>
        </w:rPr>
        <w:t xml:space="preserve">wykonać </w:t>
      </w:r>
      <w:r w:rsidRPr="00621430">
        <w:rPr>
          <w:rFonts w:cstheme="minorHAnsi"/>
          <w:szCs w:val="22"/>
        </w:rPr>
        <w:t xml:space="preserve">z </w:t>
      </w:r>
      <w:r w:rsidR="00621430" w:rsidRPr="00621430">
        <w:rPr>
          <w:rFonts w:cstheme="minorHAnsi"/>
          <w:szCs w:val="22"/>
        </w:rPr>
        <w:t xml:space="preserve">zastosowaniem </w:t>
      </w:r>
      <w:r w:rsidRPr="00621430">
        <w:rPr>
          <w:rFonts w:cstheme="minorHAnsi"/>
          <w:szCs w:val="22"/>
        </w:rPr>
        <w:t>energooszczędnych opraw LED drogowych o mocy 40W</w:t>
      </w:r>
      <w:r w:rsidR="00621430" w:rsidRPr="00621430">
        <w:rPr>
          <w:rFonts w:cstheme="minorHAnsi"/>
          <w:szCs w:val="22"/>
        </w:rPr>
        <w:t xml:space="preserve">, </w:t>
      </w:r>
      <w:r w:rsidR="00285BD0">
        <w:rPr>
          <w:rFonts w:cstheme="minorHAnsi"/>
          <w:szCs w:val="22"/>
        </w:rPr>
        <w:t>s</w:t>
      </w:r>
      <w:r w:rsidR="00621430" w:rsidRPr="00621430">
        <w:rPr>
          <w:rFonts w:cstheme="minorHAnsi"/>
          <w:szCs w:val="22"/>
        </w:rPr>
        <w:t>trumień</w:t>
      </w:r>
      <w:r w:rsidR="00621430">
        <w:rPr>
          <w:rFonts w:cstheme="minorHAnsi"/>
          <w:szCs w:val="22"/>
        </w:rPr>
        <w:t xml:space="preserve"> światła min. </w:t>
      </w:r>
      <w:r w:rsidR="00621430" w:rsidRPr="00621430">
        <w:rPr>
          <w:rFonts w:cstheme="minorHAnsi"/>
          <w:szCs w:val="22"/>
        </w:rPr>
        <w:t>3500 lm</w:t>
      </w:r>
      <w:r w:rsidR="00621430">
        <w:rPr>
          <w:rFonts w:cstheme="minorHAnsi"/>
          <w:szCs w:val="22"/>
        </w:rPr>
        <w:t xml:space="preserve">, </w:t>
      </w:r>
      <w:r w:rsidR="00621430" w:rsidRPr="00621430">
        <w:rPr>
          <w:rFonts w:cstheme="minorHAnsi"/>
          <w:szCs w:val="22"/>
        </w:rPr>
        <w:t>IP 65</w:t>
      </w:r>
      <w:r w:rsidR="000D0F47">
        <w:rPr>
          <w:rFonts w:cstheme="minorHAnsi"/>
          <w:szCs w:val="22"/>
        </w:rPr>
        <w:t>.</w:t>
      </w:r>
      <w:r w:rsidR="00621430" w:rsidRPr="00621430">
        <w:rPr>
          <w:rFonts w:cstheme="minorHAnsi"/>
          <w:szCs w:val="22"/>
        </w:rPr>
        <w:t xml:space="preserve"> </w:t>
      </w:r>
      <w:r w:rsidRPr="00621430">
        <w:rPr>
          <w:rFonts w:cstheme="minorHAnsi"/>
          <w:szCs w:val="22"/>
        </w:rPr>
        <w:t xml:space="preserve"> </w:t>
      </w:r>
      <w:r w:rsidR="00621430" w:rsidRPr="00621430">
        <w:rPr>
          <w:rFonts w:cstheme="minorHAnsi"/>
          <w:szCs w:val="22"/>
        </w:rPr>
        <w:t>Montaż słupów na fundamentach prefabrykowanych.</w:t>
      </w:r>
    </w:p>
    <w:p w14:paraId="78744AE0" w14:textId="77777777" w:rsidR="00A906CB" w:rsidRDefault="00A906CB" w:rsidP="00285BD0">
      <w:pPr>
        <w:spacing w:after="60"/>
        <w:rPr>
          <w:rFonts w:cstheme="minorHAnsi"/>
          <w:szCs w:val="22"/>
        </w:rPr>
      </w:pPr>
      <w:r w:rsidRPr="00621430">
        <w:rPr>
          <w:rFonts w:cstheme="minorHAnsi"/>
          <w:szCs w:val="22"/>
        </w:rPr>
        <w:t>Sterowanie oświetleniem terenu ręczne z rozdzielni oraz automatyczne programatorem czasowym</w:t>
      </w:r>
      <w:r w:rsidR="00621430">
        <w:rPr>
          <w:rFonts w:cstheme="minorHAnsi"/>
          <w:szCs w:val="22"/>
        </w:rPr>
        <w:t xml:space="preserve"> lub zmierzchowe.</w:t>
      </w:r>
    </w:p>
    <w:p w14:paraId="20695BC1" w14:textId="77777777" w:rsidR="00C33861" w:rsidRPr="00D77742" w:rsidRDefault="00C33861" w:rsidP="00285BD0">
      <w:pPr>
        <w:spacing w:after="60"/>
        <w:rPr>
          <w:rFonts w:cstheme="minorHAnsi"/>
          <w:szCs w:val="22"/>
        </w:rPr>
      </w:pPr>
    </w:p>
    <w:p w14:paraId="04F1AFA4" w14:textId="77777777" w:rsidR="00A906CB" w:rsidRDefault="00A906CB" w:rsidP="00285BD0">
      <w:pPr>
        <w:pStyle w:val="Nagwek2"/>
        <w:numPr>
          <w:ilvl w:val="1"/>
          <w:numId w:val="6"/>
        </w:numPr>
        <w:spacing w:before="60" w:after="60"/>
        <w:ind w:left="426"/>
      </w:pPr>
      <w:bookmarkStart w:id="64" w:name="_Toc149554321"/>
      <w:bookmarkStart w:id="65" w:name="_Toc153904347"/>
      <w:r w:rsidRPr="00C33861">
        <w:t>Ogrodzenie z bramą wjazdową</w:t>
      </w:r>
      <w:bookmarkEnd w:id="64"/>
      <w:bookmarkEnd w:id="65"/>
    </w:p>
    <w:p w14:paraId="46EBE6B7" w14:textId="77777777" w:rsidR="00C33861" w:rsidRPr="00C33861" w:rsidRDefault="00C33861" w:rsidP="00285BD0"/>
    <w:p w14:paraId="62FEE6E6" w14:textId="77777777" w:rsidR="00621430" w:rsidRDefault="00A906CB" w:rsidP="00285BD0">
      <w:pPr>
        <w:spacing w:after="60"/>
        <w:rPr>
          <w:rFonts w:cstheme="minorHAnsi"/>
          <w:szCs w:val="22"/>
        </w:rPr>
      </w:pPr>
      <w:r w:rsidRPr="00621430">
        <w:rPr>
          <w:rFonts w:cstheme="minorHAnsi"/>
          <w:szCs w:val="22"/>
        </w:rPr>
        <w:t xml:space="preserve">Całość istniejącego ogrodzenia należy zdemontować (około </w:t>
      </w:r>
      <w:r w:rsidR="00285BD0">
        <w:rPr>
          <w:rFonts w:cstheme="minorHAnsi"/>
          <w:szCs w:val="22"/>
        </w:rPr>
        <w:t>520</w:t>
      </w:r>
      <w:r w:rsidRPr="00621430">
        <w:rPr>
          <w:rFonts w:cstheme="minorHAnsi"/>
          <w:szCs w:val="22"/>
        </w:rPr>
        <w:t xml:space="preserve"> m) i </w:t>
      </w:r>
      <w:r w:rsidR="00621430">
        <w:rPr>
          <w:rFonts w:cstheme="minorHAnsi"/>
          <w:szCs w:val="22"/>
        </w:rPr>
        <w:t>w to miejsce należy wykonać</w:t>
      </w:r>
      <w:r w:rsidR="00285BD0">
        <w:rPr>
          <w:rFonts w:cstheme="minorHAnsi"/>
          <w:szCs w:val="22"/>
        </w:rPr>
        <w:t xml:space="preserve"> jako</w:t>
      </w:r>
    </w:p>
    <w:p w14:paraId="67ECFF63" w14:textId="77777777" w:rsidR="00621430" w:rsidRDefault="00621430" w:rsidP="00285BD0">
      <w:pPr>
        <w:pStyle w:val="Wymienianie1szto"/>
        <w:spacing w:line="240" w:lineRule="auto"/>
      </w:pPr>
      <w:r w:rsidRPr="00D40C1F">
        <w:lastRenderedPageBreak/>
        <w:t>systemowe, panelowe, proste ogrodzeni</w:t>
      </w:r>
      <w:r>
        <w:t>e</w:t>
      </w:r>
      <w:r w:rsidRPr="00D40C1F">
        <w:t>,</w:t>
      </w:r>
      <w:r w:rsidR="00285BD0">
        <w:t xml:space="preserve"> </w:t>
      </w:r>
      <w:r w:rsidRPr="00D40C1F">
        <w:t xml:space="preserve">między panelami ogrodzeniowymi </w:t>
      </w:r>
      <w:r>
        <w:t xml:space="preserve">montaż </w:t>
      </w:r>
      <w:r w:rsidRPr="00D40C1F">
        <w:t>systemow</w:t>
      </w:r>
      <w:r>
        <w:t>ej</w:t>
      </w:r>
      <w:r w:rsidRPr="00D40C1F">
        <w:t xml:space="preserve"> bramy wjazdowej z napędem elektrycznym</w:t>
      </w:r>
      <w:r>
        <w:t xml:space="preserve"> – 1 szt., z napędem ręcznym – 1 szt.</w:t>
      </w:r>
      <w:r w:rsidRPr="00D40C1F">
        <w:t>,</w:t>
      </w:r>
      <w:r w:rsidR="00285BD0">
        <w:t xml:space="preserve"> </w:t>
      </w:r>
      <w:r w:rsidRPr="00D40C1F">
        <w:t>montaż między panelami ogrodzeniowymi systemowej furtki wejściowej.</w:t>
      </w:r>
    </w:p>
    <w:p w14:paraId="0A0E6025" w14:textId="77777777" w:rsidR="00621430" w:rsidRDefault="00621430" w:rsidP="00285BD0">
      <w:pPr>
        <w:pStyle w:val="Wymienianie1szto"/>
        <w:spacing w:line="240" w:lineRule="auto"/>
      </w:pPr>
      <w:r>
        <w:t>Należy zastosować ogrodzenie:</w:t>
      </w:r>
    </w:p>
    <w:p w14:paraId="648B237C" w14:textId="77777777" w:rsidR="00621430" w:rsidRDefault="00621430" w:rsidP="00465D94">
      <w:pPr>
        <w:pStyle w:val="Wymienianie1szto"/>
        <w:numPr>
          <w:ilvl w:val="0"/>
          <w:numId w:val="85"/>
        </w:numPr>
        <w:spacing w:line="240" w:lineRule="auto"/>
      </w:pPr>
      <w:r>
        <w:t xml:space="preserve">wykonane z prętów spawanych lub zgrzewanych punktowo, ocynkowanych (w tym podmurówka systemowa o wysokości 0,22 m), szerokość </w:t>
      </w:r>
      <w:proofErr w:type="spellStart"/>
      <w:r>
        <w:t>panela</w:t>
      </w:r>
      <w:proofErr w:type="spellEnd"/>
      <w:r>
        <w:t xml:space="preserve"> 2,51 m, montowane na słupkach o profilu kwadratowym o wymiarach co najmniej 40x60x1,5 mm.</w:t>
      </w:r>
    </w:p>
    <w:p w14:paraId="48DD4727" w14:textId="77777777" w:rsidR="00621430" w:rsidRDefault="00621430" w:rsidP="00465D94">
      <w:pPr>
        <w:pStyle w:val="Wymienianie1szto"/>
        <w:numPr>
          <w:ilvl w:val="0"/>
          <w:numId w:val="85"/>
        </w:numPr>
        <w:spacing w:line="240" w:lineRule="auto"/>
      </w:pPr>
      <w:r>
        <w:t>panele o wysokości 1730mm i długości 2507mm,</w:t>
      </w:r>
    </w:p>
    <w:p w14:paraId="6BFF8DB7" w14:textId="77777777" w:rsidR="00621430" w:rsidRDefault="00621430" w:rsidP="00465D94">
      <w:pPr>
        <w:pStyle w:val="Wymienianie1szto"/>
        <w:numPr>
          <w:ilvl w:val="0"/>
          <w:numId w:val="85"/>
        </w:numPr>
        <w:spacing w:line="240" w:lineRule="auto"/>
      </w:pPr>
      <w:r>
        <w:t>słupki stalowe ocynkowane systemowe 40x60 o długości 2400mm,</w:t>
      </w:r>
    </w:p>
    <w:p w14:paraId="45EC8A8F" w14:textId="77777777" w:rsidR="00621430" w:rsidRDefault="00621430" w:rsidP="00465D94">
      <w:pPr>
        <w:pStyle w:val="Wymienianie1szto"/>
        <w:numPr>
          <w:ilvl w:val="0"/>
          <w:numId w:val="85"/>
        </w:numPr>
        <w:spacing w:line="240" w:lineRule="auto"/>
      </w:pPr>
      <w:r>
        <w:t>rozstaw osiowy słupków 2570mm,</w:t>
      </w:r>
    </w:p>
    <w:p w14:paraId="1E8C6B24" w14:textId="77777777" w:rsidR="00621430" w:rsidRDefault="00621430" w:rsidP="00465D94">
      <w:pPr>
        <w:pStyle w:val="Wymienianie1szto"/>
        <w:numPr>
          <w:ilvl w:val="0"/>
          <w:numId w:val="85"/>
        </w:numPr>
        <w:spacing w:line="240" w:lineRule="auto"/>
      </w:pPr>
      <w:r>
        <w:t>rozmiar oczka: 200 x 50 mm dla przekroju w osiach drutu,</w:t>
      </w:r>
    </w:p>
    <w:p w14:paraId="0BF6F9BB" w14:textId="77777777" w:rsidR="00621430" w:rsidRDefault="00621430" w:rsidP="00465D94">
      <w:pPr>
        <w:pStyle w:val="Wymienianie1szto"/>
        <w:numPr>
          <w:ilvl w:val="0"/>
          <w:numId w:val="85"/>
        </w:numPr>
        <w:spacing w:line="240" w:lineRule="auto"/>
      </w:pPr>
      <w:r>
        <w:t>średnica drutu: 5 mm drut pionowy i 6 mm podwójny drut poziomy,</w:t>
      </w:r>
    </w:p>
    <w:p w14:paraId="1CD73083" w14:textId="77777777" w:rsidR="00621430" w:rsidRDefault="00621430" w:rsidP="00465D94">
      <w:pPr>
        <w:pStyle w:val="Wymienianie1szto"/>
        <w:numPr>
          <w:ilvl w:val="0"/>
          <w:numId w:val="85"/>
        </w:numPr>
        <w:spacing w:line="240" w:lineRule="auto"/>
      </w:pPr>
      <w:r>
        <w:t xml:space="preserve">powłoka: ocynkowany drut i powłoka poliestrowa o maksymalnym przyleganiu w celu zapewnienia </w:t>
      </w:r>
      <w:proofErr w:type="gramStart"/>
      <w:r>
        <w:t>ekstra długiej</w:t>
      </w:r>
      <w:proofErr w:type="gramEnd"/>
      <w:r>
        <w:t xml:space="preserve"> żywotności,</w:t>
      </w:r>
    </w:p>
    <w:p w14:paraId="066CC033" w14:textId="77777777" w:rsidR="00621430" w:rsidRDefault="00621430" w:rsidP="00465D94">
      <w:pPr>
        <w:pStyle w:val="Wymienianie1szto"/>
        <w:numPr>
          <w:ilvl w:val="0"/>
          <w:numId w:val="85"/>
        </w:numPr>
        <w:spacing w:line="240" w:lineRule="auto"/>
      </w:pPr>
      <w:r>
        <w:t xml:space="preserve">na cokole żelbetowym. </w:t>
      </w:r>
    </w:p>
    <w:p w14:paraId="15161742" w14:textId="77777777" w:rsidR="00621430" w:rsidRDefault="00621430" w:rsidP="00285BD0">
      <w:pPr>
        <w:pStyle w:val="Wymienianie1szto"/>
        <w:spacing w:line="240" w:lineRule="auto"/>
      </w:pPr>
      <w:r>
        <w:t xml:space="preserve">Całkowita wysokość </w:t>
      </w:r>
      <w:proofErr w:type="gramStart"/>
      <w:r>
        <w:t>ogrodzenia  ~</w:t>
      </w:r>
      <w:proofErr w:type="gramEnd"/>
      <w:r>
        <w:t xml:space="preserve"> 2,0 m.</w:t>
      </w:r>
    </w:p>
    <w:p w14:paraId="0B86F155" w14:textId="77777777" w:rsidR="00A906CB" w:rsidRPr="0051778A" w:rsidRDefault="00A906CB" w:rsidP="00285BD0">
      <w:pPr>
        <w:spacing w:after="60"/>
        <w:rPr>
          <w:rFonts w:cstheme="minorHAnsi"/>
          <w:szCs w:val="22"/>
        </w:rPr>
      </w:pPr>
      <w:r w:rsidRPr="0051778A">
        <w:rPr>
          <w:rFonts w:cstheme="minorHAnsi"/>
          <w:szCs w:val="22"/>
        </w:rPr>
        <w:t xml:space="preserve">Ochrona antykorozyjna całego ogrodzenia z bramą wjazdową i furtkami wejściowymi: cynkowanie ogniowe i malowanie proszkowe – kolor zielony. </w:t>
      </w:r>
    </w:p>
    <w:p w14:paraId="52E4FFC0" w14:textId="390DB8C3" w:rsidR="00621430" w:rsidRPr="0044385C" w:rsidRDefault="00A906CB" w:rsidP="00285BD0">
      <w:pPr>
        <w:spacing w:before="60" w:after="60"/>
        <w:rPr>
          <w:rFonts w:cs="Calibri"/>
          <w:szCs w:val="22"/>
          <w:lang w:eastAsia="pl-PL"/>
        </w:rPr>
      </w:pPr>
      <w:r w:rsidRPr="001B67C5">
        <w:rPr>
          <w:rFonts w:ascii="Calibri" w:eastAsia="Symbol" w:hAnsi="Calibri" w:cs="Calibri"/>
          <w:noProof/>
          <w:szCs w:val="22"/>
        </w:rPr>
        <w:t>Brama wyposażona w zabezpieczenie przed samoczynnym zamykaniem</w:t>
      </w:r>
      <w:r w:rsidR="00621430">
        <w:rPr>
          <w:rFonts w:ascii="Calibri" w:eastAsia="Symbol" w:hAnsi="Calibri" w:cs="Calibri"/>
          <w:noProof/>
          <w:szCs w:val="22"/>
        </w:rPr>
        <w:t xml:space="preserve">, </w:t>
      </w:r>
      <w:r w:rsidR="00621430" w:rsidRPr="0044385C">
        <w:rPr>
          <w:rFonts w:cs="Calibri"/>
          <w:szCs w:val="22"/>
          <w:lang w:eastAsia="pl-PL"/>
        </w:rPr>
        <w:t>wykonana z napędem elektrycznym, sterowana zdalnie.</w:t>
      </w:r>
      <w:r w:rsidR="00621430">
        <w:rPr>
          <w:rFonts w:cs="Calibri"/>
          <w:szCs w:val="22"/>
          <w:lang w:eastAsia="pl-PL"/>
        </w:rPr>
        <w:t xml:space="preserve"> </w:t>
      </w:r>
      <w:r w:rsidR="00621430" w:rsidRPr="0044385C">
        <w:rPr>
          <w:rFonts w:cs="Calibri"/>
          <w:szCs w:val="22"/>
          <w:lang w:eastAsia="pl-PL"/>
        </w:rPr>
        <w:t xml:space="preserve">Wypełnienie bramy z paneli identycznych jak ogrodzenie. Szerokość bram min. </w:t>
      </w:r>
      <w:r w:rsidR="00621430">
        <w:rPr>
          <w:rFonts w:cs="Calibri"/>
          <w:szCs w:val="22"/>
          <w:lang w:eastAsia="pl-PL"/>
        </w:rPr>
        <w:t xml:space="preserve">4,0 </w:t>
      </w:r>
      <w:r w:rsidR="00621430" w:rsidRPr="0044385C">
        <w:rPr>
          <w:rFonts w:cs="Calibri"/>
          <w:szCs w:val="22"/>
          <w:lang w:eastAsia="pl-PL"/>
        </w:rPr>
        <w:t>m.</w:t>
      </w:r>
      <w:r w:rsidR="00621430" w:rsidRPr="0044385C">
        <w:rPr>
          <w:rFonts w:cs="Calibri"/>
          <w:szCs w:val="22"/>
        </w:rPr>
        <w:t xml:space="preserve"> </w:t>
      </w:r>
      <w:r w:rsidR="00621430" w:rsidRPr="0044385C">
        <w:rPr>
          <w:rFonts w:cs="Calibri"/>
          <w:szCs w:val="22"/>
          <w:lang w:eastAsia="pl-PL"/>
        </w:rPr>
        <w:t>Maksymalna odległość między rzędną terenu, a rzędną dolnej krawędzi bramy to 0,1 m.</w:t>
      </w:r>
      <w:r w:rsidR="00621430">
        <w:rPr>
          <w:rFonts w:cs="Calibri"/>
          <w:szCs w:val="22"/>
          <w:lang w:eastAsia="pl-PL"/>
        </w:rPr>
        <w:t xml:space="preserve"> </w:t>
      </w:r>
      <w:r w:rsidR="00621430" w:rsidRPr="0044385C">
        <w:rPr>
          <w:rFonts w:cs="Calibri"/>
          <w:szCs w:val="22"/>
          <w:lang w:eastAsia="pl-PL"/>
        </w:rPr>
        <w:t xml:space="preserve">W furtkach zależy zastosować następujące elementy: gałki, zamki na dowolny klucz, </w:t>
      </w:r>
      <w:proofErr w:type="spellStart"/>
      <w:r w:rsidR="00621430" w:rsidRPr="0044385C">
        <w:rPr>
          <w:rFonts w:cs="Calibri"/>
          <w:szCs w:val="22"/>
          <w:lang w:eastAsia="pl-PL"/>
        </w:rPr>
        <w:t>elektrozaczepy</w:t>
      </w:r>
      <w:proofErr w:type="spellEnd"/>
      <w:r w:rsidR="00621430" w:rsidRPr="0044385C">
        <w:rPr>
          <w:rFonts w:cs="Calibri"/>
          <w:szCs w:val="22"/>
          <w:lang w:eastAsia="pl-PL"/>
        </w:rPr>
        <w:t xml:space="preserve"> oraz domofony. Instalację domofonową i do </w:t>
      </w:r>
      <w:proofErr w:type="spellStart"/>
      <w:r w:rsidR="00621430" w:rsidRPr="0044385C">
        <w:rPr>
          <w:rFonts w:cs="Calibri"/>
          <w:szCs w:val="22"/>
          <w:lang w:eastAsia="pl-PL"/>
        </w:rPr>
        <w:t>elektrozaczepów</w:t>
      </w:r>
      <w:proofErr w:type="spellEnd"/>
      <w:r w:rsidR="00621430" w:rsidRPr="0044385C">
        <w:rPr>
          <w:rFonts w:cs="Calibri"/>
          <w:szCs w:val="22"/>
          <w:lang w:eastAsia="pl-PL"/>
        </w:rPr>
        <w:t xml:space="preserve"> (okablowanie) należy zabezpieczyć w takiej długości</w:t>
      </w:r>
      <w:r w:rsidR="000D0F47">
        <w:rPr>
          <w:rFonts w:cs="Calibri"/>
          <w:szCs w:val="22"/>
          <w:lang w:eastAsia="pl-PL"/>
        </w:rPr>
        <w:t>,</w:t>
      </w:r>
      <w:r w:rsidR="00621430" w:rsidRPr="0044385C">
        <w:rPr>
          <w:rFonts w:cs="Calibri"/>
          <w:szCs w:val="22"/>
          <w:lang w:eastAsia="pl-PL"/>
        </w:rPr>
        <w:t xml:space="preserve"> aby można było ją dołączyć do </w:t>
      </w:r>
      <w:r w:rsidR="00621430">
        <w:rPr>
          <w:rFonts w:cs="Calibri"/>
          <w:szCs w:val="22"/>
          <w:lang w:eastAsia="pl-PL"/>
        </w:rPr>
        <w:t>dyspozytorni</w:t>
      </w:r>
      <w:r w:rsidR="00621430" w:rsidRPr="0044385C">
        <w:rPr>
          <w:rFonts w:cs="Calibri"/>
          <w:szCs w:val="22"/>
          <w:lang w:eastAsia="pl-PL"/>
        </w:rPr>
        <w:t xml:space="preserve"> z zapasem przewodu min. 3m. Przewód ośmiożyłowy. Przy furtkach oprócz przewodu ośmiożyłowego wyprowadzić dwa przewody UTP kat. 5 od furtki do </w:t>
      </w:r>
      <w:r w:rsidR="000D0F47">
        <w:rPr>
          <w:rFonts w:cs="Calibri"/>
          <w:szCs w:val="22"/>
          <w:lang w:eastAsia="pl-PL"/>
        </w:rPr>
        <w:t>dyspozytorni</w:t>
      </w:r>
      <w:r w:rsidR="00621430" w:rsidRPr="0044385C">
        <w:rPr>
          <w:rFonts w:cs="Calibri"/>
          <w:szCs w:val="22"/>
          <w:lang w:eastAsia="pl-PL"/>
        </w:rPr>
        <w:t>.</w:t>
      </w:r>
    </w:p>
    <w:p w14:paraId="36345998" w14:textId="77777777" w:rsidR="00621430" w:rsidRPr="0044385C" w:rsidRDefault="00621430" w:rsidP="00285BD0">
      <w:pPr>
        <w:pStyle w:val="Zwykytekst"/>
        <w:jc w:val="both"/>
        <w:rPr>
          <w:rFonts w:eastAsia="Times New Roman" w:cs="Calibri"/>
          <w:szCs w:val="22"/>
          <w:lang w:eastAsia="pl-PL"/>
        </w:rPr>
      </w:pPr>
      <w:r w:rsidRPr="0044385C">
        <w:rPr>
          <w:rFonts w:eastAsia="Times New Roman" w:cs="Calibri"/>
          <w:szCs w:val="22"/>
          <w:lang w:eastAsia="pl-PL"/>
        </w:rPr>
        <w:t>Wypełnienie furtek z paneli identycznych jak ogrodzenie. Szerokość furtki min. 1m.</w:t>
      </w:r>
    </w:p>
    <w:p w14:paraId="115DE4D4" w14:textId="77777777" w:rsidR="00C33861" w:rsidRPr="001B67C5" w:rsidRDefault="00C33861" w:rsidP="00285BD0">
      <w:pPr>
        <w:spacing w:before="60" w:after="60"/>
        <w:rPr>
          <w:rFonts w:ascii="Calibri" w:eastAsia="Symbol" w:hAnsi="Calibri" w:cs="Calibri"/>
          <w:noProof/>
          <w:szCs w:val="22"/>
        </w:rPr>
      </w:pPr>
    </w:p>
    <w:p w14:paraId="5A204CDD" w14:textId="77777777" w:rsidR="00A906CB" w:rsidRPr="00C33861" w:rsidRDefault="00A906CB" w:rsidP="00285BD0">
      <w:pPr>
        <w:pStyle w:val="Nagwek2"/>
        <w:numPr>
          <w:ilvl w:val="1"/>
          <w:numId w:val="6"/>
        </w:numPr>
        <w:spacing w:before="60" w:after="60"/>
        <w:ind w:left="426"/>
      </w:pPr>
      <w:bookmarkStart w:id="66" w:name="_Toc149554322"/>
      <w:bookmarkStart w:id="67" w:name="_Toc153904348"/>
      <w:r w:rsidRPr="00C33861">
        <w:t>System sterowania i wizualizacji wraz z aparaturą kontrolno-pomiarową</w:t>
      </w:r>
      <w:bookmarkEnd w:id="66"/>
      <w:bookmarkEnd w:id="67"/>
    </w:p>
    <w:p w14:paraId="2431AECD" w14:textId="77777777" w:rsidR="00285BD0" w:rsidRDefault="00285BD0" w:rsidP="00285BD0">
      <w:pPr>
        <w:tabs>
          <w:tab w:val="left" w:pos="2552"/>
          <w:tab w:val="num" w:pos="2700"/>
        </w:tabs>
        <w:spacing w:after="60"/>
        <w:rPr>
          <w:rFonts w:cstheme="minorHAnsi"/>
          <w:szCs w:val="22"/>
        </w:rPr>
      </w:pPr>
    </w:p>
    <w:p w14:paraId="210BB342" w14:textId="18E086BB" w:rsidR="00285BD0" w:rsidRPr="00285BD0" w:rsidRDefault="000D0F47" w:rsidP="00285BD0">
      <w:pPr>
        <w:tabs>
          <w:tab w:val="left" w:pos="2552"/>
          <w:tab w:val="num" w:pos="2700"/>
        </w:tabs>
        <w:spacing w:after="60"/>
        <w:rPr>
          <w:rFonts w:cstheme="minorHAnsi"/>
          <w:szCs w:val="22"/>
        </w:rPr>
      </w:pPr>
      <w:r>
        <w:rPr>
          <w:rFonts w:cstheme="minorHAnsi"/>
          <w:szCs w:val="22"/>
        </w:rPr>
        <w:t>Zakres robót b</w:t>
      </w:r>
      <w:r w:rsidR="00285BD0" w:rsidRPr="00285BD0">
        <w:rPr>
          <w:rFonts w:cstheme="minorHAnsi"/>
          <w:szCs w:val="22"/>
        </w:rPr>
        <w:t>ranż</w:t>
      </w:r>
      <w:r>
        <w:rPr>
          <w:rFonts w:cstheme="minorHAnsi"/>
          <w:szCs w:val="22"/>
        </w:rPr>
        <w:t>y</w:t>
      </w:r>
      <w:r w:rsidR="00285BD0" w:rsidRPr="00285BD0">
        <w:rPr>
          <w:rFonts w:cstheme="minorHAnsi"/>
          <w:szCs w:val="22"/>
        </w:rPr>
        <w:t xml:space="preserve"> </w:t>
      </w:r>
      <w:r w:rsidRPr="00285BD0">
        <w:rPr>
          <w:rFonts w:cstheme="minorHAnsi"/>
          <w:szCs w:val="22"/>
        </w:rPr>
        <w:t>elektryczn</w:t>
      </w:r>
      <w:r>
        <w:rPr>
          <w:rFonts w:cstheme="minorHAnsi"/>
          <w:szCs w:val="22"/>
        </w:rPr>
        <w:t>ej</w:t>
      </w:r>
      <w:r w:rsidRPr="00285BD0">
        <w:rPr>
          <w:rFonts w:cstheme="minorHAnsi"/>
          <w:szCs w:val="22"/>
        </w:rPr>
        <w:t xml:space="preserve"> </w:t>
      </w:r>
      <w:r w:rsidR="00285BD0" w:rsidRPr="00285BD0">
        <w:rPr>
          <w:rFonts w:cstheme="minorHAnsi"/>
          <w:szCs w:val="22"/>
        </w:rPr>
        <w:t xml:space="preserve">i </w:t>
      </w:r>
      <w:proofErr w:type="spellStart"/>
      <w:r w:rsidR="00285BD0" w:rsidRPr="00285BD0">
        <w:rPr>
          <w:rFonts w:cstheme="minorHAnsi"/>
          <w:szCs w:val="22"/>
        </w:rPr>
        <w:t>AKPiA</w:t>
      </w:r>
      <w:proofErr w:type="spellEnd"/>
      <w:r>
        <w:rPr>
          <w:rFonts w:cstheme="minorHAnsi"/>
          <w:szCs w:val="22"/>
        </w:rPr>
        <w:t xml:space="preserve"> obejmuje</w:t>
      </w:r>
      <w:r w:rsidR="00285BD0" w:rsidRPr="00285BD0">
        <w:rPr>
          <w:rFonts w:cstheme="minorHAnsi"/>
          <w:szCs w:val="22"/>
        </w:rPr>
        <w:t>:</w:t>
      </w:r>
    </w:p>
    <w:p w14:paraId="58E8BB13" w14:textId="5284FE33" w:rsidR="00285BD0" w:rsidRPr="00285BD0" w:rsidRDefault="00285BD0" w:rsidP="00B754E3">
      <w:pPr>
        <w:pStyle w:val="Akapitzlist"/>
        <w:numPr>
          <w:ilvl w:val="0"/>
          <w:numId w:val="97"/>
        </w:numPr>
        <w:tabs>
          <w:tab w:val="num" w:pos="567"/>
        </w:tabs>
        <w:spacing w:after="60"/>
        <w:ind w:left="567" w:hanging="207"/>
        <w:rPr>
          <w:rFonts w:cstheme="minorHAnsi"/>
          <w:szCs w:val="22"/>
        </w:rPr>
      </w:pPr>
      <w:r>
        <w:rPr>
          <w:rFonts w:cstheme="minorHAnsi"/>
          <w:szCs w:val="22"/>
        </w:rPr>
        <w:t>w</w:t>
      </w:r>
      <w:r w:rsidRPr="00285BD0">
        <w:rPr>
          <w:rFonts w:cstheme="minorHAnsi"/>
          <w:szCs w:val="22"/>
        </w:rPr>
        <w:t>ykonanie rozdzielni złącza kablowego i układu pomiaru ilości pobieranej energii w pobliżu sł</w:t>
      </w:r>
      <w:r w:rsidR="00B754E3">
        <w:rPr>
          <w:rFonts w:cstheme="minorHAnsi"/>
          <w:szCs w:val="22"/>
        </w:rPr>
        <w:t>upowej stacji transformatorowej,</w:t>
      </w:r>
    </w:p>
    <w:p w14:paraId="735DA868" w14:textId="17C2BDC3" w:rsidR="00285BD0" w:rsidRPr="00285BD0" w:rsidRDefault="00285BD0" w:rsidP="00B754E3">
      <w:pPr>
        <w:pStyle w:val="Akapitzlist"/>
        <w:numPr>
          <w:ilvl w:val="0"/>
          <w:numId w:val="97"/>
        </w:numPr>
        <w:tabs>
          <w:tab w:val="num" w:pos="567"/>
        </w:tabs>
        <w:spacing w:after="60"/>
        <w:ind w:left="567" w:hanging="207"/>
        <w:rPr>
          <w:rFonts w:cstheme="minorHAnsi"/>
          <w:szCs w:val="22"/>
        </w:rPr>
      </w:pPr>
      <w:r>
        <w:rPr>
          <w:rFonts w:cstheme="minorHAnsi"/>
          <w:szCs w:val="22"/>
        </w:rPr>
        <w:t>w</w:t>
      </w:r>
      <w:r w:rsidRPr="00285BD0">
        <w:rPr>
          <w:rFonts w:cstheme="minorHAnsi"/>
          <w:szCs w:val="22"/>
        </w:rPr>
        <w:t>ykonanie układu automatycznego sterowania pracą SUW wraz z panelem operatorskim (wizualizacja pracy SUW) i przesyłem informa</w:t>
      </w:r>
      <w:r w:rsidR="00B754E3">
        <w:rPr>
          <w:rFonts w:cstheme="minorHAnsi"/>
          <w:szCs w:val="22"/>
        </w:rPr>
        <w:t>cji do dyspozytorni Użytkownika,</w:t>
      </w:r>
    </w:p>
    <w:p w14:paraId="6B129C2F" w14:textId="67E95E99" w:rsidR="00285BD0" w:rsidRPr="00285BD0" w:rsidRDefault="00285BD0" w:rsidP="00B754E3">
      <w:pPr>
        <w:pStyle w:val="Akapitzlist"/>
        <w:numPr>
          <w:ilvl w:val="0"/>
          <w:numId w:val="97"/>
        </w:numPr>
        <w:tabs>
          <w:tab w:val="num" w:pos="567"/>
        </w:tabs>
        <w:spacing w:after="60"/>
        <w:ind w:left="567" w:hanging="207"/>
        <w:rPr>
          <w:rFonts w:cstheme="minorHAnsi"/>
          <w:szCs w:val="22"/>
        </w:rPr>
      </w:pPr>
      <w:r>
        <w:rPr>
          <w:rFonts w:cstheme="minorHAnsi"/>
          <w:szCs w:val="22"/>
        </w:rPr>
        <w:t>w</w:t>
      </w:r>
      <w:r w:rsidRPr="00285BD0">
        <w:rPr>
          <w:rFonts w:cstheme="minorHAnsi"/>
          <w:szCs w:val="22"/>
        </w:rPr>
        <w:t>yk</w:t>
      </w:r>
      <w:r w:rsidR="00B754E3">
        <w:rPr>
          <w:rFonts w:cstheme="minorHAnsi"/>
          <w:szCs w:val="22"/>
        </w:rPr>
        <w:t>onanie oświetlenia zewnętrznego,</w:t>
      </w:r>
    </w:p>
    <w:p w14:paraId="43FEA166" w14:textId="35A8ECF9" w:rsidR="00A906CB" w:rsidRDefault="00B754E3" w:rsidP="00B754E3">
      <w:pPr>
        <w:pStyle w:val="Akapitzlist"/>
        <w:numPr>
          <w:ilvl w:val="0"/>
          <w:numId w:val="97"/>
        </w:numPr>
        <w:tabs>
          <w:tab w:val="num" w:pos="567"/>
        </w:tabs>
        <w:spacing w:after="60"/>
        <w:ind w:left="567" w:hanging="207"/>
        <w:rPr>
          <w:rFonts w:cstheme="minorHAnsi"/>
          <w:szCs w:val="22"/>
        </w:rPr>
      </w:pPr>
      <w:r>
        <w:rPr>
          <w:rFonts w:cstheme="minorHAnsi"/>
          <w:szCs w:val="22"/>
        </w:rPr>
        <w:t xml:space="preserve">wykonanie </w:t>
      </w:r>
      <w:r w:rsidR="00A906CB" w:rsidRPr="00285BD0">
        <w:rPr>
          <w:rFonts w:cstheme="minorHAnsi"/>
          <w:szCs w:val="22"/>
        </w:rPr>
        <w:t>system</w:t>
      </w:r>
      <w:r w:rsidR="00285BD0" w:rsidRPr="00285BD0">
        <w:rPr>
          <w:rFonts w:cstheme="minorHAnsi"/>
          <w:szCs w:val="22"/>
        </w:rPr>
        <w:t>u</w:t>
      </w:r>
      <w:r w:rsidR="00A906CB" w:rsidRPr="00285BD0">
        <w:rPr>
          <w:rFonts w:cstheme="minorHAnsi"/>
          <w:szCs w:val="22"/>
        </w:rPr>
        <w:t xml:space="preserve"> monitorin</w:t>
      </w:r>
      <w:r>
        <w:rPr>
          <w:rFonts w:cstheme="minorHAnsi"/>
          <w:szCs w:val="22"/>
        </w:rPr>
        <w:t>gu i nadzoru dla całego obiektu,</w:t>
      </w:r>
    </w:p>
    <w:p w14:paraId="5E275825" w14:textId="18F516B0" w:rsidR="00B754E3" w:rsidRDefault="00B754E3" w:rsidP="00B754E3">
      <w:pPr>
        <w:pStyle w:val="Akapitzlist"/>
        <w:numPr>
          <w:ilvl w:val="0"/>
          <w:numId w:val="97"/>
        </w:numPr>
        <w:tabs>
          <w:tab w:val="num" w:pos="567"/>
        </w:tabs>
        <w:spacing w:after="60"/>
        <w:ind w:left="567" w:hanging="207"/>
        <w:rPr>
          <w:rFonts w:cstheme="minorHAnsi"/>
          <w:szCs w:val="22"/>
        </w:rPr>
      </w:pPr>
      <w:r>
        <w:rPr>
          <w:rFonts w:cstheme="minorHAnsi"/>
          <w:szCs w:val="22"/>
        </w:rPr>
        <w:t>wykonanie rozwiązań umożliwiających wprowadzenie inteligentnego zarządzania systemem z poziomu centralnej dyspozytorni na podstawie wskazań urządzeń pomiarowych zainstalowanych w różnych miejscach na sieci wodociągowej będącej w eksploatacji Zamawiającego.</w:t>
      </w:r>
    </w:p>
    <w:p w14:paraId="1A82964E" w14:textId="77777777" w:rsidR="00285BD0" w:rsidRDefault="00285BD0" w:rsidP="00285BD0">
      <w:pPr>
        <w:tabs>
          <w:tab w:val="left" w:pos="2552"/>
          <w:tab w:val="num" w:pos="2700"/>
        </w:tabs>
        <w:spacing w:after="60"/>
        <w:rPr>
          <w:rFonts w:cstheme="minorHAnsi"/>
          <w:bCs w:val="0"/>
          <w:u w:val="single"/>
        </w:rPr>
      </w:pPr>
    </w:p>
    <w:p w14:paraId="1ECCF66B" w14:textId="18BFEAF8" w:rsidR="00A906CB" w:rsidRPr="00285BD0" w:rsidRDefault="00285BD0" w:rsidP="00285BD0">
      <w:pPr>
        <w:tabs>
          <w:tab w:val="left" w:pos="2552"/>
          <w:tab w:val="num" w:pos="2700"/>
        </w:tabs>
        <w:spacing w:after="60"/>
        <w:rPr>
          <w:rFonts w:cstheme="minorHAnsi"/>
          <w:bCs w:val="0"/>
        </w:rPr>
      </w:pPr>
      <w:r w:rsidRPr="00285BD0">
        <w:rPr>
          <w:rFonts w:cstheme="minorHAnsi"/>
          <w:bCs w:val="0"/>
        </w:rPr>
        <w:t xml:space="preserve">Szafę zasilającą i dyspozytornię należy zlokalizować w </w:t>
      </w:r>
      <w:r w:rsidR="000D0F47" w:rsidRPr="00285BD0">
        <w:rPr>
          <w:rFonts w:cstheme="minorHAnsi"/>
          <w:bCs w:val="0"/>
        </w:rPr>
        <w:t>starym</w:t>
      </w:r>
      <w:r w:rsidR="00535A47">
        <w:rPr>
          <w:rFonts w:cstheme="minorHAnsi"/>
          <w:bCs w:val="0"/>
        </w:rPr>
        <w:t xml:space="preserve"> budynku SUW i</w:t>
      </w:r>
      <w:r w:rsidRPr="00285BD0">
        <w:rPr>
          <w:rFonts w:cstheme="minorHAnsi"/>
          <w:bCs w:val="0"/>
        </w:rPr>
        <w:t xml:space="preserve"> istniejącej dyspozytorni.</w:t>
      </w:r>
    </w:p>
    <w:p w14:paraId="381636AC" w14:textId="77777777" w:rsidR="00285BD0" w:rsidRPr="00285BD0" w:rsidRDefault="00285BD0" w:rsidP="00285BD0">
      <w:pPr>
        <w:tabs>
          <w:tab w:val="left" w:pos="2552"/>
          <w:tab w:val="num" w:pos="2700"/>
        </w:tabs>
        <w:spacing w:after="60"/>
        <w:rPr>
          <w:rFonts w:cstheme="minorHAnsi"/>
          <w:bCs w:val="0"/>
        </w:rPr>
      </w:pPr>
    </w:p>
    <w:p w14:paraId="473C291E" w14:textId="77777777" w:rsidR="00A906CB" w:rsidRPr="003C4D91" w:rsidRDefault="00A906CB" w:rsidP="00285BD0">
      <w:pPr>
        <w:tabs>
          <w:tab w:val="left" w:pos="2552"/>
          <w:tab w:val="num" w:pos="2700"/>
        </w:tabs>
        <w:spacing w:after="60"/>
        <w:rPr>
          <w:rFonts w:cstheme="minorHAnsi"/>
          <w:bCs w:val="0"/>
          <w:szCs w:val="22"/>
          <w:u w:val="single"/>
        </w:rPr>
      </w:pPr>
      <w:r w:rsidRPr="003C4D91">
        <w:rPr>
          <w:rFonts w:cstheme="minorHAnsi"/>
          <w:bCs w:val="0"/>
          <w:szCs w:val="22"/>
          <w:u w:val="single"/>
        </w:rPr>
        <w:t>Struktura systemu</w:t>
      </w:r>
    </w:p>
    <w:p w14:paraId="6A024C6C" w14:textId="77777777" w:rsidR="00A906CB" w:rsidRPr="003C4D91" w:rsidRDefault="00A906CB" w:rsidP="00285BD0">
      <w:pPr>
        <w:tabs>
          <w:tab w:val="left" w:pos="2552"/>
          <w:tab w:val="num" w:pos="2700"/>
        </w:tabs>
        <w:spacing w:after="60"/>
        <w:rPr>
          <w:rFonts w:cstheme="minorHAnsi"/>
          <w:szCs w:val="22"/>
        </w:rPr>
      </w:pPr>
      <w:r w:rsidRPr="003C4D91">
        <w:rPr>
          <w:rFonts w:cstheme="minorHAnsi"/>
          <w:szCs w:val="22"/>
        </w:rPr>
        <w:t>SUW należy wyposażyć w system automatyki i nadzoru komputerowego, składającego się z modułowego, swobodnie programowalnego sterownika PLC z oprogramowaniem typu SCADA.</w:t>
      </w:r>
    </w:p>
    <w:p w14:paraId="753AB3FB" w14:textId="77777777" w:rsidR="00A906CB" w:rsidRPr="003C4D91" w:rsidRDefault="00A906CB" w:rsidP="00285BD0">
      <w:pPr>
        <w:spacing w:after="60"/>
        <w:rPr>
          <w:rFonts w:cstheme="minorHAnsi"/>
          <w:szCs w:val="22"/>
          <w:u w:val="single"/>
        </w:rPr>
      </w:pPr>
    </w:p>
    <w:p w14:paraId="6817A1D6" w14:textId="77777777" w:rsidR="00A906CB" w:rsidRPr="003C4D91" w:rsidRDefault="00A906CB" w:rsidP="00285BD0">
      <w:pPr>
        <w:spacing w:after="60"/>
        <w:rPr>
          <w:rFonts w:cstheme="minorHAnsi"/>
          <w:szCs w:val="22"/>
          <w:u w:val="single"/>
        </w:rPr>
      </w:pPr>
      <w:r w:rsidRPr="003C4D91">
        <w:rPr>
          <w:rFonts w:cstheme="minorHAnsi"/>
          <w:szCs w:val="22"/>
          <w:u w:val="single"/>
        </w:rPr>
        <w:lastRenderedPageBreak/>
        <w:t>Stacja operatorska zlokalizowana w pomieszczeniu socjalnym winna zapewnić:</w:t>
      </w:r>
    </w:p>
    <w:p w14:paraId="6DA8801B" w14:textId="77777777" w:rsidR="00A906CB" w:rsidRPr="003C4D91" w:rsidRDefault="00A906CB" w:rsidP="00465D94">
      <w:pPr>
        <w:pStyle w:val="Akapitzlist"/>
        <w:numPr>
          <w:ilvl w:val="0"/>
          <w:numId w:val="27"/>
        </w:numPr>
        <w:tabs>
          <w:tab w:val="left" w:pos="993"/>
          <w:tab w:val="num" w:pos="2700"/>
        </w:tabs>
        <w:suppressAutoHyphens w:val="0"/>
        <w:spacing w:after="60"/>
        <w:contextualSpacing w:val="0"/>
        <w:rPr>
          <w:rFonts w:cstheme="minorHAnsi"/>
          <w:szCs w:val="22"/>
        </w:rPr>
      </w:pPr>
      <w:r w:rsidRPr="003C4D91">
        <w:rPr>
          <w:rFonts w:cstheme="minorHAnsi"/>
          <w:szCs w:val="22"/>
        </w:rPr>
        <w:t>Wizualizację procesu uzdatniania wody:</w:t>
      </w:r>
    </w:p>
    <w:p w14:paraId="74478531" w14:textId="77777777" w:rsidR="00A906CB" w:rsidRPr="003C4D91" w:rsidRDefault="00A906CB" w:rsidP="00465D94">
      <w:pPr>
        <w:pStyle w:val="Akapitzlist"/>
        <w:numPr>
          <w:ilvl w:val="1"/>
          <w:numId w:val="28"/>
        </w:numPr>
        <w:tabs>
          <w:tab w:val="num" w:pos="993"/>
        </w:tabs>
        <w:suppressAutoHyphens w:val="0"/>
        <w:spacing w:after="60"/>
        <w:ind w:left="993" w:hanging="426"/>
        <w:contextualSpacing w:val="0"/>
        <w:rPr>
          <w:rFonts w:cstheme="minorHAnsi"/>
          <w:szCs w:val="22"/>
        </w:rPr>
      </w:pPr>
      <w:r w:rsidRPr="003C4D91">
        <w:rPr>
          <w:rFonts w:cstheme="minorHAnsi"/>
          <w:szCs w:val="22"/>
        </w:rPr>
        <w:t>Jedna maska główna;</w:t>
      </w:r>
    </w:p>
    <w:p w14:paraId="76CD8C87" w14:textId="77777777" w:rsidR="00A906CB" w:rsidRPr="003C4D91" w:rsidRDefault="00A906CB" w:rsidP="00465D94">
      <w:pPr>
        <w:pStyle w:val="Akapitzlist"/>
        <w:numPr>
          <w:ilvl w:val="1"/>
          <w:numId w:val="28"/>
        </w:numPr>
        <w:tabs>
          <w:tab w:val="num" w:pos="993"/>
        </w:tabs>
        <w:suppressAutoHyphens w:val="0"/>
        <w:spacing w:after="60"/>
        <w:ind w:left="993" w:hanging="426"/>
        <w:contextualSpacing w:val="0"/>
        <w:rPr>
          <w:rFonts w:cstheme="minorHAnsi"/>
          <w:szCs w:val="22"/>
        </w:rPr>
      </w:pPr>
      <w:r w:rsidRPr="003C4D91">
        <w:rPr>
          <w:rFonts w:cstheme="minorHAnsi"/>
          <w:szCs w:val="22"/>
        </w:rPr>
        <w:t>Maski szczegółowe dla każdego obiektu z wizualizacją wszystkich dostępnych danych analogowych i cyfrowych;</w:t>
      </w:r>
    </w:p>
    <w:p w14:paraId="46950E41" w14:textId="77777777" w:rsidR="00A906CB" w:rsidRPr="003C4D91" w:rsidRDefault="00A906CB" w:rsidP="00465D94">
      <w:pPr>
        <w:pStyle w:val="Akapitzlist"/>
        <w:numPr>
          <w:ilvl w:val="1"/>
          <w:numId w:val="28"/>
        </w:numPr>
        <w:tabs>
          <w:tab w:val="num" w:pos="993"/>
        </w:tabs>
        <w:suppressAutoHyphens w:val="0"/>
        <w:spacing w:after="60"/>
        <w:ind w:left="993" w:hanging="426"/>
        <w:contextualSpacing w:val="0"/>
        <w:rPr>
          <w:rFonts w:cstheme="minorHAnsi"/>
          <w:szCs w:val="22"/>
        </w:rPr>
      </w:pPr>
      <w:r w:rsidRPr="003C4D91">
        <w:rPr>
          <w:rFonts w:cstheme="minorHAnsi"/>
          <w:szCs w:val="22"/>
        </w:rPr>
        <w:t>Wykresy bieżące danych analogowych.</w:t>
      </w:r>
    </w:p>
    <w:p w14:paraId="5F50AD27" w14:textId="77777777" w:rsidR="00A906CB" w:rsidRPr="003C4D91" w:rsidRDefault="00A906CB" w:rsidP="00465D94">
      <w:pPr>
        <w:pStyle w:val="Akapitzlist"/>
        <w:numPr>
          <w:ilvl w:val="0"/>
          <w:numId w:val="27"/>
        </w:numPr>
        <w:tabs>
          <w:tab w:val="left" w:pos="993"/>
          <w:tab w:val="num" w:pos="2700"/>
        </w:tabs>
        <w:suppressAutoHyphens w:val="0"/>
        <w:spacing w:after="60"/>
        <w:contextualSpacing w:val="0"/>
        <w:rPr>
          <w:rFonts w:cstheme="minorHAnsi"/>
          <w:szCs w:val="22"/>
        </w:rPr>
      </w:pPr>
      <w:r w:rsidRPr="003C4D91">
        <w:rPr>
          <w:rFonts w:cstheme="minorHAnsi"/>
          <w:szCs w:val="22"/>
        </w:rPr>
        <w:t>Sterowanie zdalne wybranymi urządzeniami.</w:t>
      </w:r>
    </w:p>
    <w:p w14:paraId="350F8D55" w14:textId="77777777" w:rsidR="00A906CB" w:rsidRPr="003C4D91" w:rsidRDefault="00A906CB" w:rsidP="00465D94">
      <w:pPr>
        <w:pStyle w:val="Akapitzlist"/>
        <w:numPr>
          <w:ilvl w:val="0"/>
          <w:numId w:val="27"/>
        </w:numPr>
        <w:tabs>
          <w:tab w:val="left" w:pos="993"/>
          <w:tab w:val="num" w:pos="2700"/>
        </w:tabs>
        <w:suppressAutoHyphens w:val="0"/>
        <w:spacing w:after="60"/>
        <w:contextualSpacing w:val="0"/>
        <w:rPr>
          <w:rFonts w:cstheme="minorHAnsi"/>
          <w:szCs w:val="22"/>
        </w:rPr>
      </w:pPr>
      <w:r w:rsidRPr="003C4D91">
        <w:rPr>
          <w:rFonts w:cstheme="minorHAnsi"/>
          <w:szCs w:val="22"/>
        </w:rPr>
        <w:t>Archiwizację danych technologicznych.</w:t>
      </w:r>
    </w:p>
    <w:p w14:paraId="30ADB964" w14:textId="77777777" w:rsidR="00A906CB" w:rsidRPr="003C4D91" w:rsidRDefault="00A906CB" w:rsidP="00465D94">
      <w:pPr>
        <w:pStyle w:val="Akapitzlist"/>
        <w:numPr>
          <w:ilvl w:val="0"/>
          <w:numId w:val="27"/>
        </w:numPr>
        <w:tabs>
          <w:tab w:val="left" w:pos="993"/>
          <w:tab w:val="num" w:pos="2700"/>
        </w:tabs>
        <w:suppressAutoHyphens w:val="0"/>
        <w:spacing w:after="60"/>
        <w:contextualSpacing w:val="0"/>
        <w:rPr>
          <w:rFonts w:cstheme="minorHAnsi"/>
          <w:szCs w:val="22"/>
        </w:rPr>
      </w:pPr>
      <w:r w:rsidRPr="003C4D91">
        <w:rPr>
          <w:rFonts w:cstheme="minorHAnsi"/>
          <w:szCs w:val="22"/>
        </w:rPr>
        <w:t>Funkcje alarmowe.</w:t>
      </w:r>
    </w:p>
    <w:p w14:paraId="13ADFE0F" w14:textId="77777777" w:rsidR="00A906CB" w:rsidRPr="003C4D91" w:rsidRDefault="00A906CB" w:rsidP="00465D94">
      <w:pPr>
        <w:pStyle w:val="Akapitzlist"/>
        <w:numPr>
          <w:ilvl w:val="0"/>
          <w:numId w:val="27"/>
        </w:numPr>
        <w:tabs>
          <w:tab w:val="left" w:pos="993"/>
          <w:tab w:val="num" w:pos="2700"/>
        </w:tabs>
        <w:suppressAutoHyphens w:val="0"/>
        <w:spacing w:after="60"/>
        <w:contextualSpacing w:val="0"/>
        <w:rPr>
          <w:rFonts w:cstheme="minorHAnsi"/>
          <w:szCs w:val="22"/>
        </w:rPr>
      </w:pPr>
      <w:r w:rsidRPr="003C4D91">
        <w:rPr>
          <w:rFonts w:cstheme="minorHAnsi"/>
          <w:szCs w:val="22"/>
        </w:rPr>
        <w:t>Podstawowe raporty technologiczne w postaci tabel lub wykresów historycznych.</w:t>
      </w:r>
    </w:p>
    <w:p w14:paraId="14F838EE" w14:textId="77777777" w:rsidR="00A906CB" w:rsidRPr="003C4D91" w:rsidRDefault="00A906CB" w:rsidP="00285BD0">
      <w:pPr>
        <w:tabs>
          <w:tab w:val="left" w:pos="2552"/>
          <w:tab w:val="num" w:pos="2700"/>
        </w:tabs>
        <w:spacing w:after="60"/>
        <w:rPr>
          <w:rFonts w:cstheme="minorHAnsi"/>
          <w:szCs w:val="22"/>
        </w:rPr>
      </w:pPr>
      <w:r w:rsidRPr="003C4D91">
        <w:rPr>
          <w:rFonts w:cstheme="minorHAnsi"/>
          <w:szCs w:val="22"/>
        </w:rPr>
        <w:t>Wszystkie pomiary należy zrealizować w technice sygnału 4...20mA. Sygnał ten jest będzie przekazywany do sterownika, skąd po sieci informatycznej udostępniany będzie systemowi nadzoru w dyspozytorni.</w:t>
      </w:r>
    </w:p>
    <w:p w14:paraId="11ACADC6" w14:textId="77777777" w:rsidR="00A906CB" w:rsidRPr="003C4D91" w:rsidRDefault="00A906CB" w:rsidP="00285BD0">
      <w:pPr>
        <w:tabs>
          <w:tab w:val="left" w:pos="2552"/>
          <w:tab w:val="num" w:pos="2700"/>
        </w:tabs>
        <w:spacing w:after="60"/>
        <w:rPr>
          <w:rFonts w:cstheme="minorHAnsi"/>
          <w:szCs w:val="22"/>
          <w:u w:val="single"/>
        </w:rPr>
      </w:pPr>
      <w:r w:rsidRPr="003C4D91">
        <w:rPr>
          <w:rFonts w:cstheme="minorHAnsi"/>
          <w:szCs w:val="22"/>
          <w:u w:val="single"/>
        </w:rPr>
        <w:t>Komunikacja</w:t>
      </w:r>
    </w:p>
    <w:p w14:paraId="289337F5" w14:textId="77777777" w:rsidR="00A906CB" w:rsidRPr="003C4D91" w:rsidRDefault="00A906CB" w:rsidP="00285BD0">
      <w:pPr>
        <w:tabs>
          <w:tab w:val="left" w:pos="2552"/>
          <w:tab w:val="num" w:pos="2700"/>
        </w:tabs>
        <w:spacing w:after="60"/>
        <w:rPr>
          <w:rFonts w:cstheme="minorHAnsi"/>
          <w:szCs w:val="22"/>
        </w:rPr>
      </w:pPr>
      <w:r w:rsidRPr="003C4D91">
        <w:rPr>
          <w:rFonts w:cstheme="minorHAnsi"/>
          <w:szCs w:val="22"/>
        </w:rPr>
        <w:t xml:space="preserve">Komunikacja między sterownikami a stacją operatorską winna odbywać się za pomocą sieci </w:t>
      </w:r>
      <w:proofErr w:type="spellStart"/>
      <w:r w:rsidRPr="003C4D91">
        <w:rPr>
          <w:rFonts w:cstheme="minorHAnsi"/>
          <w:szCs w:val="22"/>
        </w:rPr>
        <w:t>Profibus</w:t>
      </w:r>
      <w:proofErr w:type="spellEnd"/>
      <w:r w:rsidRPr="003C4D91">
        <w:rPr>
          <w:rFonts w:cstheme="minorHAnsi"/>
          <w:szCs w:val="22"/>
        </w:rPr>
        <w:t xml:space="preserve"> DP/Ethernet.</w:t>
      </w:r>
    </w:p>
    <w:p w14:paraId="32D6803B" w14:textId="77777777" w:rsidR="00A906CB" w:rsidRPr="003C4D91" w:rsidRDefault="00A906CB" w:rsidP="00285BD0">
      <w:pPr>
        <w:tabs>
          <w:tab w:val="left" w:pos="2552"/>
          <w:tab w:val="num" w:pos="2700"/>
        </w:tabs>
        <w:spacing w:after="60"/>
        <w:rPr>
          <w:rFonts w:cstheme="minorHAnsi"/>
          <w:szCs w:val="22"/>
          <w:u w:val="single"/>
        </w:rPr>
      </w:pPr>
      <w:r w:rsidRPr="003C4D91">
        <w:rPr>
          <w:rFonts w:cstheme="minorHAnsi"/>
          <w:szCs w:val="22"/>
          <w:u w:val="single"/>
        </w:rPr>
        <w:t>Opomiarowanie</w:t>
      </w:r>
    </w:p>
    <w:p w14:paraId="6A02232F" w14:textId="77777777" w:rsidR="00A906CB" w:rsidRPr="00285BD0" w:rsidRDefault="00285BD0" w:rsidP="00285BD0">
      <w:pPr>
        <w:tabs>
          <w:tab w:val="left" w:pos="2552"/>
          <w:tab w:val="num" w:pos="2700"/>
        </w:tabs>
        <w:spacing w:after="60"/>
        <w:rPr>
          <w:rFonts w:cstheme="minorHAnsi"/>
          <w:szCs w:val="22"/>
        </w:rPr>
      </w:pPr>
      <w:r w:rsidRPr="00285BD0">
        <w:rPr>
          <w:rFonts w:cstheme="minorHAnsi"/>
          <w:szCs w:val="22"/>
        </w:rPr>
        <w:t>Należy zapewnić</w:t>
      </w:r>
      <w:r w:rsidR="00A906CB" w:rsidRPr="00285BD0">
        <w:rPr>
          <w:rFonts w:cstheme="minorHAnsi"/>
          <w:szCs w:val="22"/>
        </w:rPr>
        <w:t xml:space="preserve"> co najmniej następujące ważniejsze pomiary:</w:t>
      </w:r>
    </w:p>
    <w:p w14:paraId="6F0CB46A" w14:textId="77777777" w:rsidR="00285BD0" w:rsidRPr="00285BD0" w:rsidRDefault="00285BD0" w:rsidP="00465D94">
      <w:pPr>
        <w:pStyle w:val="Akapitzlist"/>
        <w:numPr>
          <w:ilvl w:val="0"/>
          <w:numId w:val="29"/>
        </w:numPr>
        <w:tabs>
          <w:tab w:val="left" w:pos="709"/>
          <w:tab w:val="num" w:pos="2700"/>
        </w:tabs>
        <w:suppressAutoHyphens w:val="0"/>
        <w:spacing w:after="60"/>
        <w:contextualSpacing w:val="0"/>
        <w:rPr>
          <w:rFonts w:cstheme="minorHAnsi"/>
          <w:szCs w:val="22"/>
        </w:rPr>
      </w:pPr>
      <w:r w:rsidRPr="00285BD0">
        <w:rPr>
          <w:rFonts w:cstheme="minorHAnsi"/>
          <w:szCs w:val="22"/>
        </w:rPr>
        <w:t>p</w:t>
      </w:r>
      <w:r w:rsidR="00A906CB" w:rsidRPr="00285BD0">
        <w:rPr>
          <w:rFonts w:cstheme="minorHAnsi"/>
          <w:szCs w:val="22"/>
        </w:rPr>
        <w:t>rzepływ</w:t>
      </w:r>
      <w:r w:rsidRPr="00285BD0">
        <w:rPr>
          <w:rFonts w:cstheme="minorHAnsi"/>
          <w:szCs w:val="22"/>
        </w:rPr>
        <w:t>u:</w:t>
      </w:r>
    </w:p>
    <w:p w14:paraId="55722764" w14:textId="77777777" w:rsidR="00A906CB" w:rsidRPr="00285BD0" w:rsidRDefault="00A906CB" w:rsidP="00465D94">
      <w:pPr>
        <w:pStyle w:val="Akapitzlist"/>
        <w:numPr>
          <w:ilvl w:val="1"/>
          <w:numId w:val="29"/>
        </w:numPr>
        <w:tabs>
          <w:tab w:val="left" w:pos="709"/>
        </w:tabs>
        <w:suppressAutoHyphens w:val="0"/>
        <w:spacing w:after="60"/>
        <w:contextualSpacing w:val="0"/>
        <w:rPr>
          <w:rFonts w:cstheme="minorHAnsi"/>
          <w:szCs w:val="22"/>
        </w:rPr>
      </w:pPr>
      <w:r w:rsidRPr="00285BD0">
        <w:rPr>
          <w:rFonts w:cstheme="minorHAnsi"/>
          <w:szCs w:val="22"/>
        </w:rPr>
        <w:t xml:space="preserve"> wody surowej – </w:t>
      </w:r>
      <w:r w:rsidR="00285BD0" w:rsidRPr="00285BD0">
        <w:rPr>
          <w:rFonts w:cstheme="minorHAnsi"/>
          <w:szCs w:val="22"/>
        </w:rPr>
        <w:t>przepływomierze w każdej studni</w:t>
      </w:r>
      <w:r w:rsidRPr="00285BD0">
        <w:rPr>
          <w:rFonts w:cstheme="minorHAnsi"/>
          <w:szCs w:val="22"/>
        </w:rPr>
        <w:t>,</w:t>
      </w:r>
    </w:p>
    <w:p w14:paraId="175DFBED" w14:textId="77777777" w:rsidR="00A906CB" w:rsidRPr="00285BD0" w:rsidRDefault="00A906CB" w:rsidP="00465D94">
      <w:pPr>
        <w:pStyle w:val="Akapitzlist"/>
        <w:numPr>
          <w:ilvl w:val="1"/>
          <w:numId w:val="29"/>
        </w:numPr>
        <w:tabs>
          <w:tab w:val="left" w:pos="709"/>
        </w:tabs>
        <w:suppressAutoHyphens w:val="0"/>
        <w:spacing w:after="60"/>
        <w:contextualSpacing w:val="0"/>
        <w:rPr>
          <w:rFonts w:cstheme="minorHAnsi"/>
          <w:szCs w:val="22"/>
        </w:rPr>
      </w:pPr>
      <w:r w:rsidRPr="00285BD0">
        <w:rPr>
          <w:rFonts w:cstheme="minorHAnsi"/>
          <w:szCs w:val="22"/>
        </w:rPr>
        <w:t xml:space="preserve">wody płuczącej, </w:t>
      </w:r>
    </w:p>
    <w:p w14:paraId="0B966959" w14:textId="298783E0" w:rsidR="00285BD0" w:rsidRPr="00285BD0" w:rsidRDefault="00285BD0" w:rsidP="00465D94">
      <w:pPr>
        <w:pStyle w:val="Akapitzlist"/>
        <w:numPr>
          <w:ilvl w:val="1"/>
          <w:numId w:val="29"/>
        </w:numPr>
        <w:tabs>
          <w:tab w:val="left" w:pos="709"/>
        </w:tabs>
        <w:suppressAutoHyphens w:val="0"/>
        <w:spacing w:after="60"/>
        <w:contextualSpacing w:val="0"/>
        <w:rPr>
          <w:rFonts w:cstheme="minorHAnsi"/>
          <w:szCs w:val="22"/>
        </w:rPr>
      </w:pPr>
      <w:r w:rsidRPr="00285BD0">
        <w:rPr>
          <w:rFonts w:cstheme="minorHAnsi"/>
          <w:szCs w:val="22"/>
        </w:rPr>
        <w:t>wody uzdatnionej do sieci wodociągowej,</w:t>
      </w:r>
    </w:p>
    <w:p w14:paraId="2454424B" w14:textId="77777777" w:rsidR="00285BD0" w:rsidRPr="00285BD0" w:rsidRDefault="00285BD0" w:rsidP="00465D94">
      <w:pPr>
        <w:pStyle w:val="Akapitzlist"/>
        <w:numPr>
          <w:ilvl w:val="1"/>
          <w:numId w:val="29"/>
        </w:numPr>
        <w:tabs>
          <w:tab w:val="left" w:pos="709"/>
        </w:tabs>
        <w:suppressAutoHyphens w:val="0"/>
        <w:spacing w:after="60"/>
        <w:contextualSpacing w:val="0"/>
        <w:rPr>
          <w:rFonts w:cstheme="minorHAnsi"/>
          <w:szCs w:val="22"/>
        </w:rPr>
      </w:pPr>
      <w:r w:rsidRPr="00285BD0">
        <w:rPr>
          <w:rFonts w:cstheme="minorHAnsi"/>
          <w:szCs w:val="22"/>
        </w:rPr>
        <w:t>wody do każdego z filtrów,</w:t>
      </w:r>
    </w:p>
    <w:p w14:paraId="4F7FEB3F" w14:textId="77777777" w:rsidR="00285BD0" w:rsidRPr="00285BD0" w:rsidRDefault="00285BD0" w:rsidP="00465D94">
      <w:pPr>
        <w:pStyle w:val="Akapitzlist"/>
        <w:numPr>
          <w:ilvl w:val="1"/>
          <w:numId w:val="29"/>
        </w:numPr>
        <w:tabs>
          <w:tab w:val="left" w:pos="709"/>
        </w:tabs>
        <w:suppressAutoHyphens w:val="0"/>
        <w:spacing w:after="60"/>
        <w:contextualSpacing w:val="0"/>
        <w:rPr>
          <w:rFonts w:cstheme="minorHAnsi"/>
          <w:szCs w:val="22"/>
        </w:rPr>
      </w:pPr>
      <w:r w:rsidRPr="00285BD0">
        <w:rPr>
          <w:rFonts w:cstheme="minorHAnsi"/>
          <w:szCs w:val="22"/>
        </w:rPr>
        <w:t>powietrza do płukania filtrów i do napowietrzania,</w:t>
      </w:r>
    </w:p>
    <w:p w14:paraId="7970ABF8" w14:textId="77777777" w:rsidR="00285BD0" w:rsidRPr="00285BD0" w:rsidRDefault="00285BD0" w:rsidP="00465D94">
      <w:pPr>
        <w:pStyle w:val="Akapitzlist"/>
        <w:numPr>
          <w:ilvl w:val="1"/>
          <w:numId w:val="29"/>
        </w:numPr>
        <w:tabs>
          <w:tab w:val="left" w:pos="709"/>
        </w:tabs>
        <w:suppressAutoHyphens w:val="0"/>
        <w:spacing w:after="60"/>
        <w:contextualSpacing w:val="0"/>
        <w:rPr>
          <w:rFonts w:cstheme="minorHAnsi"/>
          <w:szCs w:val="22"/>
        </w:rPr>
      </w:pPr>
      <w:r w:rsidRPr="00285BD0">
        <w:rPr>
          <w:rFonts w:cstheme="minorHAnsi"/>
          <w:szCs w:val="22"/>
        </w:rPr>
        <w:t>podchlorynu sodu z każdej pompy dawkującej</w:t>
      </w:r>
    </w:p>
    <w:p w14:paraId="7282525C" w14:textId="77777777" w:rsidR="00285BD0" w:rsidRPr="00285BD0" w:rsidRDefault="00A906CB" w:rsidP="00465D94">
      <w:pPr>
        <w:pStyle w:val="Akapitzlist"/>
        <w:numPr>
          <w:ilvl w:val="0"/>
          <w:numId w:val="29"/>
        </w:numPr>
        <w:tabs>
          <w:tab w:val="left" w:pos="709"/>
          <w:tab w:val="num" w:pos="2700"/>
        </w:tabs>
        <w:suppressAutoHyphens w:val="0"/>
        <w:spacing w:after="60"/>
        <w:contextualSpacing w:val="0"/>
        <w:rPr>
          <w:rFonts w:cstheme="minorHAnsi"/>
          <w:szCs w:val="22"/>
        </w:rPr>
      </w:pPr>
      <w:r w:rsidRPr="00285BD0">
        <w:rPr>
          <w:rFonts w:cstheme="minorHAnsi"/>
          <w:szCs w:val="22"/>
        </w:rPr>
        <w:t>ciśnienie wody</w:t>
      </w:r>
      <w:r w:rsidR="00285BD0" w:rsidRPr="00285BD0">
        <w:rPr>
          <w:rFonts w:cstheme="minorHAnsi"/>
          <w:szCs w:val="22"/>
        </w:rPr>
        <w:t>:</w:t>
      </w:r>
    </w:p>
    <w:p w14:paraId="0C9E8AA3" w14:textId="77777777" w:rsidR="00285BD0" w:rsidRPr="00285BD0" w:rsidRDefault="00285BD0" w:rsidP="00465D94">
      <w:pPr>
        <w:pStyle w:val="Akapitzlist"/>
        <w:numPr>
          <w:ilvl w:val="1"/>
          <w:numId w:val="29"/>
        </w:numPr>
        <w:tabs>
          <w:tab w:val="left" w:pos="709"/>
        </w:tabs>
        <w:suppressAutoHyphens w:val="0"/>
        <w:spacing w:after="60"/>
        <w:contextualSpacing w:val="0"/>
        <w:rPr>
          <w:rFonts w:cstheme="minorHAnsi"/>
          <w:szCs w:val="22"/>
        </w:rPr>
      </w:pPr>
      <w:r w:rsidRPr="00285BD0">
        <w:rPr>
          <w:rFonts w:cstheme="minorHAnsi"/>
          <w:szCs w:val="22"/>
        </w:rPr>
        <w:t>w studniach na rurociągu wody surowej i w budynku SUW przed i na filtrach,</w:t>
      </w:r>
    </w:p>
    <w:p w14:paraId="39394264" w14:textId="77777777" w:rsidR="00285BD0" w:rsidRPr="00285BD0" w:rsidRDefault="00285BD0" w:rsidP="00465D94">
      <w:pPr>
        <w:pStyle w:val="Akapitzlist"/>
        <w:numPr>
          <w:ilvl w:val="1"/>
          <w:numId w:val="29"/>
        </w:numPr>
        <w:tabs>
          <w:tab w:val="left" w:pos="709"/>
        </w:tabs>
        <w:suppressAutoHyphens w:val="0"/>
        <w:spacing w:after="60"/>
        <w:contextualSpacing w:val="0"/>
        <w:rPr>
          <w:rFonts w:cstheme="minorHAnsi"/>
          <w:szCs w:val="22"/>
        </w:rPr>
      </w:pPr>
      <w:r w:rsidRPr="00285BD0">
        <w:rPr>
          <w:rFonts w:cstheme="minorHAnsi"/>
          <w:szCs w:val="22"/>
        </w:rPr>
        <w:t>na rurociągu wody do płukania,</w:t>
      </w:r>
    </w:p>
    <w:p w14:paraId="64B4D27D" w14:textId="77777777" w:rsidR="00A906CB" w:rsidRPr="00285BD0" w:rsidRDefault="00A906CB" w:rsidP="00465D94">
      <w:pPr>
        <w:pStyle w:val="Akapitzlist"/>
        <w:numPr>
          <w:ilvl w:val="1"/>
          <w:numId w:val="29"/>
        </w:numPr>
        <w:tabs>
          <w:tab w:val="left" w:pos="709"/>
        </w:tabs>
        <w:suppressAutoHyphens w:val="0"/>
        <w:spacing w:after="60"/>
        <w:contextualSpacing w:val="0"/>
        <w:rPr>
          <w:rFonts w:cstheme="minorHAnsi"/>
          <w:szCs w:val="22"/>
        </w:rPr>
      </w:pPr>
      <w:r w:rsidRPr="00285BD0">
        <w:rPr>
          <w:rFonts w:cstheme="minorHAnsi"/>
          <w:szCs w:val="22"/>
        </w:rPr>
        <w:t>na rurociągu tłocznym do sieci wodociągowej,</w:t>
      </w:r>
    </w:p>
    <w:p w14:paraId="07FBEF4A" w14:textId="77777777" w:rsidR="00285BD0" w:rsidRPr="00285BD0" w:rsidRDefault="00285BD0" w:rsidP="00465D94">
      <w:pPr>
        <w:pStyle w:val="Akapitzlist"/>
        <w:numPr>
          <w:ilvl w:val="1"/>
          <w:numId w:val="29"/>
        </w:numPr>
        <w:tabs>
          <w:tab w:val="left" w:pos="709"/>
        </w:tabs>
        <w:suppressAutoHyphens w:val="0"/>
        <w:spacing w:after="60"/>
        <w:contextualSpacing w:val="0"/>
        <w:rPr>
          <w:rFonts w:cstheme="minorHAnsi"/>
          <w:szCs w:val="22"/>
        </w:rPr>
      </w:pPr>
      <w:r w:rsidRPr="00285BD0">
        <w:rPr>
          <w:rFonts w:cstheme="minorHAnsi"/>
          <w:szCs w:val="22"/>
        </w:rPr>
        <w:t>na rurociągach powietrza do napowietrzania i płukania filtrów,</w:t>
      </w:r>
    </w:p>
    <w:p w14:paraId="6717903E" w14:textId="77777777" w:rsidR="00A906CB" w:rsidRPr="00285BD0" w:rsidRDefault="00A906CB" w:rsidP="00465D94">
      <w:pPr>
        <w:pStyle w:val="Akapitzlist"/>
        <w:numPr>
          <w:ilvl w:val="0"/>
          <w:numId w:val="29"/>
        </w:numPr>
        <w:tabs>
          <w:tab w:val="left" w:pos="709"/>
          <w:tab w:val="num" w:pos="2700"/>
        </w:tabs>
        <w:suppressAutoHyphens w:val="0"/>
        <w:spacing w:after="60"/>
        <w:contextualSpacing w:val="0"/>
        <w:rPr>
          <w:rFonts w:cstheme="minorHAnsi"/>
          <w:szCs w:val="22"/>
        </w:rPr>
      </w:pPr>
      <w:r w:rsidRPr="00285BD0">
        <w:rPr>
          <w:rFonts w:cstheme="minorHAnsi"/>
          <w:szCs w:val="22"/>
        </w:rPr>
        <w:t>poziom wody w zbiorniku wody czystej,</w:t>
      </w:r>
    </w:p>
    <w:p w14:paraId="0E059ABB" w14:textId="77777777" w:rsidR="00285BD0" w:rsidRPr="00285BD0" w:rsidRDefault="00285BD0" w:rsidP="00465D94">
      <w:pPr>
        <w:pStyle w:val="Akapitzlist"/>
        <w:numPr>
          <w:ilvl w:val="0"/>
          <w:numId w:val="29"/>
        </w:numPr>
        <w:tabs>
          <w:tab w:val="left" w:pos="709"/>
          <w:tab w:val="num" w:pos="2700"/>
        </w:tabs>
        <w:suppressAutoHyphens w:val="0"/>
        <w:spacing w:after="60"/>
        <w:contextualSpacing w:val="0"/>
        <w:rPr>
          <w:rFonts w:cstheme="minorHAnsi"/>
          <w:szCs w:val="22"/>
        </w:rPr>
      </w:pPr>
      <w:r w:rsidRPr="00285BD0">
        <w:rPr>
          <w:rFonts w:cstheme="minorHAnsi"/>
          <w:szCs w:val="22"/>
        </w:rPr>
        <w:t>poziom wody w zbiorniku na popłuczyny,</w:t>
      </w:r>
    </w:p>
    <w:p w14:paraId="080DA33F" w14:textId="77777777" w:rsidR="00A906CB" w:rsidRPr="00285BD0" w:rsidRDefault="00A906CB" w:rsidP="00465D94">
      <w:pPr>
        <w:pStyle w:val="Akapitzlist"/>
        <w:numPr>
          <w:ilvl w:val="0"/>
          <w:numId w:val="29"/>
        </w:numPr>
        <w:tabs>
          <w:tab w:val="left" w:pos="709"/>
          <w:tab w:val="num" w:pos="2700"/>
        </w:tabs>
        <w:suppressAutoHyphens w:val="0"/>
        <w:spacing w:after="60"/>
        <w:contextualSpacing w:val="0"/>
        <w:rPr>
          <w:rFonts w:cstheme="minorHAnsi"/>
          <w:szCs w:val="22"/>
        </w:rPr>
      </w:pPr>
      <w:r w:rsidRPr="00285BD0">
        <w:rPr>
          <w:rFonts w:cstheme="minorHAnsi"/>
          <w:szCs w:val="22"/>
        </w:rPr>
        <w:t xml:space="preserve">mętność </w:t>
      </w:r>
      <w:r w:rsidR="00285BD0" w:rsidRPr="00285BD0">
        <w:rPr>
          <w:rFonts w:cstheme="minorHAnsi"/>
          <w:szCs w:val="22"/>
        </w:rPr>
        <w:t xml:space="preserve">wody </w:t>
      </w:r>
      <w:r w:rsidRPr="00285BD0">
        <w:rPr>
          <w:rFonts w:cstheme="minorHAnsi"/>
          <w:szCs w:val="22"/>
        </w:rPr>
        <w:t>i stężenie chloru w wodzie uzdatnionej.</w:t>
      </w:r>
    </w:p>
    <w:p w14:paraId="0E3C5AEB" w14:textId="77777777" w:rsidR="00285BD0" w:rsidRPr="00285BD0" w:rsidRDefault="00285BD0" w:rsidP="00285BD0">
      <w:pPr>
        <w:tabs>
          <w:tab w:val="left" w:pos="2552"/>
          <w:tab w:val="num" w:pos="2700"/>
        </w:tabs>
        <w:spacing w:after="60"/>
        <w:rPr>
          <w:rFonts w:cstheme="minorHAnsi"/>
          <w:szCs w:val="22"/>
        </w:rPr>
      </w:pPr>
    </w:p>
    <w:p w14:paraId="3C78913C" w14:textId="77777777" w:rsidR="00A906CB" w:rsidRPr="003C4D91" w:rsidRDefault="00A906CB" w:rsidP="00285BD0">
      <w:pPr>
        <w:tabs>
          <w:tab w:val="left" w:pos="2552"/>
          <w:tab w:val="num" w:pos="2700"/>
        </w:tabs>
        <w:spacing w:after="60"/>
        <w:rPr>
          <w:rFonts w:cstheme="minorHAnsi"/>
          <w:szCs w:val="22"/>
        </w:rPr>
      </w:pPr>
      <w:r w:rsidRPr="00285BD0">
        <w:rPr>
          <w:rFonts w:cstheme="minorHAnsi"/>
          <w:szCs w:val="22"/>
        </w:rPr>
        <w:t xml:space="preserve">Ponadto, </w:t>
      </w:r>
      <w:r w:rsidR="00285BD0" w:rsidRPr="00285BD0">
        <w:rPr>
          <w:rFonts w:cstheme="minorHAnsi"/>
          <w:szCs w:val="22"/>
        </w:rPr>
        <w:t>należy zapewnić</w:t>
      </w:r>
      <w:r w:rsidRPr="00285BD0">
        <w:rPr>
          <w:rFonts w:cstheme="minorHAnsi"/>
          <w:szCs w:val="22"/>
        </w:rPr>
        <w:t xml:space="preserve"> zdalne sterowanie </w:t>
      </w:r>
      <w:r w:rsidR="00285BD0" w:rsidRPr="00285BD0">
        <w:rPr>
          <w:rFonts w:cstheme="minorHAnsi"/>
          <w:szCs w:val="22"/>
        </w:rPr>
        <w:t>pracą przepustnic</w:t>
      </w:r>
      <w:r w:rsidRPr="00285BD0">
        <w:rPr>
          <w:rFonts w:cstheme="minorHAnsi"/>
          <w:szCs w:val="22"/>
        </w:rPr>
        <w:t xml:space="preserve"> i urządzeń. System będzie sygnalizował stan pracy podstawowych urządzeń oraz ich awarie.</w:t>
      </w:r>
    </w:p>
    <w:p w14:paraId="7868768C" w14:textId="77777777" w:rsidR="00285BD0" w:rsidRDefault="00285BD0" w:rsidP="00285BD0">
      <w:pPr>
        <w:tabs>
          <w:tab w:val="left" w:pos="2552"/>
          <w:tab w:val="num" w:pos="2700"/>
        </w:tabs>
        <w:spacing w:after="60"/>
        <w:rPr>
          <w:rFonts w:cstheme="minorHAnsi"/>
          <w:szCs w:val="22"/>
          <w:u w:val="single"/>
        </w:rPr>
      </w:pPr>
    </w:p>
    <w:p w14:paraId="5A98CB33" w14:textId="77777777" w:rsidR="00A906CB" w:rsidRPr="003C4D91" w:rsidRDefault="00A906CB" w:rsidP="00285BD0">
      <w:pPr>
        <w:tabs>
          <w:tab w:val="left" w:pos="2552"/>
          <w:tab w:val="num" w:pos="2700"/>
        </w:tabs>
        <w:spacing w:after="60"/>
        <w:rPr>
          <w:rFonts w:cstheme="minorHAnsi"/>
          <w:szCs w:val="22"/>
          <w:u w:val="single"/>
        </w:rPr>
      </w:pPr>
      <w:r w:rsidRPr="003C4D91">
        <w:rPr>
          <w:rFonts w:cstheme="minorHAnsi"/>
          <w:szCs w:val="22"/>
          <w:u w:val="single"/>
        </w:rPr>
        <w:t>Sterowniki PLC</w:t>
      </w:r>
    </w:p>
    <w:p w14:paraId="32B84490" w14:textId="77777777" w:rsidR="00A906CB" w:rsidRPr="003C4D91" w:rsidRDefault="00A906CB" w:rsidP="00285BD0">
      <w:pPr>
        <w:tabs>
          <w:tab w:val="left" w:pos="2552"/>
          <w:tab w:val="num" w:pos="2700"/>
        </w:tabs>
        <w:spacing w:after="60"/>
        <w:rPr>
          <w:rFonts w:cstheme="minorHAnsi"/>
          <w:szCs w:val="22"/>
        </w:rPr>
      </w:pPr>
      <w:r w:rsidRPr="003C4D91">
        <w:rPr>
          <w:rFonts w:cstheme="minorHAnsi"/>
          <w:szCs w:val="22"/>
        </w:rPr>
        <w:t xml:space="preserve">Wszystkie sterowniki PLC zainstalowane w SUW muszą pochodzić od jednego producenta. Budowa sterowników musi być modułowa, pozwalająca na rozbudowę. </w:t>
      </w:r>
    </w:p>
    <w:p w14:paraId="622B0467" w14:textId="77777777" w:rsidR="00A906CB" w:rsidRPr="003C4D91" w:rsidRDefault="00A906CB" w:rsidP="00285BD0">
      <w:pPr>
        <w:tabs>
          <w:tab w:val="left" w:pos="2552"/>
          <w:tab w:val="num" w:pos="2700"/>
        </w:tabs>
        <w:spacing w:after="60"/>
        <w:rPr>
          <w:rFonts w:cstheme="minorHAnsi"/>
          <w:szCs w:val="22"/>
          <w:u w:val="single"/>
        </w:rPr>
      </w:pPr>
      <w:r w:rsidRPr="003C4D91">
        <w:rPr>
          <w:rFonts w:cstheme="minorHAnsi"/>
          <w:szCs w:val="22"/>
          <w:u w:val="single"/>
        </w:rPr>
        <w:t>Obwody sterownicze</w:t>
      </w:r>
    </w:p>
    <w:p w14:paraId="2754D72F" w14:textId="77777777" w:rsidR="00A906CB" w:rsidRPr="003C4D91" w:rsidRDefault="00A906CB" w:rsidP="00285BD0">
      <w:pPr>
        <w:tabs>
          <w:tab w:val="left" w:pos="2552"/>
          <w:tab w:val="num" w:pos="2700"/>
        </w:tabs>
        <w:spacing w:after="60"/>
        <w:rPr>
          <w:rFonts w:cstheme="minorHAnsi"/>
          <w:szCs w:val="22"/>
        </w:rPr>
      </w:pPr>
      <w:r w:rsidRPr="003C4D91">
        <w:rPr>
          <w:rFonts w:cstheme="minorHAnsi"/>
          <w:szCs w:val="22"/>
        </w:rPr>
        <w:t>Sterowania i blokady napędów zostaną zrealizowane w następujący sposób:</w:t>
      </w:r>
    </w:p>
    <w:p w14:paraId="7CCFF1E6" w14:textId="77777777" w:rsidR="00A906CB" w:rsidRPr="003C4D91" w:rsidRDefault="00A906CB" w:rsidP="00465D94">
      <w:pPr>
        <w:pStyle w:val="Akapitzlist"/>
        <w:numPr>
          <w:ilvl w:val="0"/>
          <w:numId w:val="30"/>
        </w:numPr>
        <w:tabs>
          <w:tab w:val="left" w:pos="709"/>
          <w:tab w:val="num" w:pos="2700"/>
        </w:tabs>
        <w:suppressAutoHyphens w:val="0"/>
        <w:spacing w:after="60"/>
        <w:contextualSpacing w:val="0"/>
        <w:rPr>
          <w:rFonts w:cstheme="minorHAnsi"/>
          <w:szCs w:val="22"/>
        </w:rPr>
      </w:pPr>
      <w:r w:rsidRPr="003C4D91">
        <w:rPr>
          <w:rFonts w:cstheme="minorHAnsi"/>
          <w:szCs w:val="22"/>
        </w:rPr>
        <w:t>sterowanie miejscowe – sterowanie ręczne poprzez przyciski i przełączniki w skrzynce sterowniczej przy napędzie,</w:t>
      </w:r>
    </w:p>
    <w:p w14:paraId="507FFDDD" w14:textId="77777777" w:rsidR="00A906CB" w:rsidRPr="003C4D91" w:rsidRDefault="00A906CB" w:rsidP="00465D94">
      <w:pPr>
        <w:pStyle w:val="Akapitzlist"/>
        <w:numPr>
          <w:ilvl w:val="0"/>
          <w:numId w:val="30"/>
        </w:numPr>
        <w:tabs>
          <w:tab w:val="left" w:pos="709"/>
          <w:tab w:val="num" w:pos="2700"/>
        </w:tabs>
        <w:suppressAutoHyphens w:val="0"/>
        <w:spacing w:after="60"/>
        <w:contextualSpacing w:val="0"/>
        <w:rPr>
          <w:rFonts w:cstheme="minorHAnsi"/>
          <w:szCs w:val="22"/>
        </w:rPr>
      </w:pPr>
      <w:r w:rsidRPr="003C4D91">
        <w:rPr>
          <w:rFonts w:cstheme="minorHAnsi"/>
          <w:szCs w:val="22"/>
        </w:rPr>
        <w:lastRenderedPageBreak/>
        <w:t>sterowanie zdalne - sterowanie ręczne poprzez przyciski i przełączniki w sterowni,</w:t>
      </w:r>
    </w:p>
    <w:p w14:paraId="593AE41F" w14:textId="4EDAE6F1" w:rsidR="00A906CB" w:rsidRPr="003C4D91" w:rsidRDefault="00A906CB" w:rsidP="00465D94">
      <w:pPr>
        <w:pStyle w:val="Akapitzlist"/>
        <w:numPr>
          <w:ilvl w:val="0"/>
          <w:numId w:val="30"/>
        </w:numPr>
        <w:tabs>
          <w:tab w:val="left" w:pos="709"/>
          <w:tab w:val="num" w:pos="2700"/>
        </w:tabs>
        <w:suppressAutoHyphens w:val="0"/>
        <w:spacing w:after="60"/>
        <w:contextualSpacing w:val="0"/>
        <w:rPr>
          <w:rFonts w:cstheme="minorHAnsi"/>
          <w:szCs w:val="22"/>
        </w:rPr>
      </w:pPr>
      <w:r w:rsidRPr="003C4D91">
        <w:rPr>
          <w:rFonts w:cstheme="minorHAnsi"/>
          <w:szCs w:val="22"/>
        </w:rPr>
        <w:t xml:space="preserve">sterowanie </w:t>
      </w:r>
      <w:proofErr w:type="gramStart"/>
      <w:r w:rsidRPr="003C4D91">
        <w:rPr>
          <w:rFonts w:cstheme="minorHAnsi"/>
          <w:szCs w:val="22"/>
        </w:rPr>
        <w:t>automatyczne  –</w:t>
      </w:r>
      <w:proofErr w:type="gramEnd"/>
      <w:r w:rsidRPr="003C4D91">
        <w:rPr>
          <w:rFonts w:cstheme="minorHAnsi"/>
          <w:szCs w:val="22"/>
        </w:rPr>
        <w:t xml:space="preserve">  wybór  opcji  sterowania  automatycznego  w  skrzynce sterowniczej.</w:t>
      </w:r>
    </w:p>
    <w:p w14:paraId="434E5520" w14:textId="77777777" w:rsidR="00A906CB" w:rsidRPr="003C4D91" w:rsidRDefault="00A906CB" w:rsidP="00285BD0">
      <w:pPr>
        <w:tabs>
          <w:tab w:val="left" w:pos="2552"/>
          <w:tab w:val="num" w:pos="2700"/>
        </w:tabs>
        <w:spacing w:after="60"/>
        <w:rPr>
          <w:rFonts w:cstheme="minorHAnsi"/>
          <w:szCs w:val="22"/>
        </w:rPr>
      </w:pPr>
      <w:r w:rsidRPr="003C4D91">
        <w:rPr>
          <w:rFonts w:cstheme="minorHAnsi"/>
          <w:szCs w:val="22"/>
        </w:rPr>
        <w:t>Do sterowników doprowadzone są odpowiednie sygnały, umożliwiające automatyczne sterowanie napędami zgodnie z wymaganym przez technologię algorytmem.</w:t>
      </w:r>
    </w:p>
    <w:p w14:paraId="2F247AA0" w14:textId="77777777" w:rsidR="00A906CB" w:rsidRPr="003C4D91" w:rsidRDefault="00A906CB" w:rsidP="00285BD0">
      <w:pPr>
        <w:tabs>
          <w:tab w:val="left" w:pos="2552"/>
          <w:tab w:val="num" w:pos="2700"/>
        </w:tabs>
        <w:spacing w:after="60"/>
        <w:rPr>
          <w:rFonts w:cstheme="minorHAnsi"/>
          <w:szCs w:val="22"/>
        </w:rPr>
      </w:pPr>
      <w:r w:rsidRPr="003C4D91">
        <w:rPr>
          <w:rFonts w:cstheme="minorHAnsi"/>
          <w:szCs w:val="22"/>
        </w:rPr>
        <w:t>Wykonawca przekaże użytkownikowi wszystkie narzędzia potrzebne do zaprogramowania systemu, oraz wszystkie programy aplikacyjne w wersjach źródłowych.</w:t>
      </w:r>
    </w:p>
    <w:p w14:paraId="25812956" w14:textId="77777777" w:rsidR="00A906CB" w:rsidRPr="003C4D91" w:rsidRDefault="00A906CB" w:rsidP="00285BD0">
      <w:pPr>
        <w:tabs>
          <w:tab w:val="left" w:pos="2552"/>
          <w:tab w:val="num" w:pos="2700"/>
        </w:tabs>
        <w:spacing w:after="60"/>
        <w:rPr>
          <w:rFonts w:cstheme="minorHAnsi"/>
          <w:szCs w:val="22"/>
        </w:rPr>
      </w:pPr>
      <w:r w:rsidRPr="003C4D91">
        <w:rPr>
          <w:rFonts w:cstheme="minorHAnsi"/>
          <w:szCs w:val="22"/>
        </w:rPr>
        <w:t>Oprogramowanie stacji dyspozytorskiej umożliwi:</w:t>
      </w:r>
    </w:p>
    <w:p w14:paraId="671BA095" w14:textId="77777777" w:rsidR="00A906CB" w:rsidRPr="003C4D91" w:rsidRDefault="00A906CB" w:rsidP="00465D94">
      <w:pPr>
        <w:pStyle w:val="Akapitzlist"/>
        <w:numPr>
          <w:ilvl w:val="0"/>
          <w:numId w:val="31"/>
        </w:numPr>
        <w:tabs>
          <w:tab w:val="left" w:pos="709"/>
          <w:tab w:val="num" w:pos="2700"/>
        </w:tabs>
        <w:suppressAutoHyphens w:val="0"/>
        <w:spacing w:after="60"/>
        <w:contextualSpacing w:val="0"/>
        <w:rPr>
          <w:rFonts w:cstheme="minorHAnsi"/>
          <w:szCs w:val="22"/>
        </w:rPr>
      </w:pPr>
      <w:r w:rsidRPr="003C4D91">
        <w:rPr>
          <w:rFonts w:cstheme="minorHAnsi"/>
          <w:szCs w:val="22"/>
        </w:rPr>
        <w:t>graficzne przedstawienie przebiegu sterowanego procesu,</w:t>
      </w:r>
    </w:p>
    <w:p w14:paraId="29EC53E4" w14:textId="77777777" w:rsidR="00A906CB" w:rsidRPr="003C4D91" w:rsidRDefault="00A906CB" w:rsidP="00465D94">
      <w:pPr>
        <w:pStyle w:val="Akapitzlist"/>
        <w:numPr>
          <w:ilvl w:val="0"/>
          <w:numId w:val="31"/>
        </w:numPr>
        <w:tabs>
          <w:tab w:val="left" w:pos="709"/>
          <w:tab w:val="num" w:pos="2700"/>
        </w:tabs>
        <w:suppressAutoHyphens w:val="0"/>
        <w:spacing w:after="60"/>
        <w:contextualSpacing w:val="0"/>
        <w:rPr>
          <w:rFonts w:cstheme="minorHAnsi"/>
          <w:szCs w:val="22"/>
        </w:rPr>
      </w:pPr>
      <w:r w:rsidRPr="003C4D91">
        <w:rPr>
          <w:rFonts w:cstheme="minorHAnsi"/>
          <w:szCs w:val="22"/>
        </w:rPr>
        <w:t>ingerencję w ten proces przez uprawnione osoby,</w:t>
      </w:r>
    </w:p>
    <w:p w14:paraId="6A5B0A8C" w14:textId="77777777" w:rsidR="00A906CB" w:rsidRPr="003C4D91" w:rsidRDefault="00A906CB" w:rsidP="00465D94">
      <w:pPr>
        <w:pStyle w:val="Akapitzlist"/>
        <w:numPr>
          <w:ilvl w:val="0"/>
          <w:numId w:val="31"/>
        </w:numPr>
        <w:tabs>
          <w:tab w:val="left" w:pos="709"/>
          <w:tab w:val="num" w:pos="2700"/>
        </w:tabs>
        <w:suppressAutoHyphens w:val="0"/>
        <w:spacing w:after="60"/>
        <w:contextualSpacing w:val="0"/>
        <w:rPr>
          <w:rFonts w:cstheme="minorHAnsi"/>
          <w:szCs w:val="22"/>
        </w:rPr>
      </w:pPr>
      <w:r w:rsidRPr="003C4D91">
        <w:rPr>
          <w:rFonts w:cstheme="minorHAnsi"/>
          <w:szCs w:val="22"/>
        </w:rPr>
        <w:t>sygnalizację sytuacji awaryjnych,</w:t>
      </w:r>
    </w:p>
    <w:p w14:paraId="41B089F5" w14:textId="77777777" w:rsidR="00A906CB" w:rsidRPr="003C4D91" w:rsidRDefault="00A906CB" w:rsidP="00465D94">
      <w:pPr>
        <w:pStyle w:val="Akapitzlist"/>
        <w:numPr>
          <w:ilvl w:val="0"/>
          <w:numId w:val="31"/>
        </w:numPr>
        <w:tabs>
          <w:tab w:val="left" w:pos="709"/>
          <w:tab w:val="num" w:pos="2700"/>
        </w:tabs>
        <w:suppressAutoHyphens w:val="0"/>
        <w:spacing w:after="60"/>
        <w:contextualSpacing w:val="0"/>
        <w:rPr>
          <w:rFonts w:cstheme="minorHAnsi"/>
          <w:szCs w:val="22"/>
        </w:rPr>
      </w:pPr>
      <w:r w:rsidRPr="003C4D91">
        <w:rPr>
          <w:rFonts w:cstheme="minorHAnsi"/>
          <w:szCs w:val="22"/>
        </w:rPr>
        <w:t>wszechstronną analizę wybranych parametrów procesu,</w:t>
      </w:r>
    </w:p>
    <w:p w14:paraId="2CA94177" w14:textId="77777777" w:rsidR="00A906CB" w:rsidRPr="003C4D91" w:rsidRDefault="00A906CB" w:rsidP="00465D94">
      <w:pPr>
        <w:pStyle w:val="Akapitzlist"/>
        <w:numPr>
          <w:ilvl w:val="0"/>
          <w:numId w:val="31"/>
        </w:numPr>
        <w:tabs>
          <w:tab w:val="left" w:pos="709"/>
          <w:tab w:val="num" w:pos="2700"/>
        </w:tabs>
        <w:suppressAutoHyphens w:val="0"/>
        <w:spacing w:after="60"/>
        <w:contextualSpacing w:val="0"/>
        <w:rPr>
          <w:rFonts w:cstheme="minorHAnsi"/>
          <w:szCs w:val="22"/>
        </w:rPr>
      </w:pPr>
      <w:r w:rsidRPr="003C4D91">
        <w:rPr>
          <w:rFonts w:cstheme="minorHAnsi"/>
          <w:szCs w:val="22"/>
        </w:rPr>
        <w:t>raportowanie,</w:t>
      </w:r>
    </w:p>
    <w:p w14:paraId="74413450" w14:textId="77777777" w:rsidR="00A906CB" w:rsidRPr="003C4D91" w:rsidRDefault="00A906CB" w:rsidP="00465D94">
      <w:pPr>
        <w:pStyle w:val="Akapitzlist"/>
        <w:numPr>
          <w:ilvl w:val="0"/>
          <w:numId w:val="31"/>
        </w:numPr>
        <w:tabs>
          <w:tab w:val="left" w:pos="709"/>
          <w:tab w:val="num" w:pos="2700"/>
        </w:tabs>
        <w:suppressAutoHyphens w:val="0"/>
        <w:spacing w:after="60"/>
        <w:contextualSpacing w:val="0"/>
        <w:rPr>
          <w:rFonts w:cstheme="minorHAnsi"/>
          <w:szCs w:val="22"/>
        </w:rPr>
      </w:pPr>
      <w:r w:rsidRPr="003C4D91">
        <w:rPr>
          <w:rFonts w:cstheme="minorHAnsi"/>
          <w:szCs w:val="22"/>
        </w:rPr>
        <w:t>wymianę danych z innymi aplikacjami,</w:t>
      </w:r>
    </w:p>
    <w:p w14:paraId="0480E936" w14:textId="77777777" w:rsidR="00A906CB" w:rsidRPr="003C4D91" w:rsidRDefault="00A906CB" w:rsidP="00465D94">
      <w:pPr>
        <w:pStyle w:val="Akapitzlist"/>
        <w:numPr>
          <w:ilvl w:val="0"/>
          <w:numId w:val="31"/>
        </w:numPr>
        <w:tabs>
          <w:tab w:val="left" w:pos="709"/>
          <w:tab w:val="num" w:pos="2700"/>
        </w:tabs>
        <w:suppressAutoHyphens w:val="0"/>
        <w:spacing w:after="60"/>
        <w:contextualSpacing w:val="0"/>
        <w:rPr>
          <w:rFonts w:cstheme="minorHAnsi"/>
          <w:szCs w:val="22"/>
        </w:rPr>
      </w:pPr>
      <w:r w:rsidRPr="003C4D91">
        <w:rPr>
          <w:rFonts w:cstheme="minorHAnsi"/>
          <w:szCs w:val="22"/>
        </w:rPr>
        <w:t>skalowanie systemu sterowania.</w:t>
      </w:r>
    </w:p>
    <w:p w14:paraId="607F71BD" w14:textId="77777777" w:rsidR="00A906CB" w:rsidRPr="003C4D91" w:rsidRDefault="00A906CB" w:rsidP="00285BD0">
      <w:pPr>
        <w:pStyle w:val="Akapitzlist"/>
        <w:tabs>
          <w:tab w:val="left" w:pos="709"/>
        </w:tabs>
        <w:spacing w:after="60"/>
        <w:rPr>
          <w:rFonts w:cstheme="minorHAnsi"/>
          <w:szCs w:val="22"/>
        </w:rPr>
      </w:pPr>
    </w:p>
    <w:p w14:paraId="143B578C" w14:textId="77777777" w:rsidR="00A906CB" w:rsidRPr="003C4D91" w:rsidRDefault="00A906CB" w:rsidP="00285BD0">
      <w:pPr>
        <w:tabs>
          <w:tab w:val="left" w:pos="2552"/>
          <w:tab w:val="num" w:pos="2700"/>
        </w:tabs>
        <w:spacing w:after="60"/>
        <w:rPr>
          <w:rFonts w:cstheme="minorHAnsi"/>
          <w:szCs w:val="22"/>
          <w:u w:val="single"/>
        </w:rPr>
      </w:pPr>
      <w:r w:rsidRPr="003C4D91">
        <w:rPr>
          <w:rFonts w:cstheme="minorHAnsi"/>
          <w:szCs w:val="22"/>
          <w:u w:val="single"/>
        </w:rPr>
        <w:t xml:space="preserve">Szafy </w:t>
      </w:r>
      <w:proofErr w:type="spellStart"/>
      <w:r w:rsidRPr="003C4D91">
        <w:rPr>
          <w:rFonts w:cstheme="minorHAnsi"/>
          <w:szCs w:val="22"/>
          <w:u w:val="single"/>
        </w:rPr>
        <w:t>AKPiA</w:t>
      </w:r>
      <w:proofErr w:type="spellEnd"/>
    </w:p>
    <w:p w14:paraId="439A6150" w14:textId="77777777" w:rsidR="00A906CB" w:rsidRPr="003C4D91" w:rsidRDefault="00A906CB" w:rsidP="00285BD0">
      <w:pPr>
        <w:tabs>
          <w:tab w:val="left" w:pos="2552"/>
          <w:tab w:val="num" w:pos="2700"/>
        </w:tabs>
        <w:spacing w:after="60"/>
        <w:rPr>
          <w:rFonts w:cstheme="minorHAnsi"/>
          <w:szCs w:val="22"/>
        </w:rPr>
      </w:pPr>
      <w:r w:rsidRPr="003C4D91">
        <w:rPr>
          <w:rFonts w:cstheme="minorHAnsi"/>
          <w:szCs w:val="22"/>
        </w:rPr>
        <w:t>Szafki w pomieszczeniach będą miały obudowy stalowe. Pozostałe szafki zainstalowane poza pomieszczeniami, będą miały również obudowy stalowe, umieszczone w osłonie ze wzmocnionego tworzywa. Osłony te powinny być wyposażone w daszek oraz ogrzewanie i oświetlenie.</w:t>
      </w:r>
    </w:p>
    <w:p w14:paraId="14941088" w14:textId="77777777" w:rsidR="00A906CB" w:rsidRPr="003C4D91" w:rsidRDefault="00A906CB" w:rsidP="00285BD0">
      <w:pPr>
        <w:tabs>
          <w:tab w:val="left" w:pos="2552"/>
          <w:tab w:val="num" w:pos="2700"/>
        </w:tabs>
        <w:spacing w:after="60"/>
        <w:rPr>
          <w:rFonts w:cstheme="minorHAnsi"/>
          <w:szCs w:val="22"/>
        </w:rPr>
      </w:pPr>
      <w:r w:rsidRPr="003C4D91">
        <w:rPr>
          <w:rFonts w:cstheme="minorHAnsi"/>
          <w:szCs w:val="22"/>
        </w:rPr>
        <w:t>W każdej szafie zostanie zainstalowany sterownik PLC. Każdy sterownik wyposażony jest w procesor i moduły wejść/wyjść a także w moduł komunikacyjny, umożliwiający przyjmowanie informacji z „obcych” urządzeń.</w:t>
      </w:r>
    </w:p>
    <w:p w14:paraId="0F4AFC6A" w14:textId="77777777" w:rsidR="009424D5" w:rsidRDefault="009424D5" w:rsidP="00285BD0">
      <w:pPr>
        <w:tabs>
          <w:tab w:val="left" w:pos="2552"/>
          <w:tab w:val="num" w:pos="2700"/>
        </w:tabs>
        <w:spacing w:after="60"/>
        <w:rPr>
          <w:rFonts w:cstheme="minorHAnsi"/>
          <w:szCs w:val="22"/>
          <w:u w:val="single"/>
        </w:rPr>
      </w:pPr>
    </w:p>
    <w:p w14:paraId="4AC21B2A" w14:textId="77777777" w:rsidR="00A906CB" w:rsidRPr="003C4D91" w:rsidRDefault="00A906CB" w:rsidP="00285BD0">
      <w:pPr>
        <w:tabs>
          <w:tab w:val="left" w:pos="2552"/>
          <w:tab w:val="num" w:pos="2700"/>
        </w:tabs>
        <w:spacing w:after="60"/>
        <w:rPr>
          <w:rFonts w:cstheme="minorHAnsi"/>
          <w:szCs w:val="22"/>
          <w:u w:val="single"/>
        </w:rPr>
      </w:pPr>
      <w:r w:rsidRPr="003C4D91">
        <w:rPr>
          <w:rFonts w:cstheme="minorHAnsi"/>
          <w:szCs w:val="22"/>
          <w:u w:val="single"/>
        </w:rPr>
        <w:t>Aparatura pomiarowa</w:t>
      </w:r>
    </w:p>
    <w:p w14:paraId="1398FDFE" w14:textId="77777777" w:rsidR="00A906CB" w:rsidRPr="003C4D91" w:rsidRDefault="00A906CB" w:rsidP="00285BD0">
      <w:pPr>
        <w:tabs>
          <w:tab w:val="left" w:pos="2552"/>
          <w:tab w:val="num" w:pos="2700"/>
        </w:tabs>
        <w:spacing w:after="60"/>
        <w:rPr>
          <w:rFonts w:cstheme="minorHAnsi"/>
          <w:szCs w:val="22"/>
        </w:rPr>
      </w:pPr>
      <w:r w:rsidRPr="003C4D91">
        <w:rPr>
          <w:rFonts w:cstheme="minorHAnsi"/>
          <w:szCs w:val="22"/>
        </w:rPr>
        <w:t>Zastosowana aparatura pomiarowa (przetworniki, mierniki itd.) może pochodzić, co najwyżej od dwóch producentów. Tory sygnałowe oraz zasilanie przetworników należy zabezpieczyć od przepięć.</w:t>
      </w:r>
    </w:p>
    <w:p w14:paraId="6F54A3AE" w14:textId="77777777" w:rsidR="00A906CB" w:rsidRPr="00753DE6" w:rsidRDefault="00A906CB" w:rsidP="00285BD0">
      <w:pPr>
        <w:spacing w:after="60"/>
        <w:rPr>
          <w:rFonts w:cstheme="minorHAnsi"/>
          <w:szCs w:val="22"/>
        </w:rPr>
      </w:pPr>
    </w:p>
    <w:p w14:paraId="1D184313" w14:textId="77777777" w:rsidR="00A906CB" w:rsidRPr="00C33861" w:rsidRDefault="00A906CB" w:rsidP="00285BD0">
      <w:pPr>
        <w:pStyle w:val="Nagwek2"/>
        <w:numPr>
          <w:ilvl w:val="1"/>
          <w:numId w:val="6"/>
        </w:numPr>
        <w:spacing w:before="60" w:after="60"/>
        <w:ind w:left="426"/>
      </w:pPr>
      <w:bookmarkStart w:id="68" w:name="_Toc149554323"/>
      <w:bookmarkStart w:id="69" w:name="_Toc153904349"/>
      <w:r w:rsidRPr="00C33861">
        <w:t>System zasilania energetycznego obiektu</w:t>
      </w:r>
      <w:bookmarkEnd w:id="68"/>
      <w:bookmarkEnd w:id="69"/>
    </w:p>
    <w:p w14:paraId="46D1E2EE" w14:textId="77777777" w:rsidR="009424D5" w:rsidRDefault="009424D5" w:rsidP="00285BD0">
      <w:pPr>
        <w:spacing w:after="60"/>
        <w:rPr>
          <w:rFonts w:cstheme="minorHAnsi"/>
          <w:szCs w:val="22"/>
        </w:rPr>
      </w:pPr>
    </w:p>
    <w:p w14:paraId="7CFB92AF" w14:textId="77777777" w:rsidR="00A906CB" w:rsidRPr="006A71F1" w:rsidRDefault="00A906CB" w:rsidP="00285BD0">
      <w:pPr>
        <w:spacing w:after="60"/>
        <w:rPr>
          <w:rFonts w:cstheme="minorHAnsi"/>
          <w:szCs w:val="22"/>
        </w:rPr>
      </w:pPr>
      <w:r w:rsidRPr="006A71F1">
        <w:rPr>
          <w:rFonts w:cstheme="minorHAnsi"/>
          <w:szCs w:val="22"/>
        </w:rPr>
        <w:t>Należy przewidzieć 2 źródła zasilania energetycznego obiektu:</w:t>
      </w:r>
    </w:p>
    <w:p w14:paraId="5A3735B0" w14:textId="77777777" w:rsidR="00A906CB" w:rsidRPr="006A71F1" w:rsidRDefault="00A906CB" w:rsidP="00465D94">
      <w:pPr>
        <w:pStyle w:val="Akapitzlist"/>
        <w:numPr>
          <w:ilvl w:val="0"/>
          <w:numId w:val="32"/>
        </w:numPr>
        <w:suppressAutoHyphens w:val="0"/>
        <w:spacing w:after="60"/>
        <w:contextualSpacing w:val="0"/>
        <w:rPr>
          <w:rFonts w:cstheme="minorHAnsi"/>
          <w:szCs w:val="22"/>
        </w:rPr>
      </w:pPr>
      <w:r w:rsidRPr="006A71F1">
        <w:rPr>
          <w:rFonts w:cstheme="minorHAnsi"/>
          <w:szCs w:val="22"/>
        </w:rPr>
        <w:t>z istniejącego przyłącza energetycznego</w:t>
      </w:r>
      <w:r w:rsidR="00285BD0">
        <w:rPr>
          <w:rFonts w:cstheme="minorHAnsi"/>
          <w:szCs w:val="22"/>
        </w:rPr>
        <w:t>,</w:t>
      </w:r>
    </w:p>
    <w:p w14:paraId="1313935B" w14:textId="77777777" w:rsidR="00A906CB" w:rsidRDefault="009424D5" w:rsidP="00465D94">
      <w:pPr>
        <w:pStyle w:val="Akapitzlist"/>
        <w:numPr>
          <w:ilvl w:val="0"/>
          <w:numId w:val="32"/>
        </w:numPr>
        <w:suppressAutoHyphens w:val="0"/>
        <w:spacing w:after="60"/>
        <w:contextualSpacing w:val="0"/>
        <w:rPr>
          <w:rFonts w:cstheme="minorHAnsi"/>
          <w:szCs w:val="22"/>
        </w:rPr>
      </w:pPr>
      <w:r>
        <w:rPr>
          <w:rFonts w:cstheme="minorHAnsi"/>
          <w:szCs w:val="22"/>
        </w:rPr>
        <w:t>agregatem prądotwórczym</w:t>
      </w:r>
      <w:r w:rsidR="00285BD0">
        <w:rPr>
          <w:rFonts w:cstheme="minorHAnsi"/>
          <w:szCs w:val="22"/>
        </w:rPr>
        <w:t xml:space="preserve"> istniejącym o mocy 130 kW i projektowanym o mocy 250 </w:t>
      </w:r>
      <w:proofErr w:type="spellStart"/>
      <w:r w:rsidR="00285BD0">
        <w:rPr>
          <w:rFonts w:cstheme="minorHAnsi"/>
          <w:szCs w:val="22"/>
        </w:rPr>
        <w:t>kW.</w:t>
      </w:r>
      <w:proofErr w:type="spellEnd"/>
    </w:p>
    <w:p w14:paraId="7108CB8B" w14:textId="77777777" w:rsidR="009424D5" w:rsidRDefault="009424D5" w:rsidP="00285BD0">
      <w:pPr>
        <w:suppressAutoHyphens w:val="0"/>
        <w:spacing w:after="60"/>
        <w:rPr>
          <w:rFonts w:cstheme="minorHAnsi"/>
          <w:szCs w:val="22"/>
        </w:rPr>
      </w:pPr>
      <w:r w:rsidRPr="00285BD0">
        <w:rPr>
          <w:rFonts w:cstheme="minorHAnsi"/>
          <w:szCs w:val="22"/>
        </w:rPr>
        <w:t>Należy zamontować nowy agregat prądotwórczy o mocy min. 2</w:t>
      </w:r>
      <w:r w:rsidR="00285BD0" w:rsidRPr="00285BD0">
        <w:rPr>
          <w:rFonts w:cstheme="minorHAnsi"/>
          <w:szCs w:val="22"/>
        </w:rPr>
        <w:t>5</w:t>
      </w:r>
      <w:r w:rsidRPr="00285BD0">
        <w:rPr>
          <w:rFonts w:cstheme="minorHAnsi"/>
          <w:szCs w:val="22"/>
        </w:rPr>
        <w:t xml:space="preserve">0 </w:t>
      </w:r>
      <w:proofErr w:type="spellStart"/>
      <w:r w:rsidRPr="00285BD0">
        <w:rPr>
          <w:rFonts w:cstheme="minorHAnsi"/>
          <w:szCs w:val="22"/>
        </w:rPr>
        <w:t>kW</w:t>
      </w:r>
      <w:r w:rsidR="00285BD0">
        <w:rPr>
          <w:rFonts w:cstheme="minorHAnsi"/>
          <w:szCs w:val="22"/>
        </w:rPr>
        <w:t>.</w:t>
      </w:r>
      <w:proofErr w:type="spellEnd"/>
      <w:r w:rsidR="00285BD0">
        <w:rPr>
          <w:rFonts w:cstheme="minorHAnsi"/>
          <w:szCs w:val="22"/>
        </w:rPr>
        <w:t xml:space="preserve"> Agregat należy zamontować w istniejącym kontenerze na agregat o wymiarach w rzucie 7,1*4,4 m. Istniejący agregat zdemontować i zutylizować.</w:t>
      </w:r>
    </w:p>
    <w:p w14:paraId="79758A41" w14:textId="77777777" w:rsidR="00285BD0" w:rsidRDefault="00285BD0" w:rsidP="00285BD0">
      <w:pPr>
        <w:suppressAutoHyphens w:val="0"/>
        <w:spacing w:after="60"/>
        <w:rPr>
          <w:rFonts w:cstheme="minorHAnsi"/>
          <w:szCs w:val="22"/>
        </w:rPr>
      </w:pPr>
    </w:p>
    <w:p w14:paraId="2D45DC12" w14:textId="77777777" w:rsidR="00285BD0" w:rsidRPr="00E25A5A" w:rsidRDefault="00285BD0" w:rsidP="00285BD0">
      <w:r w:rsidRPr="00E25A5A">
        <w:t>Wymagane parametry agregatu prądotwórczego</w:t>
      </w:r>
    </w:p>
    <w:p w14:paraId="6C186D23" w14:textId="77777777" w:rsidR="00285BD0" w:rsidRPr="00E25A5A" w:rsidRDefault="00285BD0" w:rsidP="00465D94">
      <w:pPr>
        <w:widowControl w:val="0"/>
        <w:numPr>
          <w:ilvl w:val="0"/>
          <w:numId w:val="98"/>
        </w:numPr>
        <w:suppressAutoHyphens w:val="0"/>
        <w:autoSpaceDE w:val="0"/>
        <w:autoSpaceDN w:val="0"/>
        <w:adjustRightInd w:val="0"/>
        <w:spacing w:line="276" w:lineRule="auto"/>
      </w:pPr>
      <w:r w:rsidRPr="00E25A5A">
        <w:t>agregat prądotwórczy stacjonarny pracujący w układzie automatycznego załączania,</w:t>
      </w:r>
    </w:p>
    <w:p w14:paraId="001FC650" w14:textId="77777777" w:rsidR="00285BD0" w:rsidRPr="00E25A5A" w:rsidRDefault="00285BD0" w:rsidP="00465D94">
      <w:pPr>
        <w:widowControl w:val="0"/>
        <w:numPr>
          <w:ilvl w:val="0"/>
          <w:numId w:val="98"/>
        </w:numPr>
        <w:suppressAutoHyphens w:val="0"/>
        <w:autoSpaceDE w:val="0"/>
        <w:autoSpaceDN w:val="0"/>
        <w:adjustRightInd w:val="0"/>
        <w:spacing w:line="276" w:lineRule="auto"/>
      </w:pPr>
      <w:r w:rsidRPr="00E25A5A">
        <w:t xml:space="preserve">współczynnik mocy </w:t>
      </w:r>
      <w:proofErr w:type="spellStart"/>
      <w:r w:rsidRPr="00E25A5A">
        <w:t>cosφ</w:t>
      </w:r>
      <w:proofErr w:type="spellEnd"/>
      <w:r w:rsidRPr="00E25A5A">
        <w:t>=0,8,</w:t>
      </w:r>
    </w:p>
    <w:p w14:paraId="5E07A26F" w14:textId="77777777" w:rsidR="00285BD0" w:rsidRPr="00E25A5A" w:rsidRDefault="00285BD0" w:rsidP="00465D94">
      <w:pPr>
        <w:widowControl w:val="0"/>
        <w:numPr>
          <w:ilvl w:val="0"/>
          <w:numId w:val="98"/>
        </w:numPr>
        <w:suppressAutoHyphens w:val="0"/>
        <w:autoSpaceDE w:val="0"/>
        <w:autoSpaceDN w:val="0"/>
        <w:adjustRightInd w:val="0"/>
        <w:spacing w:line="276" w:lineRule="auto"/>
      </w:pPr>
      <w:r w:rsidRPr="00E25A5A">
        <w:t>paliwo: olej napędowy,</w:t>
      </w:r>
    </w:p>
    <w:p w14:paraId="65EF5F14" w14:textId="77777777" w:rsidR="00285BD0" w:rsidRPr="00E25A5A" w:rsidRDefault="00285BD0" w:rsidP="00465D94">
      <w:pPr>
        <w:widowControl w:val="0"/>
        <w:numPr>
          <w:ilvl w:val="0"/>
          <w:numId w:val="98"/>
        </w:numPr>
        <w:suppressAutoHyphens w:val="0"/>
        <w:autoSpaceDE w:val="0"/>
        <w:autoSpaceDN w:val="0"/>
        <w:adjustRightInd w:val="0"/>
        <w:spacing w:line="276" w:lineRule="auto"/>
      </w:pPr>
      <w:r w:rsidRPr="00E25A5A">
        <w:t>rodzaj prądu: przemienny trójfazowy,</w:t>
      </w:r>
    </w:p>
    <w:p w14:paraId="2B1F79ED" w14:textId="77777777" w:rsidR="00285BD0" w:rsidRPr="00E25A5A" w:rsidRDefault="00285BD0" w:rsidP="00465D94">
      <w:pPr>
        <w:widowControl w:val="0"/>
        <w:numPr>
          <w:ilvl w:val="0"/>
          <w:numId w:val="98"/>
        </w:numPr>
        <w:suppressAutoHyphens w:val="0"/>
        <w:autoSpaceDE w:val="0"/>
        <w:autoSpaceDN w:val="0"/>
        <w:adjustRightInd w:val="0"/>
        <w:spacing w:line="276" w:lineRule="auto"/>
      </w:pPr>
      <w:r w:rsidRPr="00E25A5A">
        <w:t xml:space="preserve">typ prądnicy: synchroniczna, samowzbudna, </w:t>
      </w:r>
      <w:proofErr w:type="spellStart"/>
      <w:r w:rsidRPr="00E25A5A">
        <w:t>bezszczotkowa</w:t>
      </w:r>
      <w:proofErr w:type="spellEnd"/>
      <w:r w:rsidRPr="00E25A5A">
        <w:t>, z elektronicznym regulatorem napięcia AVR,</w:t>
      </w:r>
    </w:p>
    <w:p w14:paraId="71955602" w14:textId="77777777" w:rsidR="00285BD0" w:rsidRPr="00E25A5A" w:rsidRDefault="00285BD0" w:rsidP="00465D94">
      <w:pPr>
        <w:widowControl w:val="0"/>
        <w:numPr>
          <w:ilvl w:val="0"/>
          <w:numId w:val="98"/>
        </w:numPr>
        <w:suppressAutoHyphens w:val="0"/>
        <w:autoSpaceDE w:val="0"/>
        <w:autoSpaceDN w:val="0"/>
        <w:adjustRightInd w:val="0"/>
        <w:spacing w:line="276" w:lineRule="auto"/>
      </w:pPr>
      <w:r w:rsidRPr="00E25A5A">
        <w:lastRenderedPageBreak/>
        <w:t xml:space="preserve">typ silnika: wysokoprężny, turbodoładowany, z wtryskiem bezpośrednim, chłodzony cieczą, 1500 </w:t>
      </w:r>
      <w:proofErr w:type="spellStart"/>
      <w:r w:rsidRPr="00E25A5A">
        <w:t>obr</w:t>
      </w:r>
      <w:proofErr w:type="spellEnd"/>
      <w:r w:rsidRPr="00E25A5A">
        <w:t>/min,</w:t>
      </w:r>
    </w:p>
    <w:p w14:paraId="09116D90" w14:textId="77777777" w:rsidR="00285BD0" w:rsidRPr="00E25A5A" w:rsidRDefault="00285BD0" w:rsidP="00465D94">
      <w:pPr>
        <w:widowControl w:val="0"/>
        <w:numPr>
          <w:ilvl w:val="0"/>
          <w:numId w:val="98"/>
        </w:numPr>
        <w:suppressAutoHyphens w:val="0"/>
        <w:autoSpaceDE w:val="0"/>
        <w:autoSpaceDN w:val="0"/>
        <w:adjustRightInd w:val="0"/>
        <w:spacing w:line="276" w:lineRule="auto"/>
      </w:pPr>
      <w:r w:rsidRPr="00E25A5A">
        <w:t>napięcie znamionowe i częstotliwość: 400/230V 50Hz.</w:t>
      </w:r>
    </w:p>
    <w:p w14:paraId="7CA4D0E6" w14:textId="77777777" w:rsidR="00285BD0" w:rsidRDefault="00285BD0" w:rsidP="00285BD0"/>
    <w:p w14:paraId="59EF1278" w14:textId="77777777" w:rsidR="00285BD0" w:rsidRPr="00E25A5A" w:rsidRDefault="00285BD0" w:rsidP="00285BD0">
      <w:r w:rsidRPr="00E25A5A">
        <w:t>Wyposażenie standardowe:</w:t>
      </w:r>
      <w:r w:rsidRPr="00E25A5A">
        <w:tab/>
      </w:r>
    </w:p>
    <w:p w14:paraId="43A47CCE" w14:textId="77777777" w:rsidR="00285BD0" w:rsidRPr="00E25A5A" w:rsidRDefault="00285BD0" w:rsidP="00285BD0">
      <w:r w:rsidRPr="00E25A5A">
        <w:t xml:space="preserve">automatyczna tablica sterownicza z SZR, akumulator, tłumik wydechu, płyny eksploatacyjne, woltomierz, częstościomierz, amperomierz, wyłącznik </w:t>
      </w:r>
      <w:proofErr w:type="spellStart"/>
      <w:r w:rsidRPr="00E25A5A">
        <w:t>magnetotermiczny</w:t>
      </w:r>
      <w:proofErr w:type="spellEnd"/>
      <w:r w:rsidRPr="00E25A5A">
        <w:t>, licznik motogodzin, wskaźnik rezerwy paliwa, zabezpieczenie silnika.</w:t>
      </w:r>
    </w:p>
    <w:p w14:paraId="1854C44E" w14:textId="77777777" w:rsidR="00285BD0" w:rsidRDefault="00285BD0" w:rsidP="00285BD0">
      <w:pPr>
        <w:suppressAutoHyphens w:val="0"/>
        <w:spacing w:after="60"/>
        <w:rPr>
          <w:rFonts w:cstheme="minorHAnsi"/>
          <w:szCs w:val="22"/>
        </w:rPr>
      </w:pPr>
      <w:r>
        <w:rPr>
          <w:rFonts w:cstheme="minorHAnsi"/>
          <w:szCs w:val="22"/>
        </w:rPr>
        <w:t>Należy wykonać połączenie kablowe i sterownicze między dyspozytornią a proj. agregatem.</w:t>
      </w:r>
    </w:p>
    <w:p w14:paraId="5593E565" w14:textId="77777777" w:rsidR="00954348" w:rsidRDefault="00954348" w:rsidP="00285BD0">
      <w:pPr>
        <w:suppressAutoHyphens w:val="0"/>
        <w:spacing w:after="60"/>
        <w:rPr>
          <w:rFonts w:cstheme="minorHAnsi"/>
          <w:szCs w:val="22"/>
        </w:rPr>
      </w:pPr>
    </w:p>
    <w:p w14:paraId="3F6C7DD0" w14:textId="77777777" w:rsidR="00954348" w:rsidRDefault="00954348" w:rsidP="00954348">
      <w:pPr>
        <w:pStyle w:val="Nagwek2"/>
        <w:numPr>
          <w:ilvl w:val="1"/>
          <w:numId w:val="6"/>
        </w:numPr>
        <w:spacing w:before="60" w:after="60"/>
        <w:ind w:left="426"/>
      </w:pPr>
      <w:r w:rsidRPr="00954348">
        <w:t>Budowa instalacji fotowoltaicznej</w:t>
      </w:r>
    </w:p>
    <w:p w14:paraId="23992C6F" w14:textId="77777777" w:rsidR="00954348" w:rsidRDefault="00954348" w:rsidP="00954348"/>
    <w:p w14:paraId="11179997" w14:textId="5CD6DEE5" w:rsidR="00465D94" w:rsidRDefault="00465D94" w:rsidP="00954348">
      <w:r>
        <w:t xml:space="preserve">W ramach przedsięwzięcia należy wykonać instalację fotowoltaiczną o mocy 50 </w:t>
      </w:r>
      <w:proofErr w:type="spellStart"/>
      <w:r>
        <w:t>kWp</w:t>
      </w:r>
      <w:proofErr w:type="spellEnd"/>
      <w:r>
        <w:t>. Lokalizację paneli wskazano w koncepcji planu zagospodarowania terenu załączonej do części informacyjnej opracowania.</w:t>
      </w:r>
    </w:p>
    <w:p w14:paraId="22C0537E" w14:textId="77777777" w:rsidR="00465D94" w:rsidRPr="00954348" w:rsidRDefault="00465D94" w:rsidP="00954348"/>
    <w:p w14:paraId="402370F3" w14:textId="408F4E7E" w:rsidR="00954348" w:rsidRPr="003957F1" w:rsidRDefault="00954348" w:rsidP="00954348">
      <w:pPr>
        <w:pStyle w:val="Nagwek3"/>
        <w:numPr>
          <w:ilvl w:val="2"/>
          <w:numId w:val="6"/>
        </w:numPr>
      </w:pPr>
      <w:r>
        <w:t>Dokumentacja projektowa</w:t>
      </w:r>
      <w:r w:rsidRPr="002C31A9">
        <w:t xml:space="preserve"> </w:t>
      </w:r>
    </w:p>
    <w:p w14:paraId="54C31DAD" w14:textId="77777777" w:rsidR="00954348" w:rsidRDefault="00954348" w:rsidP="00954348">
      <w:pPr>
        <w:pStyle w:val="Default"/>
        <w:jc w:val="both"/>
        <w:rPr>
          <w:rFonts w:asciiTheme="minorHAnsi" w:hAnsiTheme="minorHAnsi"/>
          <w:sz w:val="22"/>
          <w:szCs w:val="22"/>
        </w:rPr>
      </w:pPr>
    </w:p>
    <w:p w14:paraId="2AB0F2B2" w14:textId="77777777" w:rsidR="00954348" w:rsidRPr="004C562E" w:rsidRDefault="00954348" w:rsidP="00954348">
      <w:pPr>
        <w:pStyle w:val="Default"/>
        <w:jc w:val="both"/>
        <w:rPr>
          <w:rFonts w:asciiTheme="minorHAnsi" w:hAnsiTheme="minorHAnsi"/>
          <w:sz w:val="22"/>
          <w:szCs w:val="22"/>
        </w:rPr>
      </w:pPr>
      <w:r w:rsidRPr="004C562E">
        <w:rPr>
          <w:rFonts w:asciiTheme="minorHAnsi" w:hAnsiTheme="minorHAnsi"/>
          <w:sz w:val="22"/>
          <w:szCs w:val="22"/>
        </w:rPr>
        <w:t xml:space="preserve">W celu sporządzenia dokumentacji projektowej instalacji oraz uzyskania niezbędnych pozwoleń na wykonanie ww. instalacji, należy wykonać wszelkie niezbędne i wymagane uzgodnienia oraz ekspertyzy. </w:t>
      </w:r>
      <w:r>
        <w:rPr>
          <w:rFonts w:asciiTheme="minorHAnsi" w:hAnsiTheme="minorHAnsi"/>
          <w:sz w:val="22"/>
          <w:szCs w:val="22"/>
        </w:rPr>
        <w:t xml:space="preserve"> J</w:t>
      </w:r>
      <w:r w:rsidRPr="00BD0E9A">
        <w:rPr>
          <w:rFonts w:asciiTheme="minorHAnsi" w:hAnsiTheme="minorHAnsi"/>
          <w:sz w:val="22"/>
          <w:szCs w:val="22"/>
        </w:rPr>
        <w:t xml:space="preserve">eżeli jest to niezbędne, </w:t>
      </w:r>
      <w:r>
        <w:rPr>
          <w:rFonts w:asciiTheme="minorHAnsi" w:hAnsiTheme="minorHAnsi"/>
          <w:sz w:val="22"/>
          <w:szCs w:val="22"/>
        </w:rPr>
        <w:t xml:space="preserve">należy uzyskać </w:t>
      </w:r>
      <w:r w:rsidRPr="00BD0E9A">
        <w:rPr>
          <w:rFonts w:asciiTheme="minorHAnsi" w:hAnsiTheme="minorHAnsi"/>
          <w:sz w:val="22"/>
          <w:szCs w:val="22"/>
        </w:rPr>
        <w:t>warunk</w:t>
      </w:r>
      <w:r>
        <w:rPr>
          <w:rFonts w:asciiTheme="minorHAnsi" w:hAnsiTheme="minorHAnsi"/>
          <w:sz w:val="22"/>
          <w:szCs w:val="22"/>
        </w:rPr>
        <w:t>i przyłączenia, opracować projekt</w:t>
      </w:r>
      <w:r w:rsidRPr="00BD0E9A">
        <w:rPr>
          <w:rFonts w:asciiTheme="minorHAnsi" w:hAnsiTheme="minorHAnsi"/>
          <w:sz w:val="22"/>
          <w:szCs w:val="22"/>
        </w:rPr>
        <w:t xml:space="preserve"> i wykona</w:t>
      </w:r>
      <w:r>
        <w:rPr>
          <w:rFonts w:asciiTheme="minorHAnsi" w:hAnsiTheme="minorHAnsi"/>
          <w:sz w:val="22"/>
          <w:szCs w:val="22"/>
        </w:rPr>
        <w:t>ć układ</w:t>
      </w:r>
      <w:r w:rsidRPr="00BD0E9A">
        <w:rPr>
          <w:rFonts w:asciiTheme="minorHAnsi" w:hAnsiTheme="minorHAnsi"/>
          <w:sz w:val="22"/>
          <w:szCs w:val="22"/>
        </w:rPr>
        <w:t xml:space="preserve"> pomiarowo</w:t>
      </w:r>
      <w:r>
        <w:rPr>
          <w:rFonts w:asciiTheme="minorHAnsi" w:hAnsiTheme="minorHAnsi"/>
          <w:sz w:val="22"/>
          <w:szCs w:val="22"/>
        </w:rPr>
        <w:t>-</w:t>
      </w:r>
      <w:r w:rsidRPr="00BD0E9A">
        <w:rPr>
          <w:rFonts w:asciiTheme="minorHAnsi" w:hAnsiTheme="minorHAnsi"/>
          <w:sz w:val="22"/>
          <w:szCs w:val="22"/>
        </w:rPr>
        <w:t>rozliczeniow</w:t>
      </w:r>
      <w:r>
        <w:rPr>
          <w:rFonts w:asciiTheme="minorHAnsi" w:hAnsiTheme="minorHAnsi"/>
          <w:sz w:val="22"/>
          <w:szCs w:val="22"/>
        </w:rPr>
        <w:t>y</w:t>
      </w:r>
      <w:r w:rsidRPr="00BD0E9A">
        <w:rPr>
          <w:rFonts w:asciiTheme="minorHAnsi" w:hAnsiTheme="minorHAnsi"/>
          <w:sz w:val="22"/>
          <w:szCs w:val="22"/>
        </w:rPr>
        <w:t xml:space="preserve">. </w:t>
      </w:r>
    </w:p>
    <w:p w14:paraId="615B5707" w14:textId="77777777" w:rsidR="00954348" w:rsidRDefault="00954348" w:rsidP="00954348">
      <w:pPr>
        <w:pStyle w:val="Default"/>
        <w:jc w:val="both"/>
        <w:rPr>
          <w:rFonts w:asciiTheme="minorHAnsi" w:hAnsiTheme="minorHAnsi"/>
          <w:sz w:val="22"/>
          <w:szCs w:val="22"/>
        </w:rPr>
      </w:pPr>
      <w:r w:rsidRPr="004C562E">
        <w:rPr>
          <w:rFonts w:asciiTheme="minorHAnsi" w:hAnsiTheme="minorHAnsi"/>
          <w:sz w:val="22"/>
          <w:szCs w:val="22"/>
        </w:rPr>
        <w:t>Przedsięwzięcie w zakresie</w:t>
      </w:r>
      <w:r>
        <w:rPr>
          <w:rFonts w:asciiTheme="minorHAnsi" w:hAnsiTheme="minorHAnsi"/>
          <w:sz w:val="22"/>
          <w:szCs w:val="22"/>
        </w:rPr>
        <w:t xml:space="preserve"> instalacji</w:t>
      </w:r>
      <w:r w:rsidRPr="004C562E">
        <w:rPr>
          <w:rFonts w:asciiTheme="minorHAnsi" w:hAnsiTheme="minorHAnsi"/>
          <w:sz w:val="22"/>
          <w:szCs w:val="22"/>
        </w:rPr>
        <w:t xml:space="preserve"> paneli fotowoltaicznych nie wymaga przeprowadzenia oceny oddziaływania na środowisko oraz nie wymaga przeprowadzenia oceny oddział</w:t>
      </w:r>
      <w:r>
        <w:rPr>
          <w:rFonts w:asciiTheme="minorHAnsi" w:hAnsiTheme="minorHAnsi"/>
          <w:sz w:val="22"/>
          <w:szCs w:val="22"/>
        </w:rPr>
        <w:t xml:space="preserve">ywania na obszar Natura 2000. </w:t>
      </w:r>
      <w:r w:rsidRPr="004C562E">
        <w:rPr>
          <w:rFonts w:asciiTheme="minorHAnsi" w:hAnsiTheme="minorHAnsi"/>
          <w:sz w:val="22"/>
          <w:szCs w:val="22"/>
        </w:rPr>
        <w:t>Należy opracować</w:t>
      </w:r>
      <w:r>
        <w:rPr>
          <w:rFonts w:asciiTheme="minorHAnsi" w:hAnsiTheme="minorHAnsi"/>
          <w:sz w:val="22"/>
          <w:szCs w:val="22"/>
        </w:rPr>
        <w:t xml:space="preserve"> przez uprawnione do tego osoby</w:t>
      </w:r>
      <w:r w:rsidRPr="004C562E">
        <w:rPr>
          <w:rFonts w:asciiTheme="minorHAnsi" w:hAnsiTheme="minorHAnsi"/>
          <w:sz w:val="22"/>
          <w:szCs w:val="22"/>
        </w:rPr>
        <w:t xml:space="preserve"> projekt instalacji elektrycznej dla odbioru energii wytworzonej przez moduły PV. </w:t>
      </w:r>
      <w:r>
        <w:rPr>
          <w:rFonts w:asciiTheme="minorHAnsi" w:hAnsiTheme="minorHAnsi"/>
          <w:sz w:val="22"/>
          <w:szCs w:val="22"/>
        </w:rPr>
        <w:t xml:space="preserve"> </w:t>
      </w:r>
      <w:r w:rsidRPr="004C562E">
        <w:rPr>
          <w:rFonts w:asciiTheme="minorHAnsi" w:hAnsiTheme="minorHAnsi"/>
          <w:sz w:val="22"/>
          <w:szCs w:val="22"/>
        </w:rPr>
        <w:t>Za osobę uprawnioną uważa się osobę posiadającą uprawnienia budowlane d</w:t>
      </w:r>
      <w:r>
        <w:rPr>
          <w:rFonts w:asciiTheme="minorHAnsi" w:hAnsiTheme="minorHAnsi"/>
          <w:sz w:val="22"/>
          <w:szCs w:val="22"/>
        </w:rPr>
        <w:t>o projektowania bez ograniczeń</w:t>
      </w:r>
      <w:r w:rsidRPr="004C562E">
        <w:rPr>
          <w:rFonts w:asciiTheme="minorHAnsi" w:hAnsiTheme="minorHAnsi"/>
          <w:sz w:val="22"/>
          <w:szCs w:val="22"/>
        </w:rPr>
        <w:t xml:space="preserve"> w specjalności instalacyjnej w zakresie sieci, instalacji i urządzeń elektrycznych i elektroenergetycznych.</w:t>
      </w:r>
    </w:p>
    <w:p w14:paraId="08268282" w14:textId="77777777" w:rsidR="00954348" w:rsidRDefault="00954348" w:rsidP="00954348">
      <w:pPr>
        <w:pStyle w:val="Default"/>
        <w:jc w:val="both"/>
        <w:rPr>
          <w:rFonts w:asciiTheme="minorHAnsi" w:hAnsiTheme="minorHAnsi"/>
          <w:sz w:val="22"/>
          <w:szCs w:val="22"/>
        </w:rPr>
      </w:pPr>
    </w:p>
    <w:p w14:paraId="48697C55" w14:textId="77777777" w:rsidR="00954348" w:rsidRPr="004C562E" w:rsidRDefault="00954348" w:rsidP="00954348">
      <w:pPr>
        <w:pStyle w:val="Default"/>
        <w:jc w:val="both"/>
        <w:rPr>
          <w:rFonts w:asciiTheme="minorHAnsi" w:hAnsiTheme="minorHAnsi"/>
          <w:sz w:val="22"/>
          <w:szCs w:val="22"/>
        </w:rPr>
      </w:pPr>
      <w:r w:rsidRPr="004C562E">
        <w:rPr>
          <w:rFonts w:asciiTheme="minorHAnsi" w:hAnsiTheme="minorHAnsi"/>
          <w:sz w:val="22"/>
          <w:szCs w:val="22"/>
        </w:rPr>
        <w:t>Projekt powinien zawierać</w:t>
      </w:r>
      <w:r>
        <w:rPr>
          <w:rFonts w:asciiTheme="minorHAnsi" w:hAnsiTheme="minorHAnsi"/>
          <w:sz w:val="22"/>
          <w:szCs w:val="22"/>
        </w:rPr>
        <w:t>:</w:t>
      </w:r>
    </w:p>
    <w:p w14:paraId="11D3B12F" w14:textId="66D566FF" w:rsidR="00954348" w:rsidRDefault="00954348" w:rsidP="00465D94">
      <w:pPr>
        <w:pStyle w:val="Default"/>
        <w:numPr>
          <w:ilvl w:val="0"/>
          <w:numId w:val="109"/>
        </w:numPr>
        <w:jc w:val="both"/>
        <w:rPr>
          <w:rFonts w:asciiTheme="minorHAnsi" w:hAnsiTheme="minorHAnsi"/>
          <w:sz w:val="22"/>
          <w:szCs w:val="22"/>
        </w:rPr>
      </w:pPr>
      <w:r w:rsidRPr="004C562E">
        <w:rPr>
          <w:rFonts w:asciiTheme="minorHAnsi" w:hAnsiTheme="minorHAnsi"/>
          <w:sz w:val="22"/>
          <w:szCs w:val="22"/>
        </w:rPr>
        <w:t>schematy niezbędne do prawidłowego wykonania instalacji elektrycznej instalacji modułów PV</w:t>
      </w:r>
      <w:r>
        <w:rPr>
          <w:rFonts w:asciiTheme="minorHAnsi" w:hAnsiTheme="minorHAnsi"/>
          <w:sz w:val="22"/>
          <w:szCs w:val="22"/>
        </w:rPr>
        <w:t xml:space="preserve"> o łącznej </w:t>
      </w:r>
      <w:r w:rsidRPr="004C562E">
        <w:rPr>
          <w:rFonts w:asciiTheme="minorHAnsi" w:hAnsiTheme="minorHAnsi"/>
          <w:sz w:val="22"/>
          <w:szCs w:val="22"/>
        </w:rPr>
        <w:t xml:space="preserve">nominalnej mocy energetycznej do </w:t>
      </w:r>
      <w:r>
        <w:rPr>
          <w:rFonts w:asciiTheme="minorHAnsi" w:hAnsiTheme="minorHAnsi"/>
          <w:sz w:val="22"/>
          <w:szCs w:val="22"/>
        </w:rPr>
        <w:t>50,00</w:t>
      </w:r>
      <w:r w:rsidRPr="004C562E">
        <w:rPr>
          <w:rFonts w:asciiTheme="minorHAnsi" w:hAnsiTheme="minorHAnsi"/>
          <w:sz w:val="22"/>
          <w:szCs w:val="22"/>
        </w:rPr>
        <w:t xml:space="preserve">kWp, monokrystalicznych, płaskich; </w:t>
      </w:r>
    </w:p>
    <w:p w14:paraId="0141058F" w14:textId="78ACD489" w:rsidR="00954348" w:rsidRDefault="00954348" w:rsidP="00465D94">
      <w:pPr>
        <w:pStyle w:val="Default"/>
        <w:numPr>
          <w:ilvl w:val="0"/>
          <w:numId w:val="109"/>
        </w:numPr>
        <w:jc w:val="both"/>
        <w:rPr>
          <w:rFonts w:asciiTheme="minorHAnsi" w:hAnsiTheme="minorHAnsi"/>
          <w:sz w:val="22"/>
          <w:szCs w:val="22"/>
        </w:rPr>
      </w:pPr>
      <w:r>
        <w:rPr>
          <w:rFonts w:asciiTheme="minorHAnsi" w:hAnsiTheme="minorHAnsi"/>
          <w:sz w:val="22"/>
          <w:szCs w:val="22"/>
        </w:rPr>
        <w:t>k</w:t>
      </w:r>
      <w:r w:rsidRPr="004C562E">
        <w:rPr>
          <w:rFonts w:asciiTheme="minorHAnsi" w:hAnsiTheme="minorHAnsi"/>
          <w:sz w:val="22"/>
          <w:szCs w:val="22"/>
        </w:rPr>
        <w:t>ierunek i kąt nachylenia moduł</w:t>
      </w:r>
      <w:r>
        <w:rPr>
          <w:rFonts w:asciiTheme="minorHAnsi" w:hAnsiTheme="minorHAnsi"/>
          <w:sz w:val="22"/>
          <w:szCs w:val="22"/>
        </w:rPr>
        <w:t xml:space="preserve">ów </w:t>
      </w:r>
      <w:r w:rsidRPr="004C562E">
        <w:rPr>
          <w:rFonts w:asciiTheme="minorHAnsi" w:hAnsiTheme="minorHAnsi"/>
          <w:sz w:val="22"/>
          <w:szCs w:val="22"/>
        </w:rPr>
        <w:t>powinien być tak dobrany, aby umożliwić optymalną prac</w:t>
      </w:r>
      <w:r>
        <w:rPr>
          <w:rFonts w:asciiTheme="minorHAnsi" w:hAnsiTheme="minorHAnsi"/>
          <w:sz w:val="22"/>
          <w:szCs w:val="22"/>
        </w:rPr>
        <w:t>ę</w:t>
      </w:r>
      <w:r w:rsidRPr="004C562E">
        <w:rPr>
          <w:rFonts w:asciiTheme="minorHAnsi" w:hAnsiTheme="minorHAnsi"/>
          <w:sz w:val="22"/>
          <w:szCs w:val="22"/>
        </w:rPr>
        <w:t xml:space="preserve"> układu i uzyskanie możliwie największej ilości energii od nasłonecznienia, przy dostępnej powierzchni </w:t>
      </w:r>
      <w:r>
        <w:rPr>
          <w:rFonts w:asciiTheme="minorHAnsi" w:hAnsiTheme="minorHAnsi"/>
          <w:sz w:val="22"/>
          <w:szCs w:val="22"/>
        </w:rPr>
        <w:t>terenu</w:t>
      </w:r>
      <w:r w:rsidRPr="004C562E">
        <w:rPr>
          <w:rFonts w:asciiTheme="minorHAnsi" w:hAnsiTheme="minorHAnsi"/>
          <w:sz w:val="22"/>
          <w:szCs w:val="22"/>
        </w:rPr>
        <w:t xml:space="preserve">; </w:t>
      </w:r>
    </w:p>
    <w:p w14:paraId="367EFC3E" w14:textId="7405682F" w:rsidR="00954348" w:rsidRPr="003E0064" w:rsidRDefault="00954348" w:rsidP="00465D94">
      <w:pPr>
        <w:pStyle w:val="Default"/>
        <w:numPr>
          <w:ilvl w:val="0"/>
          <w:numId w:val="109"/>
        </w:numPr>
        <w:jc w:val="both"/>
        <w:rPr>
          <w:rFonts w:asciiTheme="minorHAnsi" w:hAnsiTheme="minorHAnsi"/>
          <w:sz w:val="22"/>
          <w:szCs w:val="22"/>
        </w:rPr>
      </w:pPr>
      <w:r>
        <w:rPr>
          <w:rFonts w:asciiTheme="minorHAnsi" w:hAnsiTheme="minorHAnsi"/>
          <w:sz w:val="22"/>
          <w:szCs w:val="22"/>
        </w:rPr>
        <w:t>p</w:t>
      </w:r>
      <w:r w:rsidRPr="004C562E">
        <w:rPr>
          <w:rFonts w:asciiTheme="minorHAnsi" w:hAnsiTheme="minorHAnsi"/>
          <w:sz w:val="22"/>
          <w:szCs w:val="22"/>
        </w:rPr>
        <w:t>rojekt instalacji elektrycznej z dwustopniowym zabezpieczeniem przeciwprzepięciowym dla częś</w:t>
      </w:r>
      <w:r>
        <w:rPr>
          <w:rFonts w:asciiTheme="minorHAnsi" w:hAnsiTheme="minorHAnsi"/>
          <w:sz w:val="22"/>
          <w:szCs w:val="22"/>
        </w:rPr>
        <w:t xml:space="preserve">ci </w:t>
      </w:r>
      <w:r w:rsidRPr="003E0064">
        <w:rPr>
          <w:rFonts w:asciiTheme="minorHAnsi" w:hAnsiTheme="minorHAnsi"/>
          <w:sz w:val="22"/>
          <w:szCs w:val="22"/>
        </w:rPr>
        <w:t>DC i AC;</w:t>
      </w:r>
    </w:p>
    <w:p w14:paraId="409FA054" w14:textId="18DCFE68" w:rsidR="00954348" w:rsidRPr="003E0064" w:rsidRDefault="00954348" w:rsidP="00465D94">
      <w:pPr>
        <w:pStyle w:val="Default"/>
        <w:numPr>
          <w:ilvl w:val="0"/>
          <w:numId w:val="109"/>
        </w:numPr>
        <w:jc w:val="both"/>
        <w:rPr>
          <w:rFonts w:asciiTheme="minorHAnsi" w:hAnsiTheme="minorHAnsi"/>
          <w:sz w:val="22"/>
          <w:szCs w:val="22"/>
        </w:rPr>
      </w:pPr>
      <w:r w:rsidRPr="003E0064">
        <w:rPr>
          <w:rFonts w:asciiTheme="minorHAnsi" w:hAnsiTheme="minorHAnsi"/>
          <w:sz w:val="22"/>
          <w:szCs w:val="22"/>
        </w:rPr>
        <w:t>wpięcie instalacji fotowoltaicznej w istniejącą instalację elektroenergetyczną obiektu.</w:t>
      </w:r>
    </w:p>
    <w:p w14:paraId="46D69899" w14:textId="59AF20F2" w:rsidR="00954348" w:rsidRPr="003E0064" w:rsidRDefault="00954348" w:rsidP="00465D94">
      <w:pPr>
        <w:pStyle w:val="Default"/>
        <w:numPr>
          <w:ilvl w:val="0"/>
          <w:numId w:val="109"/>
        </w:numPr>
        <w:jc w:val="both"/>
        <w:rPr>
          <w:rFonts w:asciiTheme="minorHAnsi" w:hAnsiTheme="minorHAnsi"/>
          <w:sz w:val="22"/>
          <w:szCs w:val="22"/>
        </w:rPr>
      </w:pPr>
      <w:r w:rsidRPr="003E0064">
        <w:rPr>
          <w:rFonts w:asciiTheme="minorHAnsi" w:hAnsiTheme="minorHAnsi"/>
          <w:sz w:val="22"/>
          <w:szCs w:val="22"/>
        </w:rPr>
        <w:t>projekt powinien obejmować niezbędne obliczenia, rysunki, karty katalogowe podstawowych urządzeń oraz wszystkie wymagane prawem oświadczenia,</w:t>
      </w:r>
    </w:p>
    <w:p w14:paraId="31A8F681" w14:textId="5B80A602" w:rsidR="00954348" w:rsidRPr="003E0064" w:rsidRDefault="00954348" w:rsidP="00465D94">
      <w:pPr>
        <w:pStyle w:val="Default"/>
        <w:numPr>
          <w:ilvl w:val="0"/>
          <w:numId w:val="109"/>
        </w:numPr>
        <w:jc w:val="both"/>
        <w:rPr>
          <w:rFonts w:asciiTheme="minorHAnsi" w:hAnsiTheme="minorHAnsi"/>
          <w:sz w:val="22"/>
          <w:szCs w:val="22"/>
        </w:rPr>
      </w:pPr>
      <w:r w:rsidRPr="003E0064">
        <w:rPr>
          <w:sz w:val="22"/>
          <w:szCs w:val="22"/>
        </w:rPr>
        <w:t>projekt powinien zawierać schematy, rysunki niezbędne do prawidłowego wykonania konstrukcji mechanicznej pod montowane panele PV. Przewidziano ułożenie paneli PV na terenach zieleni.</w:t>
      </w:r>
    </w:p>
    <w:p w14:paraId="3A05934C" w14:textId="77777777" w:rsidR="00954348" w:rsidRDefault="00954348" w:rsidP="00954348">
      <w:r w:rsidRPr="003E0064">
        <w:t xml:space="preserve">Na podstawie opracowanej dokumentacji projektowej oraz zatwierdzeniu projektu przez Inwestora należy uzyskać wszelkie opisane prawem pozwolenia, w celu przeprowadzenia prac montażowych instalacji modułów PV w zakresie zgodnym z dokumentacją. Do urządzeń fotowoltaicznych o mocy zainstalowanej elektrycznej większej niż 6,5kW należy uzgodnić projekt z rzeczoznawcą do spraw zabezpieczeń przeciwpożarowych oraz zawiadomić organy Państwowej Straży Pożarnej. </w:t>
      </w:r>
    </w:p>
    <w:p w14:paraId="1ADC52EB" w14:textId="77777777" w:rsidR="00954348" w:rsidRPr="003E0064" w:rsidRDefault="00954348" w:rsidP="00954348"/>
    <w:p w14:paraId="02F09BB0" w14:textId="568DD975" w:rsidR="00954348" w:rsidRDefault="00954348" w:rsidP="00954348">
      <w:pPr>
        <w:pStyle w:val="Nagwek3"/>
        <w:numPr>
          <w:ilvl w:val="2"/>
          <w:numId w:val="6"/>
        </w:numPr>
      </w:pPr>
      <w:r w:rsidRPr="00954348">
        <w:lastRenderedPageBreak/>
        <w:t>Wymagania techniczne dla urządzeń</w:t>
      </w:r>
    </w:p>
    <w:p w14:paraId="1165CD0D" w14:textId="77777777" w:rsidR="00954348" w:rsidRPr="00954348" w:rsidRDefault="00954348" w:rsidP="00954348"/>
    <w:p w14:paraId="63915094" w14:textId="77777777" w:rsidR="00954348" w:rsidRPr="004C562E" w:rsidRDefault="00954348" w:rsidP="00954348">
      <w:pPr>
        <w:pStyle w:val="Default"/>
        <w:jc w:val="both"/>
        <w:rPr>
          <w:rFonts w:asciiTheme="minorHAnsi" w:hAnsiTheme="minorHAnsi"/>
          <w:sz w:val="22"/>
          <w:szCs w:val="22"/>
        </w:rPr>
      </w:pPr>
      <w:r w:rsidRPr="004C562E">
        <w:rPr>
          <w:rFonts w:asciiTheme="minorHAnsi" w:hAnsiTheme="minorHAnsi"/>
          <w:sz w:val="22"/>
          <w:szCs w:val="22"/>
        </w:rPr>
        <w:t xml:space="preserve">Energia elektryczna wytwarzana przez zaprojektowany system przewidziana jest do zasilania istniejących obiektów i zredukowania jej zużycia, tym samym zredukowania kosztów zakupu od miejscowego </w:t>
      </w:r>
      <w:r>
        <w:rPr>
          <w:rFonts w:asciiTheme="minorHAnsi" w:hAnsiTheme="minorHAnsi"/>
          <w:sz w:val="22"/>
          <w:szCs w:val="22"/>
        </w:rPr>
        <w:t>o</w:t>
      </w:r>
      <w:r w:rsidRPr="004C562E">
        <w:rPr>
          <w:rFonts w:asciiTheme="minorHAnsi" w:hAnsiTheme="minorHAnsi"/>
          <w:sz w:val="22"/>
          <w:szCs w:val="22"/>
        </w:rPr>
        <w:t xml:space="preserve">peratora </w:t>
      </w:r>
      <w:r>
        <w:rPr>
          <w:rFonts w:asciiTheme="minorHAnsi" w:hAnsiTheme="minorHAnsi"/>
          <w:sz w:val="22"/>
          <w:szCs w:val="22"/>
        </w:rPr>
        <w:t>sieci</w:t>
      </w:r>
      <w:r w:rsidRPr="004C562E">
        <w:rPr>
          <w:rFonts w:asciiTheme="minorHAnsi" w:hAnsiTheme="minorHAnsi"/>
          <w:sz w:val="22"/>
          <w:szCs w:val="22"/>
        </w:rPr>
        <w:t xml:space="preserve">. </w:t>
      </w:r>
      <w:r>
        <w:rPr>
          <w:rFonts w:asciiTheme="minorHAnsi" w:hAnsiTheme="minorHAnsi"/>
          <w:sz w:val="22"/>
          <w:szCs w:val="22"/>
        </w:rPr>
        <w:t xml:space="preserve"> </w:t>
      </w:r>
      <w:r w:rsidRPr="004C562E">
        <w:rPr>
          <w:rFonts w:asciiTheme="minorHAnsi" w:hAnsiTheme="minorHAnsi"/>
          <w:sz w:val="22"/>
          <w:szCs w:val="22"/>
        </w:rPr>
        <w:t xml:space="preserve">Moc instalacji </w:t>
      </w:r>
      <w:r>
        <w:rPr>
          <w:rFonts w:asciiTheme="minorHAnsi" w:hAnsiTheme="minorHAnsi"/>
          <w:sz w:val="22"/>
          <w:szCs w:val="22"/>
        </w:rPr>
        <w:t xml:space="preserve">fotowoltaicznej </w:t>
      </w:r>
      <w:r w:rsidRPr="004C562E">
        <w:rPr>
          <w:rFonts w:asciiTheme="minorHAnsi" w:hAnsiTheme="minorHAnsi"/>
          <w:sz w:val="22"/>
          <w:szCs w:val="22"/>
        </w:rPr>
        <w:t xml:space="preserve">nie powinna przekraczać mocy umownej obiektu. </w:t>
      </w:r>
    </w:p>
    <w:p w14:paraId="58CD2CF6" w14:textId="77777777" w:rsidR="00954348" w:rsidRDefault="00954348" w:rsidP="00954348">
      <w:pPr>
        <w:pStyle w:val="Default"/>
        <w:jc w:val="both"/>
        <w:rPr>
          <w:rFonts w:asciiTheme="minorHAnsi" w:hAnsiTheme="minorHAnsi"/>
          <w:sz w:val="22"/>
          <w:szCs w:val="22"/>
        </w:rPr>
      </w:pPr>
    </w:p>
    <w:p w14:paraId="5242B920" w14:textId="77777777" w:rsidR="00954348" w:rsidRPr="004C562E" w:rsidRDefault="00954348" w:rsidP="00954348">
      <w:pPr>
        <w:pStyle w:val="Default"/>
        <w:jc w:val="both"/>
        <w:rPr>
          <w:rFonts w:asciiTheme="minorHAnsi" w:hAnsiTheme="minorHAnsi"/>
          <w:sz w:val="22"/>
          <w:szCs w:val="22"/>
        </w:rPr>
      </w:pPr>
      <w:r>
        <w:rPr>
          <w:rFonts w:asciiTheme="minorHAnsi" w:hAnsiTheme="minorHAnsi"/>
          <w:sz w:val="22"/>
          <w:szCs w:val="22"/>
        </w:rPr>
        <w:t>Wymagania minimalne dla parametrów paneli PV:</w:t>
      </w:r>
    </w:p>
    <w:p w14:paraId="64C4DFB5" w14:textId="06D828AF" w:rsidR="00954348" w:rsidRPr="005A2641" w:rsidRDefault="00954348" w:rsidP="00465D94">
      <w:pPr>
        <w:pStyle w:val="Default"/>
        <w:numPr>
          <w:ilvl w:val="0"/>
          <w:numId w:val="104"/>
        </w:numPr>
        <w:jc w:val="both"/>
        <w:rPr>
          <w:rFonts w:asciiTheme="minorHAnsi" w:hAnsiTheme="minorHAnsi"/>
          <w:sz w:val="22"/>
          <w:szCs w:val="22"/>
        </w:rPr>
      </w:pPr>
      <w:r w:rsidRPr="005A2641">
        <w:rPr>
          <w:rFonts w:asciiTheme="minorHAnsi" w:hAnsiTheme="minorHAnsi"/>
          <w:sz w:val="22"/>
          <w:szCs w:val="22"/>
        </w:rPr>
        <w:t xml:space="preserve">moc pojedynczego panelu powinna być nie mniejsza niż </w:t>
      </w:r>
      <w:r>
        <w:rPr>
          <w:rFonts w:asciiTheme="minorHAnsi" w:hAnsiTheme="minorHAnsi"/>
          <w:bCs/>
          <w:sz w:val="22"/>
          <w:szCs w:val="22"/>
        </w:rPr>
        <w:t>400</w:t>
      </w:r>
      <w:r w:rsidRPr="005A2641">
        <w:rPr>
          <w:rFonts w:asciiTheme="minorHAnsi" w:hAnsiTheme="minorHAnsi"/>
          <w:bCs/>
          <w:sz w:val="22"/>
          <w:szCs w:val="22"/>
        </w:rPr>
        <w:t xml:space="preserve">Wp, </w:t>
      </w:r>
    </w:p>
    <w:p w14:paraId="6FC70FD9" w14:textId="2D9D7367" w:rsidR="00954348" w:rsidRPr="005A2641" w:rsidRDefault="00954348" w:rsidP="00465D94">
      <w:pPr>
        <w:pStyle w:val="Default"/>
        <w:numPr>
          <w:ilvl w:val="0"/>
          <w:numId w:val="104"/>
        </w:numPr>
        <w:jc w:val="both"/>
        <w:rPr>
          <w:rFonts w:asciiTheme="minorHAnsi" w:hAnsiTheme="minorHAnsi"/>
          <w:sz w:val="22"/>
          <w:szCs w:val="22"/>
        </w:rPr>
      </w:pPr>
      <w:r w:rsidRPr="005A2641">
        <w:rPr>
          <w:rFonts w:asciiTheme="minorHAnsi" w:hAnsiTheme="minorHAnsi"/>
          <w:sz w:val="22"/>
          <w:szCs w:val="22"/>
        </w:rPr>
        <w:t xml:space="preserve">napięcie pojedynczego panelu powinno być nie mniejsze niż </w:t>
      </w:r>
      <w:r>
        <w:rPr>
          <w:rFonts w:asciiTheme="minorHAnsi" w:hAnsiTheme="minorHAnsi"/>
          <w:bCs/>
          <w:sz w:val="22"/>
          <w:szCs w:val="22"/>
        </w:rPr>
        <w:t>35</w:t>
      </w:r>
      <w:r w:rsidRPr="005A2641">
        <w:rPr>
          <w:rFonts w:asciiTheme="minorHAnsi" w:hAnsiTheme="minorHAnsi"/>
          <w:bCs/>
          <w:sz w:val="22"/>
          <w:szCs w:val="22"/>
        </w:rPr>
        <w:t>V (</w:t>
      </w:r>
      <w:proofErr w:type="spellStart"/>
      <w:r w:rsidRPr="005A2641">
        <w:rPr>
          <w:rFonts w:asciiTheme="minorHAnsi" w:hAnsiTheme="minorHAnsi"/>
          <w:bCs/>
          <w:sz w:val="22"/>
          <w:szCs w:val="22"/>
        </w:rPr>
        <w:t>Vmp</w:t>
      </w:r>
      <w:proofErr w:type="spellEnd"/>
      <w:r w:rsidRPr="005A2641">
        <w:rPr>
          <w:rFonts w:asciiTheme="minorHAnsi" w:hAnsiTheme="minorHAnsi"/>
          <w:bCs/>
          <w:sz w:val="22"/>
          <w:szCs w:val="22"/>
        </w:rPr>
        <w:t xml:space="preserve"> przy </w:t>
      </w:r>
      <w:proofErr w:type="spellStart"/>
      <w:r w:rsidRPr="005A2641">
        <w:rPr>
          <w:rFonts w:asciiTheme="minorHAnsi" w:hAnsiTheme="minorHAnsi"/>
          <w:bCs/>
          <w:sz w:val="22"/>
          <w:szCs w:val="22"/>
        </w:rPr>
        <w:t>Pmax</w:t>
      </w:r>
      <w:proofErr w:type="spellEnd"/>
      <w:r w:rsidRPr="005A2641">
        <w:rPr>
          <w:rFonts w:asciiTheme="minorHAnsi" w:hAnsiTheme="minorHAnsi"/>
          <w:bCs/>
          <w:sz w:val="22"/>
          <w:szCs w:val="22"/>
        </w:rPr>
        <w:t xml:space="preserve">), </w:t>
      </w:r>
    </w:p>
    <w:p w14:paraId="42B7E3A7" w14:textId="0C61083E" w:rsidR="00954348" w:rsidRPr="005A2641" w:rsidRDefault="00954348" w:rsidP="00465D94">
      <w:pPr>
        <w:pStyle w:val="Default"/>
        <w:numPr>
          <w:ilvl w:val="0"/>
          <w:numId w:val="104"/>
        </w:numPr>
        <w:jc w:val="both"/>
        <w:rPr>
          <w:rFonts w:asciiTheme="minorHAnsi" w:hAnsiTheme="minorHAnsi"/>
          <w:sz w:val="22"/>
          <w:szCs w:val="22"/>
        </w:rPr>
      </w:pPr>
      <w:r w:rsidRPr="005A2641">
        <w:rPr>
          <w:rFonts w:asciiTheme="minorHAnsi" w:hAnsiTheme="minorHAnsi"/>
          <w:sz w:val="22"/>
          <w:szCs w:val="22"/>
        </w:rPr>
        <w:t xml:space="preserve">prąd pojedynczego panelu powinien być nie mniejszy niż </w:t>
      </w:r>
      <w:r>
        <w:rPr>
          <w:rFonts w:asciiTheme="minorHAnsi" w:hAnsiTheme="minorHAnsi"/>
          <w:bCs/>
          <w:sz w:val="22"/>
          <w:szCs w:val="22"/>
        </w:rPr>
        <w:t>10</w:t>
      </w:r>
      <w:r w:rsidRPr="005A2641">
        <w:rPr>
          <w:rFonts w:asciiTheme="minorHAnsi" w:hAnsiTheme="minorHAnsi"/>
          <w:bCs/>
          <w:sz w:val="22"/>
          <w:szCs w:val="22"/>
        </w:rPr>
        <w:t>A (</w:t>
      </w:r>
      <w:proofErr w:type="spellStart"/>
      <w:r w:rsidRPr="005A2641">
        <w:rPr>
          <w:rFonts w:asciiTheme="minorHAnsi" w:hAnsiTheme="minorHAnsi"/>
          <w:bCs/>
          <w:sz w:val="22"/>
          <w:szCs w:val="22"/>
        </w:rPr>
        <w:t>Imp</w:t>
      </w:r>
      <w:proofErr w:type="spellEnd"/>
      <w:r w:rsidRPr="005A2641">
        <w:rPr>
          <w:rFonts w:asciiTheme="minorHAnsi" w:hAnsiTheme="minorHAnsi"/>
          <w:bCs/>
          <w:sz w:val="22"/>
          <w:szCs w:val="22"/>
        </w:rPr>
        <w:t xml:space="preserve"> przy </w:t>
      </w:r>
      <w:proofErr w:type="spellStart"/>
      <w:r w:rsidRPr="005A2641">
        <w:rPr>
          <w:rFonts w:asciiTheme="minorHAnsi" w:hAnsiTheme="minorHAnsi"/>
          <w:bCs/>
          <w:sz w:val="22"/>
          <w:szCs w:val="22"/>
        </w:rPr>
        <w:t>Pmax</w:t>
      </w:r>
      <w:proofErr w:type="spellEnd"/>
      <w:r w:rsidRPr="005A2641">
        <w:rPr>
          <w:rFonts w:asciiTheme="minorHAnsi" w:hAnsiTheme="minorHAnsi"/>
          <w:bCs/>
          <w:sz w:val="22"/>
          <w:szCs w:val="22"/>
        </w:rPr>
        <w:t xml:space="preserve">), </w:t>
      </w:r>
    </w:p>
    <w:p w14:paraId="23A56632" w14:textId="0185F37E" w:rsidR="00954348" w:rsidRPr="005A2641" w:rsidRDefault="00954348" w:rsidP="00465D94">
      <w:pPr>
        <w:pStyle w:val="Default"/>
        <w:numPr>
          <w:ilvl w:val="0"/>
          <w:numId w:val="104"/>
        </w:numPr>
        <w:jc w:val="both"/>
        <w:rPr>
          <w:rFonts w:asciiTheme="minorHAnsi" w:hAnsiTheme="minorHAnsi"/>
          <w:sz w:val="22"/>
          <w:szCs w:val="22"/>
        </w:rPr>
      </w:pPr>
      <w:r w:rsidRPr="005A2641">
        <w:rPr>
          <w:rFonts w:asciiTheme="minorHAnsi" w:hAnsiTheme="minorHAnsi"/>
          <w:sz w:val="22"/>
          <w:szCs w:val="22"/>
        </w:rPr>
        <w:t xml:space="preserve">sprawność pojedynczego panelu nie </w:t>
      </w:r>
      <w:r w:rsidRPr="005A2641">
        <w:rPr>
          <w:rFonts w:asciiTheme="minorHAnsi" w:hAnsiTheme="minorHAnsi"/>
          <w:bCs/>
          <w:sz w:val="22"/>
          <w:szCs w:val="22"/>
        </w:rPr>
        <w:t xml:space="preserve">mniejsza niż 19 %, </w:t>
      </w:r>
    </w:p>
    <w:p w14:paraId="1B4E4E8E" w14:textId="0ADAC866" w:rsidR="00954348" w:rsidRPr="005A2641" w:rsidRDefault="00954348" w:rsidP="00465D94">
      <w:pPr>
        <w:pStyle w:val="Default"/>
        <w:numPr>
          <w:ilvl w:val="0"/>
          <w:numId w:val="104"/>
        </w:numPr>
        <w:jc w:val="both"/>
        <w:rPr>
          <w:rFonts w:asciiTheme="minorHAnsi" w:hAnsiTheme="minorHAnsi"/>
          <w:sz w:val="22"/>
          <w:szCs w:val="22"/>
        </w:rPr>
      </w:pPr>
      <w:r w:rsidRPr="005A2641">
        <w:rPr>
          <w:rFonts w:asciiTheme="minorHAnsi" w:hAnsiTheme="minorHAnsi"/>
          <w:sz w:val="22"/>
          <w:szCs w:val="22"/>
        </w:rPr>
        <w:t xml:space="preserve">panele powinny być wykonane w technologii monokrystalicznej, zamontowane na lekkiej ramie np. aluminiowej, </w:t>
      </w:r>
    </w:p>
    <w:p w14:paraId="26284E84" w14:textId="06469733" w:rsidR="00954348" w:rsidRPr="004C562E" w:rsidRDefault="00954348" w:rsidP="00465D94">
      <w:pPr>
        <w:pStyle w:val="Default"/>
        <w:numPr>
          <w:ilvl w:val="0"/>
          <w:numId w:val="104"/>
        </w:numPr>
        <w:jc w:val="both"/>
        <w:rPr>
          <w:rFonts w:asciiTheme="minorHAnsi" w:hAnsiTheme="minorHAnsi"/>
          <w:sz w:val="22"/>
          <w:szCs w:val="22"/>
        </w:rPr>
      </w:pPr>
      <w:r w:rsidRPr="004C562E">
        <w:rPr>
          <w:rFonts w:asciiTheme="minorHAnsi" w:hAnsiTheme="minorHAnsi"/>
          <w:sz w:val="22"/>
          <w:szCs w:val="22"/>
        </w:rPr>
        <w:t>panele muszą być wyposażone w system, umożliwiający kontrolę produkcji energii paneli</w:t>
      </w:r>
      <w:r>
        <w:rPr>
          <w:rFonts w:asciiTheme="minorHAnsi" w:hAnsiTheme="minorHAnsi"/>
          <w:sz w:val="22"/>
          <w:szCs w:val="22"/>
        </w:rPr>
        <w:t>.</w:t>
      </w:r>
    </w:p>
    <w:p w14:paraId="7358E8E1" w14:textId="77777777" w:rsidR="00954348" w:rsidRPr="004C562E" w:rsidRDefault="00954348" w:rsidP="00954348">
      <w:pPr>
        <w:pStyle w:val="Default"/>
        <w:jc w:val="both"/>
        <w:rPr>
          <w:rFonts w:asciiTheme="minorHAnsi" w:hAnsiTheme="minorHAnsi"/>
          <w:sz w:val="22"/>
          <w:szCs w:val="22"/>
        </w:rPr>
      </w:pPr>
      <w:r w:rsidRPr="004C562E">
        <w:rPr>
          <w:rFonts w:asciiTheme="minorHAnsi" w:hAnsiTheme="minorHAnsi"/>
          <w:sz w:val="22"/>
          <w:szCs w:val="22"/>
        </w:rPr>
        <w:t xml:space="preserve">Wszystkie panele, ze względu na zacienienie oraz bezpieczeństwo, powinny być montowane wraz z optymalizatorami zintegrowanymi z falownikiem. </w:t>
      </w:r>
    </w:p>
    <w:p w14:paraId="34EAF228" w14:textId="77777777" w:rsidR="00954348" w:rsidRDefault="00954348" w:rsidP="00954348">
      <w:pPr>
        <w:pStyle w:val="Default"/>
        <w:jc w:val="both"/>
        <w:rPr>
          <w:rFonts w:asciiTheme="minorHAnsi" w:hAnsiTheme="minorHAnsi"/>
          <w:b/>
          <w:bCs/>
          <w:sz w:val="22"/>
          <w:szCs w:val="22"/>
        </w:rPr>
      </w:pPr>
    </w:p>
    <w:p w14:paraId="3458AA18" w14:textId="77777777" w:rsidR="00954348" w:rsidRPr="005A2641" w:rsidRDefault="00954348" w:rsidP="00954348">
      <w:pPr>
        <w:pStyle w:val="Default"/>
        <w:jc w:val="both"/>
        <w:rPr>
          <w:rFonts w:asciiTheme="minorHAnsi" w:hAnsiTheme="minorHAnsi"/>
          <w:sz w:val="22"/>
          <w:szCs w:val="22"/>
        </w:rPr>
      </w:pPr>
      <w:r w:rsidRPr="005A2641">
        <w:rPr>
          <w:rFonts w:asciiTheme="minorHAnsi" w:hAnsiTheme="minorHAnsi"/>
          <w:bCs/>
          <w:sz w:val="22"/>
          <w:szCs w:val="22"/>
        </w:rPr>
        <w:t>Wymagania minimalne dla</w:t>
      </w:r>
      <w:r>
        <w:rPr>
          <w:rFonts w:asciiTheme="minorHAnsi" w:hAnsiTheme="minorHAnsi"/>
          <w:bCs/>
          <w:sz w:val="22"/>
          <w:szCs w:val="22"/>
        </w:rPr>
        <w:t xml:space="preserve"> parametrów</w:t>
      </w:r>
      <w:r w:rsidRPr="005A2641">
        <w:rPr>
          <w:rFonts w:asciiTheme="minorHAnsi" w:hAnsiTheme="minorHAnsi"/>
          <w:bCs/>
          <w:sz w:val="22"/>
          <w:szCs w:val="22"/>
        </w:rPr>
        <w:t xml:space="preserve"> inwerterów (falowników) DC/AC</w:t>
      </w:r>
      <w:r>
        <w:rPr>
          <w:rFonts w:asciiTheme="minorHAnsi" w:hAnsiTheme="minorHAnsi"/>
          <w:bCs/>
          <w:sz w:val="22"/>
          <w:szCs w:val="22"/>
        </w:rPr>
        <w:t xml:space="preserve"> oraz</w:t>
      </w:r>
      <w:r w:rsidRPr="005A2641">
        <w:rPr>
          <w:rFonts w:asciiTheme="minorHAnsi" w:hAnsiTheme="minorHAnsi"/>
          <w:bCs/>
          <w:sz w:val="22"/>
          <w:szCs w:val="22"/>
        </w:rPr>
        <w:t xml:space="preserve"> systemu zarządzania </w:t>
      </w:r>
    </w:p>
    <w:p w14:paraId="48823216" w14:textId="77777777" w:rsidR="00954348" w:rsidRPr="005A2641" w:rsidRDefault="00954348" w:rsidP="00954348">
      <w:pPr>
        <w:pStyle w:val="Default"/>
        <w:jc w:val="both"/>
        <w:rPr>
          <w:rFonts w:asciiTheme="minorHAnsi" w:hAnsiTheme="minorHAnsi"/>
          <w:sz w:val="22"/>
          <w:szCs w:val="22"/>
        </w:rPr>
      </w:pPr>
      <w:r w:rsidRPr="005A2641">
        <w:rPr>
          <w:rFonts w:asciiTheme="minorHAnsi" w:hAnsiTheme="minorHAnsi"/>
          <w:bCs/>
          <w:sz w:val="22"/>
          <w:szCs w:val="22"/>
        </w:rPr>
        <w:t>i wizualizacji</w:t>
      </w:r>
      <w:r>
        <w:rPr>
          <w:rFonts w:asciiTheme="minorHAnsi" w:hAnsiTheme="minorHAnsi"/>
          <w:bCs/>
          <w:sz w:val="22"/>
          <w:szCs w:val="22"/>
        </w:rPr>
        <w:t>:</w:t>
      </w:r>
    </w:p>
    <w:p w14:paraId="45C847E4" w14:textId="76596C6A" w:rsidR="00954348" w:rsidRPr="004C562E" w:rsidRDefault="00954348" w:rsidP="00465D94">
      <w:pPr>
        <w:pStyle w:val="Default"/>
        <w:numPr>
          <w:ilvl w:val="0"/>
          <w:numId w:val="104"/>
        </w:numPr>
        <w:jc w:val="both"/>
        <w:rPr>
          <w:rFonts w:asciiTheme="minorHAnsi" w:hAnsiTheme="minorHAnsi"/>
          <w:sz w:val="22"/>
          <w:szCs w:val="22"/>
        </w:rPr>
      </w:pPr>
      <w:r w:rsidRPr="004C562E">
        <w:rPr>
          <w:rFonts w:asciiTheme="minorHAnsi" w:hAnsiTheme="minorHAnsi"/>
          <w:sz w:val="22"/>
          <w:szCs w:val="22"/>
        </w:rPr>
        <w:t xml:space="preserve">inwertery 3 - fazowe, </w:t>
      </w:r>
    </w:p>
    <w:p w14:paraId="2F7ABDC3" w14:textId="5FA1211B" w:rsidR="00954348" w:rsidRPr="004C562E" w:rsidRDefault="00954348" w:rsidP="00465D94">
      <w:pPr>
        <w:pStyle w:val="Default"/>
        <w:numPr>
          <w:ilvl w:val="0"/>
          <w:numId w:val="104"/>
        </w:numPr>
        <w:jc w:val="both"/>
        <w:rPr>
          <w:rFonts w:asciiTheme="minorHAnsi" w:hAnsiTheme="minorHAnsi"/>
          <w:sz w:val="22"/>
          <w:szCs w:val="22"/>
        </w:rPr>
      </w:pPr>
      <w:r w:rsidRPr="004C562E">
        <w:rPr>
          <w:rFonts w:asciiTheme="minorHAnsi" w:hAnsiTheme="minorHAnsi"/>
          <w:sz w:val="22"/>
          <w:szCs w:val="22"/>
        </w:rPr>
        <w:t xml:space="preserve">inwertery powinny posiadać zabezpieczenie odcinające napięcie przy braku obecności sieci zasilającej, </w:t>
      </w:r>
    </w:p>
    <w:p w14:paraId="12CEA3B4" w14:textId="437FF9BA" w:rsidR="00954348" w:rsidRPr="004C562E" w:rsidRDefault="00954348" w:rsidP="00465D94">
      <w:pPr>
        <w:pStyle w:val="Default"/>
        <w:numPr>
          <w:ilvl w:val="0"/>
          <w:numId w:val="104"/>
        </w:numPr>
        <w:jc w:val="both"/>
        <w:rPr>
          <w:rFonts w:asciiTheme="minorHAnsi" w:hAnsiTheme="minorHAnsi"/>
          <w:sz w:val="22"/>
          <w:szCs w:val="22"/>
        </w:rPr>
      </w:pPr>
      <w:r w:rsidRPr="004C562E">
        <w:rPr>
          <w:rFonts w:asciiTheme="minorHAnsi" w:hAnsiTheme="minorHAnsi"/>
          <w:sz w:val="22"/>
          <w:szCs w:val="22"/>
        </w:rPr>
        <w:t>inwertery powinny umożliwiać komunikację z siecią, posiadać moduł Bluetooth, moduł RS485 oraz współpracować z jednostką centra</w:t>
      </w:r>
      <w:r>
        <w:rPr>
          <w:rFonts w:asciiTheme="minorHAnsi" w:hAnsiTheme="minorHAnsi"/>
          <w:sz w:val="22"/>
          <w:szCs w:val="22"/>
        </w:rPr>
        <w:t>lną systemu zarządzania,</w:t>
      </w:r>
    </w:p>
    <w:p w14:paraId="1C6AFD45" w14:textId="1F9C2425" w:rsidR="00954348" w:rsidRPr="004C562E" w:rsidRDefault="00954348" w:rsidP="00465D94">
      <w:pPr>
        <w:pStyle w:val="Default"/>
        <w:numPr>
          <w:ilvl w:val="0"/>
          <w:numId w:val="104"/>
        </w:numPr>
        <w:jc w:val="both"/>
        <w:rPr>
          <w:rFonts w:asciiTheme="minorHAnsi" w:hAnsiTheme="minorHAnsi"/>
          <w:sz w:val="22"/>
          <w:szCs w:val="22"/>
        </w:rPr>
      </w:pPr>
      <w:r w:rsidRPr="004C562E">
        <w:rPr>
          <w:rFonts w:asciiTheme="minorHAnsi" w:hAnsiTheme="minorHAnsi"/>
          <w:sz w:val="22"/>
          <w:szCs w:val="22"/>
        </w:rPr>
        <w:t>stopień ochrony IP65</w:t>
      </w:r>
      <w:r>
        <w:rPr>
          <w:rFonts w:asciiTheme="minorHAnsi" w:hAnsiTheme="minorHAnsi"/>
          <w:sz w:val="22"/>
          <w:szCs w:val="22"/>
        </w:rPr>
        <w:t>,</w:t>
      </w:r>
    </w:p>
    <w:p w14:paraId="4F83017A" w14:textId="44237589" w:rsidR="00954348" w:rsidRPr="004C562E" w:rsidRDefault="00954348" w:rsidP="00465D94">
      <w:pPr>
        <w:pStyle w:val="Default"/>
        <w:numPr>
          <w:ilvl w:val="0"/>
          <w:numId w:val="104"/>
        </w:numPr>
        <w:jc w:val="both"/>
        <w:rPr>
          <w:rFonts w:asciiTheme="minorHAnsi" w:hAnsiTheme="minorHAnsi"/>
          <w:sz w:val="22"/>
          <w:szCs w:val="22"/>
        </w:rPr>
      </w:pPr>
      <w:r w:rsidRPr="004C562E">
        <w:rPr>
          <w:rFonts w:asciiTheme="minorHAnsi" w:hAnsiTheme="minorHAnsi"/>
          <w:sz w:val="22"/>
          <w:szCs w:val="22"/>
        </w:rPr>
        <w:t xml:space="preserve">system zarządzania powinien zapewniać trwałą transmisję np. </w:t>
      </w:r>
      <w:r>
        <w:rPr>
          <w:rFonts w:asciiTheme="minorHAnsi" w:hAnsiTheme="minorHAnsi"/>
          <w:sz w:val="22"/>
          <w:szCs w:val="22"/>
        </w:rPr>
        <w:t>po</w:t>
      </w:r>
      <w:r w:rsidRPr="004C562E">
        <w:rPr>
          <w:rFonts w:asciiTheme="minorHAnsi" w:hAnsiTheme="minorHAnsi"/>
          <w:sz w:val="22"/>
          <w:szCs w:val="22"/>
        </w:rPr>
        <w:t>przez interf</w:t>
      </w:r>
      <w:r>
        <w:rPr>
          <w:rFonts w:asciiTheme="minorHAnsi" w:hAnsiTheme="minorHAnsi"/>
          <w:sz w:val="22"/>
          <w:szCs w:val="22"/>
        </w:rPr>
        <w:t>ejs</w:t>
      </w:r>
      <w:r w:rsidRPr="004C562E">
        <w:rPr>
          <w:rFonts w:asciiTheme="minorHAnsi" w:hAnsiTheme="minorHAnsi"/>
          <w:sz w:val="22"/>
          <w:szCs w:val="22"/>
        </w:rPr>
        <w:t xml:space="preserve"> RS 485 z odpowiednimi </w:t>
      </w:r>
      <w:r>
        <w:rPr>
          <w:rFonts w:asciiTheme="minorHAnsi" w:hAnsiTheme="minorHAnsi"/>
          <w:sz w:val="22"/>
          <w:szCs w:val="22"/>
        </w:rPr>
        <w:t>bramkami</w:t>
      </w:r>
      <w:r w:rsidRPr="004C562E">
        <w:rPr>
          <w:rFonts w:asciiTheme="minorHAnsi" w:hAnsiTheme="minorHAnsi"/>
          <w:sz w:val="22"/>
          <w:szCs w:val="22"/>
        </w:rPr>
        <w:t xml:space="preserve"> komunikującymi się z panelami</w:t>
      </w:r>
      <w:r>
        <w:rPr>
          <w:rFonts w:asciiTheme="minorHAnsi" w:hAnsiTheme="minorHAnsi"/>
          <w:sz w:val="22"/>
          <w:szCs w:val="22"/>
        </w:rPr>
        <w:t>,</w:t>
      </w:r>
      <w:r w:rsidRPr="004C562E">
        <w:rPr>
          <w:rFonts w:asciiTheme="minorHAnsi" w:hAnsiTheme="minorHAnsi"/>
          <w:sz w:val="22"/>
          <w:szCs w:val="22"/>
        </w:rPr>
        <w:t xml:space="preserve"> </w:t>
      </w:r>
    </w:p>
    <w:p w14:paraId="6FDC951C" w14:textId="1F60D74C" w:rsidR="00954348" w:rsidRPr="004C562E" w:rsidRDefault="00954348" w:rsidP="00465D94">
      <w:pPr>
        <w:pStyle w:val="Default"/>
        <w:numPr>
          <w:ilvl w:val="0"/>
          <w:numId w:val="104"/>
        </w:numPr>
        <w:jc w:val="both"/>
        <w:rPr>
          <w:rFonts w:asciiTheme="minorHAnsi" w:hAnsiTheme="minorHAnsi"/>
          <w:sz w:val="22"/>
          <w:szCs w:val="22"/>
        </w:rPr>
      </w:pPr>
      <w:r w:rsidRPr="004C562E">
        <w:rPr>
          <w:rFonts w:asciiTheme="minorHAnsi" w:hAnsiTheme="minorHAnsi"/>
          <w:sz w:val="22"/>
          <w:szCs w:val="22"/>
        </w:rPr>
        <w:t xml:space="preserve">system zarządzania instalacją powinien umożliwiać sprawdzenie produkcji energii, a także kontrolę wydajności zainstalowanych modułów w danym </w:t>
      </w:r>
      <w:r>
        <w:rPr>
          <w:rFonts w:asciiTheme="minorHAnsi" w:hAnsiTheme="minorHAnsi"/>
          <w:sz w:val="22"/>
          <w:szCs w:val="22"/>
        </w:rPr>
        <w:t>łańcuchu</w:t>
      </w:r>
      <w:r w:rsidRPr="004C562E">
        <w:rPr>
          <w:rFonts w:asciiTheme="minorHAnsi" w:hAnsiTheme="minorHAnsi"/>
          <w:sz w:val="22"/>
          <w:szCs w:val="22"/>
        </w:rPr>
        <w:t xml:space="preserve"> poprzez sieć na dowolnym urządzeniu wyposażonym w odpowiednie oprogramowanie systemowe</w:t>
      </w:r>
      <w:r>
        <w:rPr>
          <w:rFonts w:asciiTheme="minorHAnsi" w:hAnsiTheme="minorHAnsi"/>
          <w:sz w:val="22"/>
          <w:szCs w:val="22"/>
        </w:rPr>
        <w:t>,</w:t>
      </w:r>
    </w:p>
    <w:p w14:paraId="7C5153AC" w14:textId="61303FDF" w:rsidR="00954348" w:rsidRPr="004C562E" w:rsidRDefault="00954348" w:rsidP="00465D94">
      <w:pPr>
        <w:pStyle w:val="Default"/>
        <w:numPr>
          <w:ilvl w:val="0"/>
          <w:numId w:val="104"/>
        </w:numPr>
        <w:jc w:val="both"/>
        <w:rPr>
          <w:rFonts w:asciiTheme="minorHAnsi" w:hAnsiTheme="minorHAnsi"/>
          <w:sz w:val="22"/>
          <w:szCs w:val="22"/>
        </w:rPr>
      </w:pPr>
      <w:r w:rsidRPr="004C562E">
        <w:rPr>
          <w:rFonts w:asciiTheme="minorHAnsi" w:hAnsiTheme="minorHAnsi"/>
          <w:sz w:val="22"/>
          <w:szCs w:val="22"/>
        </w:rPr>
        <w:t>system centralnego zarządzania musi spełniać wymagania p-</w:t>
      </w:r>
      <w:proofErr w:type="spellStart"/>
      <w:r w:rsidRPr="004C562E">
        <w:rPr>
          <w:rFonts w:asciiTheme="minorHAnsi" w:hAnsiTheme="minorHAnsi"/>
          <w:sz w:val="22"/>
          <w:szCs w:val="22"/>
        </w:rPr>
        <w:t>poż</w:t>
      </w:r>
      <w:proofErr w:type="spellEnd"/>
      <w:r w:rsidRPr="004C562E">
        <w:rPr>
          <w:rFonts w:asciiTheme="minorHAnsi" w:hAnsiTheme="minorHAnsi"/>
          <w:sz w:val="22"/>
          <w:szCs w:val="22"/>
        </w:rPr>
        <w:t xml:space="preserve"> i mieć możliwość centralnego odłączania napięcia DC na poziomie paneli w wypadku powstania zagrożenia pożarowego. </w:t>
      </w:r>
    </w:p>
    <w:p w14:paraId="5703DB1A" w14:textId="77777777" w:rsidR="00954348" w:rsidRDefault="00954348" w:rsidP="00954348">
      <w:pPr>
        <w:pStyle w:val="Default"/>
        <w:jc w:val="both"/>
        <w:rPr>
          <w:rFonts w:asciiTheme="minorHAnsi" w:hAnsiTheme="minorHAnsi"/>
          <w:b/>
          <w:bCs/>
          <w:sz w:val="22"/>
          <w:szCs w:val="22"/>
        </w:rPr>
      </w:pPr>
    </w:p>
    <w:p w14:paraId="49F96AC2" w14:textId="77777777" w:rsidR="00954348" w:rsidRPr="005A2641" w:rsidRDefault="00954348" w:rsidP="00954348">
      <w:pPr>
        <w:pStyle w:val="Default"/>
        <w:jc w:val="both"/>
        <w:rPr>
          <w:rFonts w:asciiTheme="minorHAnsi" w:hAnsiTheme="minorHAnsi"/>
          <w:sz w:val="22"/>
          <w:szCs w:val="22"/>
        </w:rPr>
      </w:pPr>
      <w:r>
        <w:rPr>
          <w:rFonts w:asciiTheme="minorHAnsi" w:hAnsiTheme="minorHAnsi"/>
          <w:bCs/>
          <w:sz w:val="22"/>
          <w:szCs w:val="22"/>
        </w:rPr>
        <w:t>Wymagania minimalne</w:t>
      </w:r>
      <w:r w:rsidRPr="005A2641">
        <w:rPr>
          <w:rFonts w:asciiTheme="minorHAnsi" w:hAnsiTheme="minorHAnsi"/>
          <w:bCs/>
          <w:sz w:val="22"/>
          <w:szCs w:val="22"/>
        </w:rPr>
        <w:t xml:space="preserve"> </w:t>
      </w:r>
      <w:r>
        <w:rPr>
          <w:rFonts w:asciiTheme="minorHAnsi" w:hAnsiTheme="minorHAnsi"/>
          <w:bCs/>
          <w:sz w:val="22"/>
          <w:szCs w:val="22"/>
        </w:rPr>
        <w:t xml:space="preserve">dla parametrów </w:t>
      </w:r>
      <w:r w:rsidRPr="005A2641">
        <w:rPr>
          <w:rFonts w:asciiTheme="minorHAnsi" w:hAnsiTheme="minorHAnsi"/>
          <w:bCs/>
          <w:sz w:val="22"/>
          <w:szCs w:val="22"/>
        </w:rPr>
        <w:t>kabli do paneli PV</w:t>
      </w:r>
      <w:r>
        <w:rPr>
          <w:rFonts w:asciiTheme="minorHAnsi" w:hAnsiTheme="minorHAnsi"/>
          <w:bCs/>
          <w:sz w:val="22"/>
          <w:szCs w:val="22"/>
        </w:rPr>
        <w:t>:</w:t>
      </w:r>
      <w:r w:rsidRPr="005A2641">
        <w:rPr>
          <w:rFonts w:asciiTheme="minorHAnsi" w:hAnsiTheme="minorHAnsi"/>
          <w:bCs/>
          <w:sz w:val="22"/>
          <w:szCs w:val="22"/>
        </w:rPr>
        <w:t xml:space="preserve"> </w:t>
      </w:r>
    </w:p>
    <w:p w14:paraId="0081670D" w14:textId="66369228" w:rsidR="00954348" w:rsidRPr="004C562E" w:rsidRDefault="00954348" w:rsidP="00465D94">
      <w:pPr>
        <w:pStyle w:val="Default"/>
        <w:numPr>
          <w:ilvl w:val="0"/>
          <w:numId w:val="105"/>
        </w:numPr>
        <w:jc w:val="both"/>
        <w:rPr>
          <w:rFonts w:asciiTheme="minorHAnsi" w:hAnsiTheme="minorHAnsi"/>
          <w:sz w:val="22"/>
          <w:szCs w:val="22"/>
        </w:rPr>
      </w:pPr>
      <w:r w:rsidRPr="004C562E">
        <w:rPr>
          <w:rFonts w:asciiTheme="minorHAnsi" w:hAnsiTheme="minorHAnsi"/>
          <w:sz w:val="22"/>
          <w:szCs w:val="22"/>
        </w:rPr>
        <w:t xml:space="preserve">kable przeznaczone do instalacji fotowoltaicznych, </w:t>
      </w:r>
    </w:p>
    <w:p w14:paraId="7F5B17A4" w14:textId="5691E8F7" w:rsidR="00954348" w:rsidRPr="004C562E" w:rsidRDefault="00954348" w:rsidP="00465D94">
      <w:pPr>
        <w:pStyle w:val="Default"/>
        <w:numPr>
          <w:ilvl w:val="0"/>
          <w:numId w:val="105"/>
        </w:numPr>
        <w:jc w:val="both"/>
        <w:rPr>
          <w:rFonts w:asciiTheme="minorHAnsi" w:hAnsiTheme="minorHAnsi"/>
          <w:sz w:val="22"/>
          <w:szCs w:val="22"/>
        </w:rPr>
      </w:pPr>
      <w:r w:rsidRPr="004C562E">
        <w:rPr>
          <w:rFonts w:asciiTheme="minorHAnsi" w:hAnsiTheme="minorHAnsi"/>
          <w:sz w:val="22"/>
          <w:szCs w:val="22"/>
        </w:rPr>
        <w:t xml:space="preserve">kable odporne na promieniowanie UV i warunki atmosferyczne, </w:t>
      </w:r>
    </w:p>
    <w:p w14:paraId="64A6D814" w14:textId="36A31CCE" w:rsidR="00954348" w:rsidRPr="004C562E" w:rsidRDefault="00954348" w:rsidP="00465D94">
      <w:pPr>
        <w:pStyle w:val="Default"/>
        <w:numPr>
          <w:ilvl w:val="0"/>
          <w:numId w:val="105"/>
        </w:numPr>
        <w:jc w:val="both"/>
        <w:rPr>
          <w:rFonts w:asciiTheme="minorHAnsi" w:hAnsiTheme="minorHAnsi"/>
          <w:sz w:val="22"/>
          <w:szCs w:val="22"/>
        </w:rPr>
      </w:pPr>
      <w:r w:rsidRPr="004C562E">
        <w:rPr>
          <w:rFonts w:asciiTheme="minorHAnsi" w:hAnsiTheme="minorHAnsi"/>
          <w:sz w:val="22"/>
          <w:szCs w:val="22"/>
        </w:rPr>
        <w:t xml:space="preserve">temperatura pracy kabli w granicach min. -40 do + 70 stopni C, </w:t>
      </w:r>
    </w:p>
    <w:p w14:paraId="6FBC530D" w14:textId="2A94D2D8" w:rsidR="00954348" w:rsidRPr="004C562E" w:rsidRDefault="00954348" w:rsidP="00465D94">
      <w:pPr>
        <w:pStyle w:val="Default"/>
        <w:numPr>
          <w:ilvl w:val="0"/>
          <w:numId w:val="105"/>
        </w:numPr>
        <w:jc w:val="both"/>
        <w:rPr>
          <w:rFonts w:asciiTheme="minorHAnsi" w:hAnsiTheme="minorHAnsi"/>
          <w:sz w:val="22"/>
          <w:szCs w:val="22"/>
        </w:rPr>
      </w:pPr>
      <w:r w:rsidRPr="004C562E">
        <w:rPr>
          <w:rFonts w:asciiTheme="minorHAnsi" w:hAnsiTheme="minorHAnsi"/>
          <w:sz w:val="22"/>
          <w:szCs w:val="22"/>
        </w:rPr>
        <w:t xml:space="preserve">kable podwójnie izolowane, </w:t>
      </w:r>
    </w:p>
    <w:p w14:paraId="26CB071F" w14:textId="2A69714D" w:rsidR="00954348" w:rsidRPr="004C562E" w:rsidRDefault="00954348" w:rsidP="00465D94">
      <w:pPr>
        <w:pStyle w:val="Default"/>
        <w:numPr>
          <w:ilvl w:val="0"/>
          <w:numId w:val="105"/>
        </w:numPr>
        <w:jc w:val="both"/>
        <w:rPr>
          <w:rFonts w:asciiTheme="minorHAnsi" w:hAnsiTheme="minorHAnsi"/>
          <w:sz w:val="22"/>
          <w:szCs w:val="22"/>
        </w:rPr>
      </w:pPr>
      <w:r>
        <w:rPr>
          <w:rFonts w:asciiTheme="minorHAnsi" w:hAnsiTheme="minorHAnsi"/>
          <w:sz w:val="22"/>
          <w:szCs w:val="22"/>
        </w:rPr>
        <w:t xml:space="preserve">kable z </w:t>
      </w:r>
      <w:r w:rsidRPr="004C562E">
        <w:rPr>
          <w:rFonts w:asciiTheme="minorHAnsi" w:hAnsiTheme="minorHAnsi"/>
          <w:sz w:val="22"/>
          <w:szCs w:val="22"/>
        </w:rPr>
        <w:t>izolacj</w:t>
      </w:r>
      <w:r>
        <w:rPr>
          <w:rFonts w:asciiTheme="minorHAnsi" w:hAnsiTheme="minorHAnsi"/>
          <w:sz w:val="22"/>
          <w:szCs w:val="22"/>
        </w:rPr>
        <w:t>ą</w:t>
      </w:r>
      <w:r w:rsidRPr="004C562E">
        <w:rPr>
          <w:rFonts w:asciiTheme="minorHAnsi" w:hAnsiTheme="minorHAnsi"/>
          <w:sz w:val="22"/>
          <w:szCs w:val="22"/>
        </w:rPr>
        <w:t xml:space="preserve"> na napięcie stałe min 800 VAC/1600 VDC, </w:t>
      </w:r>
    </w:p>
    <w:p w14:paraId="55DCEB3B" w14:textId="2A2C5FBB" w:rsidR="00954348" w:rsidRDefault="00954348" w:rsidP="00465D94">
      <w:pPr>
        <w:pStyle w:val="Default"/>
        <w:numPr>
          <w:ilvl w:val="0"/>
          <w:numId w:val="105"/>
        </w:numPr>
        <w:jc w:val="both"/>
        <w:rPr>
          <w:rFonts w:asciiTheme="minorHAnsi" w:hAnsiTheme="minorHAnsi"/>
          <w:sz w:val="22"/>
          <w:szCs w:val="22"/>
        </w:rPr>
      </w:pPr>
      <w:r w:rsidRPr="004C562E">
        <w:rPr>
          <w:rFonts w:asciiTheme="minorHAnsi" w:hAnsiTheme="minorHAnsi"/>
          <w:sz w:val="22"/>
          <w:szCs w:val="22"/>
        </w:rPr>
        <w:t xml:space="preserve">złączki MC4. </w:t>
      </w:r>
    </w:p>
    <w:p w14:paraId="17390E67" w14:textId="77777777" w:rsidR="00954348" w:rsidRDefault="00954348" w:rsidP="00954348">
      <w:pPr>
        <w:pStyle w:val="Default"/>
        <w:jc w:val="both"/>
        <w:rPr>
          <w:rFonts w:asciiTheme="minorHAnsi" w:hAnsiTheme="minorHAnsi"/>
          <w:sz w:val="22"/>
          <w:szCs w:val="22"/>
        </w:rPr>
      </w:pPr>
    </w:p>
    <w:p w14:paraId="02EA4257" w14:textId="77777777" w:rsidR="00954348" w:rsidRDefault="00954348" w:rsidP="00954348">
      <w:pPr>
        <w:pStyle w:val="Default"/>
        <w:jc w:val="both"/>
        <w:rPr>
          <w:rFonts w:asciiTheme="minorHAnsi" w:hAnsiTheme="minorHAnsi"/>
          <w:sz w:val="22"/>
          <w:szCs w:val="22"/>
        </w:rPr>
      </w:pPr>
      <w:r>
        <w:rPr>
          <w:rFonts w:asciiTheme="minorHAnsi" w:hAnsiTheme="minorHAnsi"/>
          <w:sz w:val="22"/>
          <w:szCs w:val="22"/>
        </w:rPr>
        <w:t>Wymaganie w zakresie konstrukcji:</w:t>
      </w:r>
    </w:p>
    <w:p w14:paraId="6FFFAA91" w14:textId="0DA58EE7" w:rsidR="00954348" w:rsidRPr="004C562E" w:rsidRDefault="00954348" w:rsidP="00465D94">
      <w:pPr>
        <w:pStyle w:val="Default"/>
        <w:numPr>
          <w:ilvl w:val="0"/>
          <w:numId w:val="106"/>
        </w:numPr>
        <w:jc w:val="both"/>
        <w:rPr>
          <w:rFonts w:asciiTheme="minorHAnsi" w:hAnsiTheme="minorHAnsi"/>
          <w:sz w:val="22"/>
          <w:szCs w:val="22"/>
        </w:rPr>
      </w:pPr>
      <w:r>
        <w:rPr>
          <w:rFonts w:asciiTheme="minorHAnsi" w:hAnsiTheme="minorHAnsi"/>
          <w:sz w:val="22"/>
          <w:szCs w:val="22"/>
        </w:rPr>
        <w:t>dopuszcza się oprócz stali nierdzewnej oraz aluminium</w:t>
      </w:r>
      <w:r w:rsidRPr="004C562E">
        <w:rPr>
          <w:rFonts w:asciiTheme="minorHAnsi" w:hAnsiTheme="minorHAnsi"/>
          <w:sz w:val="22"/>
          <w:szCs w:val="22"/>
        </w:rPr>
        <w:t xml:space="preserve"> </w:t>
      </w:r>
      <w:r>
        <w:rPr>
          <w:rFonts w:asciiTheme="minorHAnsi" w:hAnsiTheme="minorHAnsi"/>
          <w:sz w:val="22"/>
          <w:szCs w:val="22"/>
        </w:rPr>
        <w:t>zastosowanie stali ocynkowanej ogniowo (klasa korozyjności nie mniejsza niż C4),</w:t>
      </w:r>
    </w:p>
    <w:p w14:paraId="3E3F67E7" w14:textId="2367E958" w:rsidR="00954348" w:rsidRPr="004C562E" w:rsidRDefault="00954348" w:rsidP="00465D94">
      <w:pPr>
        <w:pStyle w:val="Default"/>
        <w:numPr>
          <w:ilvl w:val="0"/>
          <w:numId w:val="106"/>
        </w:numPr>
        <w:jc w:val="both"/>
        <w:rPr>
          <w:rFonts w:asciiTheme="minorHAnsi" w:hAnsiTheme="minorHAnsi"/>
          <w:sz w:val="22"/>
          <w:szCs w:val="22"/>
        </w:rPr>
      </w:pPr>
      <w:r>
        <w:rPr>
          <w:rFonts w:asciiTheme="minorHAnsi" w:hAnsiTheme="minorHAnsi"/>
          <w:sz w:val="22"/>
          <w:szCs w:val="22"/>
        </w:rPr>
        <w:t>cynkowanie należy wykonać na gotowych elementach, nie dopuszcza się przycinania lub nawiercania profili na miejscu budowy,</w:t>
      </w:r>
      <w:r w:rsidRPr="004C562E">
        <w:rPr>
          <w:rFonts w:asciiTheme="minorHAnsi" w:hAnsiTheme="minorHAnsi"/>
          <w:sz w:val="22"/>
          <w:szCs w:val="22"/>
        </w:rPr>
        <w:t xml:space="preserve"> </w:t>
      </w:r>
    </w:p>
    <w:p w14:paraId="2181D0A0" w14:textId="646F9C00" w:rsidR="00954348" w:rsidRPr="004C562E" w:rsidRDefault="00954348" w:rsidP="00465D94">
      <w:pPr>
        <w:pStyle w:val="Default"/>
        <w:numPr>
          <w:ilvl w:val="0"/>
          <w:numId w:val="106"/>
        </w:numPr>
        <w:jc w:val="both"/>
        <w:rPr>
          <w:rFonts w:asciiTheme="minorHAnsi" w:hAnsiTheme="minorHAnsi"/>
          <w:sz w:val="22"/>
          <w:szCs w:val="22"/>
        </w:rPr>
      </w:pPr>
      <w:r>
        <w:rPr>
          <w:rFonts w:asciiTheme="minorHAnsi" w:hAnsiTheme="minorHAnsi"/>
          <w:sz w:val="22"/>
          <w:szCs w:val="22"/>
        </w:rPr>
        <w:t>nie dopuszcza się stosowania stali ocynkowanej do wykonania podpórek bezpośrednio pod modułami,</w:t>
      </w:r>
      <w:r w:rsidRPr="004C562E">
        <w:rPr>
          <w:rFonts w:asciiTheme="minorHAnsi" w:hAnsiTheme="minorHAnsi"/>
          <w:sz w:val="22"/>
          <w:szCs w:val="22"/>
        </w:rPr>
        <w:t xml:space="preserve"> </w:t>
      </w:r>
    </w:p>
    <w:p w14:paraId="0C2D5D73" w14:textId="28C08D55" w:rsidR="00954348" w:rsidRDefault="00954348" w:rsidP="00465D94">
      <w:pPr>
        <w:pStyle w:val="Default"/>
        <w:numPr>
          <w:ilvl w:val="0"/>
          <w:numId w:val="106"/>
        </w:numPr>
        <w:jc w:val="both"/>
        <w:rPr>
          <w:rFonts w:cs="Times New Roman"/>
          <w:bCs/>
          <w:sz w:val="22"/>
          <w:szCs w:val="22"/>
        </w:rPr>
      </w:pPr>
      <w:r w:rsidRPr="004740E5">
        <w:rPr>
          <w:rFonts w:cs="Times New Roman"/>
          <w:bCs/>
          <w:sz w:val="22"/>
          <w:szCs w:val="22"/>
        </w:rPr>
        <w:t xml:space="preserve">panele fotowoltaiczne należy montować używając profili montażowych wykonanych z aluminium anodowanego, wyklucza się inny materiał niż aluminium w konstrukcyjnym </w:t>
      </w:r>
      <w:r w:rsidRPr="004740E5">
        <w:rPr>
          <w:rFonts w:cs="Times New Roman"/>
          <w:bCs/>
          <w:sz w:val="22"/>
          <w:szCs w:val="22"/>
        </w:rPr>
        <w:lastRenderedPageBreak/>
        <w:t>kontakcie z panelem fotowoltaicznym, pozostałe elementy takie jak haki czy śruby powinny być wykonane ze stali nierdzewnej</w:t>
      </w:r>
      <w:r>
        <w:rPr>
          <w:rFonts w:cs="Times New Roman"/>
          <w:bCs/>
          <w:sz w:val="22"/>
          <w:szCs w:val="22"/>
        </w:rPr>
        <w:t xml:space="preserve"> A2,</w:t>
      </w:r>
    </w:p>
    <w:p w14:paraId="4366B7A7" w14:textId="7DFACDD7" w:rsidR="00954348" w:rsidRDefault="00954348" w:rsidP="00465D94">
      <w:pPr>
        <w:pStyle w:val="Default"/>
        <w:numPr>
          <w:ilvl w:val="0"/>
          <w:numId w:val="106"/>
        </w:numPr>
        <w:jc w:val="both"/>
        <w:rPr>
          <w:rFonts w:cs="Times New Roman"/>
          <w:bCs/>
          <w:sz w:val="22"/>
          <w:szCs w:val="22"/>
        </w:rPr>
      </w:pPr>
      <w:r>
        <w:rPr>
          <w:rFonts w:cs="Times New Roman"/>
          <w:bCs/>
          <w:sz w:val="22"/>
          <w:szCs w:val="22"/>
        </w:rPr>
        <w:t>d</w:t>
      </w:r>
      <w:r w:rsidRPr="004740E5">
        <w:rPr>
          <w:rFonts w:cs="Times New Roman"/>
          <w:bCs/>
          <w:sz w:val="22"/>
          <w:szCs w:val="22"/>
        </w:rPr>
        <w:t>o mocowania paneli należy używać typowych aluminiowych uchwytów skrajnych oraz środkowych dopasowanych do grubości ramy panelu</w:t>
      </w:r>
      <w:r>
        <w:rPr>
          <w:rFonts w:cs="Times New Roman"/>
          <w:bCs/>
          <w:sz w:val="22"/>
          <w:szCs w:val="22"/>
        </w:rPr>
        <w:t>,</w:t>
      </w:r>
    </w:p>
    <w:p w14:paraId="56A06852" w14:textId="19B7BAC0" w:rsidR="00954348" w:rsidRPr="004740E5" w:rsidRDefault="00954348" w:rsidP="00465D94">
      <w:pPr>
        <w:pStyle w:val="Default"/>
        <w:numPr>
          <w:ilvl w:val="0"/>
          <w:numId w:val="106"/>
        </w:numPr>
        <w:jc w:val="both"/>
        <w:rPr>
          <w:rFonts w:cs="Times New Roman"/>
          <w:bCs/>
          <w:sz w:val="22"/>
          <w:szCs w:val="22"/>
        </w:rPr>
      </w:pPr>
      <w:r>
        <w:rPr>
          <w:rFonts w:cs="Times New Roman"/>
          <w:bCs/>
          <w:sz w:val="22"/>
          <w:szCs w:val="22"/>
        </w:rPr>
        <w:t>p</w:t>
      </w:r>
      <w:r w:rsidRPr="004740E5">
        <w:rPr>
          <w:rFonts w:cs="Times New Roman"/>
          <w:bCs/>
          <w:sz w:val="22"/>
          <w:szCs w:val="22"/>
        </w:rPr>
        <w:t>rzed montażem paneli należy bezwzględnie wyregulować konstrukcję montażową tak, aby stanowiła jedną płaszczyznę. Niedopuszczalnym jest by cztery punkty podparcia panelu nie stanowiły jednej płaszczyzny. Panele należy mocować w czterech punktach na dłuższych bokach ramy w strefach wska</w:t>
      </w:r>
      <w:r>
        <w:rPr>
          <w:rFonts w:cs="Times New Roman"/>
          <w:bCs/>
          <w:sz w:val="22"/>
          <w:szCs w:val="22"/>
        </w:rPr>
        <w:t>zanych przez producenta paneli;</w:t>
      </w:r>
    </w:p>
    <w:p w14:paraId="62CEE5C8" w14:textId="38842527" w:rsidR="00954348" w:rsidRDefault="00954348" w:rsidP="00465D94">
      <w:pPr>
        <w:pStyle w:val="Default"/>
        <w:numPr>
          <w:ilvl w:val="0"/>
          <w:numId w:val="106"/>
        </w:numPr>
        <w:jc w:val="both"/>
        <w:rPr>
          <w:rFonts w:cs="Times New Roman"/>
          <w:bCs/>
          <w:sz w:val="22"/>
          <w:szCs w:val="22"/>
        </w:rPr>
      </w:pPr>
      <w:r>
        <w:rPr>
          <w:rFonts w:cs="Times New Roman"/>
          <w:bCs/>
          <w:sz w:val="22"/>
          <w:szCs w:val="22"/>
        </w:rPr>
        <w:t>d</w:t>
      </w:r>
      <w:r w:rsidRPr="004740E5">
        <w:rPr>
          <w:rFonts w:cs="Times New Roman"/>
          <w:bCs/>
          <w:sz w:val="22"/>
          <w:szCs w:val="22"/>
        </w:rPr>
        <w:t>ostarczona konstrukcja powinna spełniać odpowiednie normy statystyczne na obciążenie śniegiem (EN-1991-3) i wiatrem (EN-1991-4)</w:t>
      </w:r>
      <w:r>
        <w:rPr>
          <w:rFonts w:cs="Times New Roman"/>
          <w:bCs/>
          <w:sz w:val="22"/>
          <w:szCs w:val="22"/>
        </w:rPr>
        <w:t>;</w:t>
      </w:r>
      <w:r w:rsidRPr="004740E5">
        <w:rPr>
          <w:rFonts w:cs="Times New Roman"/>
          <w:bCs/>
          <w:sz w:val="22"/>
          <w:szCs w:val="22"/>
        </w:rPr>
        <w:t xml:space="preserve"> </w:t>
      </w:r>
    </w:p>
    <w:p w14:paraId="36521B40" w14:textId="409214FF" w:rsidR="00954348" w:rsidRPr="004740E5" w:rsidRDefault="00954348" w:rsidP="00465D94">
      <w:pPr>
        <w:pStyle w:val="Default"/>
        <w:numPr>
          <w:ilvl w:val="0"/>
          <w:numId w:val="106"/>
        </w:numPr>
        <w:jc w:val="both"/>
        <w:rPr>
          <w:rFonts w:cs="Times New Roman"/>
          <w:bCs/>
          <w:sz w:val="22"/>
          <w:szCs w:val="22"/>
        </w:rPr>
      </w:pPr>
      <w:r>
        <w:rPr>
          <w:rFonts w:cs="Times New Roman"/>
          <w:bCs/>
          <w:sz w:val="22"/>
          <w:szCs w:val="22"/>
        </w:rPr>
        <w:t>k</w:t>
      </w:r>
      <w:r w:rsidRPr="004740E5">
        <w:rPr>
          <w:rFonts w:cs="Times New Roman"/>
          <w:bCs/>
          <w:sz w:val="22"/>
          <w:szCs w:val="22"/>
        </w:rPr>
        <w:t xml:space="preserve">onstrukcja powinna spełniać wymagania jakościowe do pracy na wolnym powietrzu w szczególności: </w:t>
      </w:r>
    </w:p>
    <w:p w14:paraId="06EC27D1" w14:textId="77777777" w:rsidR="00954348" w:rsidRPr="004740E5" w:rsidRDefault="00954348" w:rsidP="00954348">
      <w:pPr>
        <w:pStyle w:val="Default"/>
        <w:ind w:left="708"/>
        <w:jc w:val="both"/>
        <w:rPr>
          <w:rFonts w:cs="Times New Roman"/>
          <w:bCs/>
          <w:sz w:val="22"/>
          <w:szCs w:val="22"/>
        </w:rPr>
      </w:pPr>
      <w:r w:rsidRPr="004740E5">
        <w:rPr>
          <w:rFonts w:cs="Times New Roman"/>
          <w:bCs/>
          <w:sz w:val="22"/>
          <w:szCs w:val="22"/>
        </w:rPr>
        <w:t xml:space="preserve">a) </w:t>
      </w:r>
      <w:r>
        <w:rPr>
          <w:rFonts w:cs="Times New Roman"/>
          <w:bCs/>
          <w:sz w:val="22"/>
          <w:szCs w:val="22"/>
        </w:rPr>
        <w:t>m</w:t>
      </w:r>
      <w:r w:rsidRPr="004740E5">
        <w:rPr>
          <w:rFonts w:cs="Times New Roman"/>
          <w:bCs/>
          <w:sz w:val="22"/>
          <w:szCs w:val="22"/>
        </w:rPr>
        <w:t xml:space="preserve">ontaż należy realizować w sposób uniemożliwiający korozję kontaktową </w:t>
      </w:r>
    </w:p>
    <w:p w14:paraId="2CC02DEE" w14:textId="77777777" w:rsidR="00954348" w:rsidRPr="004740E5" w:rsidRDefault="00954348" w:rsidP="00954348">
      <w:pPr>
        <w:pStyle w:val="Default"/>
        <w:ind w:left="708"/>
        <w:jc w:val="both"/>
        <w:rPr>
          <w:rFonts w:cs="Times New Roman"/>
          <w:bCs/>
          <w:sz w:val="22"/>
          <w:szCs w:val="22"/>
        </w:rPr>
      </w:pPr>
      <w:r w:rsidRPr="004740E5">
        <w:rPr>
          <w:rFonts w:cs="Times New Roman"/>
          <w:bCs/>
          <w:sz w:val="22"/>
          <w:szCs w:val="22"/>
        </w:rPr>
        <w:t xml:space="preserve">b) </w:t>
      </w:r>
      <w:r>
        <w:rPr>
          <w:rFonts w:cs="Times New Roman"/>
          <w:bCs/>
          <w:sz w:val="22"/>
          <w:szCs w:val="22"/>
        </w:rPr>
        <w:t>d</w:t>
      </w:r>
      <w:r w:rsidRPr="004740E5">
        <w:rPr>
          <w:rFonts w:cs="Times New Roman"/>
          <w:bCs/>
          <w:sz w:val="22"/>
          <w:szCs w:val="22"/>
        </w:rPr>
        <w:t xml:space="preserve">o połączeń śrubowych należy stosować wyłącznie śruby, nakrętki i podkładki wykonane ze stali nierdzewnej. </w:t>
      </w:r>
    </w:p>
    <w:p w14:paraId="63AED55B" w14:textId="77777777" w:rsidR="00954348" w:rsidRPr="004740E5" w:rsidRDefault="00954348" w:rsidP="00954348">
      <w:pPr>
        <w:pStyle w:val="Default"/>
        <w:ind w:left="708"/>
        <w:jc w:val="both"/>
        <w:rPr>
          <w:rFonts w:cs="Times New Roman"/>
          <w:bCs/>
          <w:sz w:val="22"/>
          <w:szCs w:val="22"/>
        </w:rPr>
      </w:pPr>
      <w:r w:rsidRPr="004740E5">
        <w:rPr>
          <w:rFonts w:cs="Times New Roman"/>
          <w:bCs/>
          <w:sz w:val="22"/>
          <w:szCs w:val="22"/>
        </w:rPr>
        <w:t xml:space="preserve">c) </w:t>
      </w:r>
      <w:r>
        <w:rPr>
          <w:rFonts w:cs="Times New Roman"/>
          <w:bCs/>
          <w:sz w:val="22"/>
          <w:szCs w:val="22"/>
        </w:rPr>
        <w:t>w</w:t>
      </w:r>
      <w:r w:rsidRPr="004740E5">
        <w:rPr>
          <w:rFonts w:cs="Times New Roman"/>
          <w:bCs/>
          <w:sz w:val="22"/>
          <w:szCs w:val="22"/>
        </w:rPr>
        <w:t>ady materiałowe oraz zabezpieczenie korozyjne objęte 10-cio letnią gwarancją producenta mającego przedstawiciele na terenie polski.</w:t>
      </w:r>
    </w:p>
    <w:p w14:paraId="453BF25A" w14:textId="77777777" w:rsidR="00954348" w:rsidRPr="004740E5" w:rsidRDefault="00954348" w:rsidP="00954348">
      <w:pPr>
        <w:pStyle w:val="Default"/>
        <w:jc w:val="both"/>
        <w:rPr>
          <w:rFonts w:asciiTheme="minorHAnsi" w:hAnsiTheme="minorHAnsi"/>
          <w:sz w:val="22"/>
          <w:szCs w:val="22"/>
        </w:rPr>
      </w:pPr>
    </w:p>
    <w:p w14:paraId="27CD4EEC" w14:textId="4E48E4B9" w:rsidR="00954348" w:rsidRPr="004740E5" w:rsidRDefault="00954348" w:rsidP="00954348">
      <w:pPr>
        <w:pStyle w:val="Nagwek3"/>
        <w:numPr>
          <w:ilvl w:val="2"/>
          <w:numId w:val="6"/>
        </w:numPr>
      </w:pPr>
      <w:r w:rsidRPr="00954348">
        <w:t>Zakres wymaganych prac montażowych</w:t>
      </w:r>
    </w:p>
    <w:p w14:paraId="5D7B5F54" w14:textId="77777777" w:rsidR="00954348" w:rsidRDefault="00954348" w:rsidP="00954348"/>
    <w:p w14:paraId="0A59809D" w14:textId="77777777" w:rsidR="00954348" w:rsidRPr="004C562E" w:rsidRDefault="00954348" w:rsidP="00954348">
      <w:r w:rsidRPr="004740E5">
        <w:t xml:space="preserve">Należy wykonać montaż falowników/inwerterów dla obsługi modułów PV, podłączenia falowników/inwerterów modułów PV do systemu elektroenergetycznego inwestora na potrzeby odbioru i monitoringu parametrów energii wyprodukowanej przez moduły PV, a także wykonać modernizację istniejącej rozdzielnicy głównej dla celów odbioru energii z modułów PV. Należy przewidzieć licznik energii elektrycznej wytwarzanej z OZE, w celu umożliwienia monitorowania energii powstałej w OZE. </w:t>
      </w:r>
      <w:r w:rsidRPr="004C562E">
        <w:t xml:space="preserve">Uzyskana energia elektryczna w całości zużywana będzie na potrzeby własne obiektu. </w:t>
      </w:r>
    </w:p>
    <w:p w14:paraId="26A7C873" w14:textId="77777777" w:rsidR="00954348" w:rsidRPr="004C562E" w:rsidRDefault="00954348" w:rsidP="00954348">
      <w:r w:rsidRPr="004C562E">
        <w:t xml:space="preserve">W ramach przedmiotu zamówienia w zakresie wykonawstwa, Wykonawca wykona prace budowlane obejmujące: </w:t>
      </w:r>
    </w:p>
    <w:p w14:paraId="0DC1AD36" w14:textId="2D01EA9B" w:rsidR="00954348" w:rsidRPr="004C562E" w:rsidRDefault="00954348" w:rsidP="00465D94">
      <w:pPr>
        <w:pStyle w:val="Akapitzlist"/>
        <w:numPr>
          <w:ilvl w:val="0"/>
          <w:numId w:val="107"/>
        </w:numPr>
        <w:ind w:left="709" w:hanging="283"/>
      </w:pPr>
      <w:r w:rsidRPr="004C562E">
        <w:t>wybudowanie instalacji modułów fotowoltaicznych o minimalnej mocy 50kWp</w:t>
      </w:r>
      <w:r>
        <w:t>,</w:t>
      </w:r>
      <w:r w:rsidRPr="004C562E">
        <w:t xml:space="preserve"> </w:t>
      </w:r>
    </w:p>
    <w:p w14:paraId="5A1EA464" w14:textId="3D91FDCC" w:rsidR="00954348" w:rsidRPr="004C562E" w:rsidRDefault="00954348" w:rsidP="00465D94">
      <w:pPr>
        <w:pStyle w:val="Akapitzlist"/>
        <w:numPr>
          <w:ilvl w:val="0"/>
          <w:numId w:val="107"/>
        </w:numPr>
        <w:ind w:left="709" w:hanging="283"/>
      </w:pPr>
      <w:r w:rsidRPr="004C562E">
        <w:t xml:space="preserve">wykonanie niezbędnych konstrukcji dla instalacji modułów PV, </w:t>
      </w:r>
    </w:p>
    <w:p w14:paraId="64957DDF" w14:textId="24C24B82" w:rsidR="00954348" w:rsidRPr="004C562E" w:rsidRDefault="00954348" w:rsidP="00465D94">
      <w:pPr>
        <w:pStyle w:val="Akapitzlist"/>
        <w:numPr>
          <w:ilvl w:val="0"/>
          <w:numId w:val="107"/>
        </w:numPr>
        <w:ind w:left="709" w:hanging="283"/>
      </w:pPr>
      <w:r w:rsidRPr="004C562E">
        <w:t xml:space="preserve">wykonanie przejść przez przegrody (strop, dach, ściany) dla kabli elektrycznych i ich zabezpieczenie, </w:t>
      </w:r>
    </w:p>
    <w:p w14:paraId="560AC347" w14:textId="4CD7903E" w:rsidR="00954348" w:rsidRPr="004C562E" w:rsidRDefault="00954348" w:rsidP="00465D94">
      <w:pPr>
        <w:pStyle w:val="Akapitzlist"/>
        <w:numPr>
          <w:ilvl w:val="0"/>
          <w:numId w:val="107"/>
        </w:numPr>
        <w:ind w:left="709" w:hanging="283"/>
      </w:pPr>
      <w:r w:rsidRPr="004C562E">
        <w:t xml:space="preserve">wykonanie robót ziemnych oraz odtworzeniowych, </w:t>
      </w:r>
    </w:p>
    <w:p w14:paraId="75F270E1" w14:textId="04C58872" w:rsidR="00954348" w:rsidRPr="004C562E" w:rsidRDefault="00954348" w:rsidP="00465D94">
      <w:pPr>
        <w:pStyle w:val="Akapitzlist"/>
        <w:numPr>
          <w:ilvl w:val="0"/>
          <w:numId w:val="107"/>
        </w:numPr>
        <w:ind w:left="709" w:hanging="283"/>
      </w:pPr>
      <w:r w:rsidRPr="004C562E">
        <w:t xml:space="preserve">położenie okablowania do podłączenia paneli PV, </w:t>
      </w:r>
    </w:p>
    <w:p w14:paraId="70E14BC4" w14:textId="291042CD" w:rsidR="00954348" w:rsidRPr="004C562E" w:rsidRDefault="00954348" w:rsidP="00465D94">
      <w:pPr>
        <w:pStyle w:val="Akapitzlist"/>
        <w:numPr>
          <w:ilvl w:val="0"/>
          <w:numId w:val="107"/>
        </w:numPr>
        <w:ind w:left="709" w:hanging="283"/>
      </w:pPr>
      <w:r w:rsidRPr="004C562E">
        <w:t xml:space="preserve">zamontowania falowników/inwerterów dla obsługi paneli PV, </w:t>
      </w:r>
    </w:p>
    <w:p w14:paraId="0E248AED" w14:textId="6FDF6D97" w:rsidR="00954348" w:rsidRPr="004C562E" w:rsidRDefault="00954348" w:rsidP="00465D94">
      <w:pPr>
        <w:pStyle w:val="Akapitzlist"/>
        <w:numPr>
          <w:ilvl w:val="0"/>
          <w:numId w:val="107"/>
        </w:numPr>
        <w:ind w:left="709" w:hanging="283"/>
      </w:pPr>
      <w:r w:rsidRPr="004C562E">
        <w:t xml:space="preserve">podłączenia falowników/ inwerterów modułów PV do systemu elektroenergetycznego inwestora, </w:t>
      </w:r>
    </w:p>
    <w:p w14:paraId="2AF26F28" w14:textId="697C1FC1" w:rsidR="00954348" w:rsidRPr="004C562E" w:rsidRDefault="00954348" w:rsidP="00465D94">
      <w:pPr>
        <w:pStyle w:val="Akapitzlist"/>
        <w:numPr>
          <w:ilvl w:val="0"/>
          <w:numId w:val="107"/>
        </w:numPr>
        <w:ind w:left="709" w:hanging="283"/>
      </w:pPr>
      <w:r w:rsidRPr="004C562E">
        <w:t xml:space="preserve">zainstalowanie oprogramowania systemu dotyczącego bieżącej produkcji z paneli fotowoltaicznych. </w:t>
      </w:r>
    </w:p>
    <w:p w14:paraId="319F08D4" w14:textId="77777777" w:rsidR="00954348" w:rsidRDefault="00954348" w:rsidP="00954348">
      <w:pPr>
        <w:rPr>
          <w:b/>
          <w:bCs w:val="0"/>
        </w:rPr>
      </w:pPr>
    </w:p>
    <w:p w14:paraId="3D2288CE" w14:textId="77777777" w:rsidR="00954348" w:rsidRPr="005A2641" w:rsidRDefault="00954348" w:rsidP="00954348">
      <w:r w:rsidRPr="005A2641">
        <w:t xml:space="preserve">Zakres prac instalacyjnych obejmuje: </w:t>
      </w:r>
    </w:p>
    <w:p w14:paraId="70E70DDE" w14:textId="2044A361" w:rsidR="00954348" w:rsidRPr="004C562E" w:rsidRDefault="00954348" w:rsidP="00465D94">
      <w:pPr>
        <w:pStyle w:val="Akapitzlist"/>
        <w:numPr>
          <w:ilvl w:val="0"/>
          <w:numId w:val="108"/>
        </w:numPr>
      </w:pPr>
      <w:r w:rsidRPr="004C562E">
        <w:t xml:space="preserve">montaż konstrukcji pod moduły PV, </w:t>
      </w:r>
    </w:p>
    <w:p w14:paraId="6B0BDEFA" w14:textId="043C8E18" w:rsidR="00954348" w:rsidRPr="004C562E" w:rsidRDefault="00954348" w:rsidP="00465D94">
      <w:pPr>
        <w:pStyle w:val="Akapitzlist"/>
        <w:numPr>
          <w:ilvl w:val="0"/>
          <w:numId w:val="108"/>
        </w:numPr>
      </w:pPr>
      <w:r w:rsidRPr="004C562E">
        <w:t xml:space="preserve">montaż modułów PV na konstrukcji, </w:t>
      </w:r>
    </w:p>
    <w:p w14:paraId="41761B39" w14:textId="2223D7A2" w:rsidR="00954348" w:rsidRPr="004C562E" w:rsidRDefault="00954348" w:rsidP="00465D94">
      <w:pPr>
        <w:pStyle w:val="Akapitzlist"/>
        <w:numPr>
          <w:ilvl w:val="0"/>
          <w:numId w:val="108"/>
        </w:numPr>
      </w:pPr>
      <w:r w:rsidRPr="004C562E">
        <w:t xml:space="preserve">ułożenie tras kablowych i kabli od modułów PV do rozdzielnicy elektrycznej, </w:t>
      </w:r>
    </w:p>
    <w:p w14:paraId="6AFF4407" w14:textId="54141C12" w:rsidR="00954348" w:rsidRPr="004C562E" w:rsidRDefault="00954348" w:rsidP="00465D94">
      <w:pPr>
        <w:pStyle w:val="Akapitzlist"/>
        <w:numPr>
          <w:ilvl w:val="0"/>
          <w:numId w:val="108"/>
        </w:numPr>
      </w:pPr>
      <w:r w:rsidRPr="004C562E">
        <w:t xml:space="preserve">prace odtworzeniowe, </w:t>
      </w:r>
    </w:p>
    <w:p w14:paraId="5DE1B714" w14:textId="2285BD8D" w:rsidR="00954348" w:rsidRPr="004C562E" w:rsidRDefault="00954348" w:rsidP="00465D94">
      <w:pPr>
        <w:pStyle w:val="Akapitzlist"/>
        <w:numPr>
          <w:ilvl w:val="0"/>
          <w:numId w:val="108"/>
        </w:numPr>
      </w:pPr>
      <w:r w:rsidRPr="004C562E">
        <w:t xml:space="preserve">modernizacja rozdzielnicy elektrycznej, </w:t>
      </w:r>
    </w:p>
    <w:p w14:paraId="373961E4" w14:textId="7FC589FC" w:rsidR="00954348" w:rsidRPr="004C562E" w:rsidRDefault="00954348" w:rsidP="00465D94">
      <w:pPr>
        <w:pStyle w:val="Akapitzlist"/>
        <w:numPr>
          <w:ilvl w:val="0"/>
          <w:numId w:val="108"/>
        </w:numPr>
      </w:pPr>
      <w:r w:rsidRPr="004C562E">
        <w:t xml:space="preserve">montaż inwerterów PV, </w:t>
      </w:r>
    </w:p>
    <w:p w14:paraId="2F6D49B0" w14:textId="584B787D" w:rsidR="00954348" w:rsidRPr="004C562E" w:rsidRDefault="00954348" w:rsidP="00465D94">
      <w:pPr>
        <w:pStyle w:val="Akapitzlist"/>
        <w:numPr>
          <w:ilvl w:val="0"/>
          <w:numId w:val="108"/>
        </w:numPr>
      </w:pPr>
      <w:r w:rsidRPr="004C562E">
        <w:t xml:space="preserve">montaż układu automatyki, </w:t>
      </w:r>
    </w:p>
    <w:p w14:paraId="0EB0A0F5" w14:textId="625A3BA2" w:rsidR="00954348" w:rsidRPr="004C562E" w:rsidRDefault="00954348" w:rsidP="00465D94">
      <w:pPr>
        <w:pStyle w:val="Akapitzlist"/>
        <w:numPr>
          <w:ilvl w:val="0"/>
          <w:numId w:val="108"/>
        </w:numPr>
      </w:pPr>
      <w:r w:rsidRPr="004C562E">
        <w:t xml:space="preserve">wykonanie prób instalacji oraz sprawdzających prawidłowe działanie aparatury, </w:t>
      </w:r>
    </w:p>
    <w:p w14:paraId="291B9D70" w14:textId="3AAEA918" w:rsidR="00954348" w:rsidRPr="004C562E" w:rsidRDefault="00954348" w:rsidP="00465D94">
      <w:pPr>
        <w:pStyle w:val="Akapitzlist"/>
        <w:numPr>
          <w:ilvl w:val="0"/>
          <w:numId w:val="108"/>
        </w:numPr>
      </w:pPr>
      <w:r w:rsidRPr="004C562E">
        <w:t xml:space="preserve">uruchomienie układu i regulacje, </w:t>
      </w:r>
    </w:p>
    <w:p w14:paraId="2373A1A3" w14:textId="5999BF21" w:rsidR="00954348" w:rsidRPr="004C562E" w:rsidRDefault="00954348" w:rsidP="00465D94">
      <w:pPr>
        <w:pStyle w:val="Akapitzlist"/>
        <w:numPr>
          <w:ilvl w:val="0"/>
          <w:numId w:val="108"/>
        </w:numPr>
      </w:pPr>
      <w:r w:rsidRPr="004C562E">
        <w:t xml:space="preserve">szkolenie obsługi, </w:t>
      </w:r>
    </w:p>
    <w:p w14:paraId="260CBCCA" w14:textId="77777777" w:rsidR="00954348" w:rsidRPr="004C562E" w:rsidRDefault="00954348" w:rsidP="00954348"/>
    <w:p w14:paraId="51B34B4D" w14:textId="77777777" w:rsidR="00954348" w:rsidRPr="004C562E" w:rsidRDefault="00954348" w:rsidP="00954348">
      <w:r w:rsidRPr="005A2641">
        <w:t>Zakres prac budowlanych obejmuje</w:t>
      </w:r>
      <w:r w:rsidRPr="004C562E">
        <w:rPr>
          <w:b/>
        </w:rPr>
        <w:t xml:space="preserve">: </w:t>
      </w:r>
    </w:p>
    <w:p w14:paraId="665CB278" w14:textId="7A4644C7" w:rsidR="00954348" w:rsidRPr="004C562E" w:rsidRDefault="00954348" w:rsidP="00465D94">
      <w:pPr>
        <w:pStyle w:val="Akapitzlist"/>
        <w:numPr>
          <w:ilvl w:val="0"/>
          <w:numId w:val="108"/>
        </w:numPr>
      </w:pPr>
      <w:r w:rsidRPr="004C562E">
        <w:t xml:space="preserve">wykonanie niezbędnych otworów montażowych w celu wprowadzenia urządzeń, </w:t>
      </w:r>
    </w:p>
    <w:p w14:paraId="0D379C35" w14:textId="74C986CB" w:rsidR="00954348" w:rsidRPr="004C562E" w:rsidRDefault="00954348" w:rsidP="00465D94">
      <w:pPr>
        <w:pStyle w:val="Akapitzlist"/>
        <w:numPr>
          <w:ilvl w:val="0"/>
          <w:numId w:val="108"/>
        </w:numPr>
      </w:pPr>
      <w:r w:rsidRPr="004C562E">
        <w:t xml:space="preserve">zamurowanie otworów montażowych po wprowadzeniu urządzeń, </w:t>
      </w:r>
    </w:p>
    <w:p w14:paraId="29706556" w14:textId="7245075D" w:rsidR="00954348" w:rsidRPr="004C562E" w:rsidRDefault="00954348" w:rsidP="00465D94">
      <w:pPr>
        <w:pStyle w:val="Akapitzlist"/>
        <w:numPr>
          <w:ilvl w:val="0"/>
          <w:numId w:val="108"/>
        </w:numPr>
      </w:pPr>
      <w:r w:rsidRPr="004C562E">
        <w:t xml:space="preserve">wykonanie przepustów w miejscach przejść tras kablowych przez ściany, dach lub inne przeszkody, </w:t>
      </w:r>
    </w:p>
    <w:p w14:paraId="57EC640A" w14:textId="5D387118" w:rsidR="00954348" w:rsidRPr="004C562E" w:rsidRDefault="00954348" w:rsidP="00465D94">
      <w:pPr>
        <w:pStyle w:val="Akapitzlist"/>
        <w:numPr>
          <w:ilvl w:val="0"/>
          <w:numId w:val="108"/>
        </w:numPr>
      </w:pPr>
      <w:r w:rsidRPr="004C562E">
        <w:t xml:space="preserve">uszczelnienie przepustów, </w:t>
      </w:r>
    </w:p>
    <w:p w14:paraId="22C6BEA2" w14:textId="59579EBA" w:rsidR="00954348" w:rsidRPr="004C562E" w:rsidRDefault="00954348" w:rsidP="00465D94">
      <w:pPr>
        <w:pStyle w:val="Akapitzlist"/>
        <w:numPr>
          <w:ilvl w:val="0"/>
          <w:numId w:val="108"/>
        </w:numPr>
      </w:pPr>
      <w:r>
        <w:t>wykonanie prac porządkowych.</w:t>
      </w:r>
    </w:p>
    <w:p w14:paraId="06FB932C" w14:textId="77777777" w:rsidR="00A906CB" w:rsidRPr="00276BCD" w:rsidRDefault="00A906CB" w:rsidP="00285BD0">
      <w:pPr>
        <w:pStyle w:val="Akapitzlist"/>
        <w:spacing w:after="60"/>
        <w:rPr>
          <w:rFonts w:cstheme="minorHAnsi"/>
          <w:szCs w:val="22"/>
        </w:rPr>
      </w:pPr>
    </w:p>
    <w:p w14:paraId="7C49A040" w14:textId="77777777" w:rsidR="00A906CB" w:rsidRPr="00C33861" w:rsidRDefault="00A906CB" w:rsidP="00285BD0">
      <w:pPr>
        <w:pStyle w:val="Nagwek2"/>
        <w:numPr>
          <w:ilvl w:val="1"/>
          <w:numId w:val="6"/>
        </w:numPr>
        <w:spacing w:before="60" w:after="60"/>
        <w:ind w:left="426"/>
      </w:pPr>
      <w:bookmarkStart w:id="70" w:name="_Toc149554324"/>
      <w:bookmarkStart w:id="71" w:name="_Toc153904350"/>
      <w:r w:rsidRPr="00C33861">
        <w:t>Zieleń i mała architektura</w:t>
      </w:r>
      <w:bookmarkEnd w:id="70"/>
      <w:bookmarkEnd w:id="71"/>
    </w:p>
    <w:p w14:paraId="2F95A9F7" w14:textId="77777777" w:rsidR="009424D5" w:rsidRDefault="009424D5" w:rsidP="00285BD0">
      <w:pPr>
        <w:spacing w:after="60"/>
        <w:rPr>
          <w:rFonts w:cstheme="minorHAnsi"/>
          <w:szCs w:val="22"/>
        </w:rPr>
      </w:pPr>
    </w:p>
    <w:p w14:paraId="1BA6462B" w14:textId="77777777" w:rsidR="00A906CB" w:rsidRDefault="00A906CB" w:rsidP="00285BD0">
      <w:pPr>
        <w:spacing w:after="60"/>
        <w:rPr>
          <w:rFonts w:cstheme="minorHAnsi"/>
          <w:szCs w:val="22"/>
        </w:rPr>
      </w:pPr>
      <w:r w:rsidRPr="00276BCD">
        <w:rPr>
          <w:rFonts w:cstheme="minorHAnsi"/>
          <w:szCs w:val="22"/>
        </w:rPr>
        <w:t xml:space="preserve">Wszystkie tereny zielone na obszarze objętym zakresem budowy i przebudowy muszą zostać uporządkowane, i pozostawione w odpowiednim porządku nie budzącym zastrzeżeń estetycznych. </w:t>
      </w:r>
      <w:r w:rsidR="006620E8">
        <w:rPr>
          <w:rFonts w:cstheme="minorHAnsi"/>
          <w:szCs w:val="22"/>
        </w:rPr>
        <w:t>P</w:t>
      </w:r>
      <w:r w:rsidRPr="00276BCD">
        <w:rPr>
          <w:rFonts w:cstheme="minorHAnsi"/>
          <w:szCs w:val="22"/>
        </w:rPr>
        <w:t xml:space="preserve">rzewiduje się </w:t>
      </w:r>
      <w:r w:rsidR="006620E8">
        <w:rPr>
          <w:rFonts w:cstheme="minorHAnsi"/>
          <w:szCs w:val="22"/>
        </w:rPr>
        <w:t xml:space="preserve">wykonanie </w:t>
      </w:r>
      <w:r w:rsidRPr="00276BCD">
        <w:rPr>
          <w:rFonts w:cstheme="minorHAnsi"/>
          <w:szCs w:val="22"/>
        </w:rPr>
        <w:t>nasadzeń zieleni</w:t>
      </w:r>
      <w:r w:rsidR="006620E8">
        <w:rPr>
          <w:rFonts w:cstheme="minorHAnsi"/>
          <w:szCs w:val="22"/>
        </w:rPr>
        <w:t xml:space="preserve"> zgodnie z projektem nasadzeń kompensacyjnych.</w:t>
      </w:r>
      <w:r w:rsidRPr="00276BCD">
        <w:rPr>
          <w:rFonts w:cstheme="minorHAnsi"/>
          <w:szCs w:val="22"/>
        </w:rPr>
        <w:t xml:space="preserve"> </w:t>
      </w:r>
      <w:r w:rsidR="006620E8">
        <w:rPr>
          <w:rFonts w:cstheme="minorHAnsi"/>
          <w:szCs w:val="22"/>
        </w:rPr>
        <w:t>I</w:t>
      </w:r>
      <w:r w:rsidRPr="00276BCD">
        <w:rPr>
          <w:rFonts w:cstheme="minorHAnsi"/>
          <w:szCs w:val="22"/>
        </w:rPr>
        <w:t xml:space="preserve">stniejące nasadzenia należy zachować, a rośliny kolidujące przesadzić zgodnie z uzgodnieniem z Zamawiającym. </w:t>
      </w:r>
      <w:r w:rsidR="009424D5">
        <w:rPr>
          <w:rFonts w:cstheme="minorHAnsi"/>
          <w:szCs w:val="22"/>
        </w:rPr>
        <w:t>Dopuszcza się wycinkę drzew w miejscach kolizji z projektowanymi obiektami. Realizacja wycinki, uzyskanie decyzji oraz nasadzenia kompensacyjne wchodzą w zakres niniejszego zamówienia.</w:t>
      </w:r>
    </w:p>
    <w:p w14:paraId="54DEA681" w14:textId="77777777" w:rsidR="009424D5" w:rsidRPr="00582B5B" w:rsidRDefault="004B2E0A" w:rsidP="00285BD0">
      <w:pPr>
        <w:spacing w:after="60"/>
        <w:rPr>
          <w:rFonts w:cstheme="minorHAnsi"/>
          <w:szCs w:val="22"/>
        </w:rPr>
      </w:pPr>
      <w:r w:rsidRPr="00582B5B">
        <w:rPr>
          <w:rFonts w:cstheme="minorHAnsi"/>
          <w:szCs w:val="22"/>
        </w:rPr>
        <w:t>Dodatkowo Zamawiający wymaga nasadzenia wzdłuż ogrodzenia wykonania nasadzeń drzew i krzewów w ilości:</w:t>
      </w:r>
    </w:p>
    <w:p w14:paraId="7CA67641" w14:textId="77777777" w:rsidR="004B2E0A" w:rsidRPr="00582B5B" w:rsidRDefault="004B2E0A" w:rsidP="00465D94">
      <w:pPr>
        <w:pStyle w:val="Akapitzlist"/>
        <w:numPr>
          <w:ilvl w:val="0"/>
          <w:numId w:val="86"/>
        </w:numPr>
        <w:spacing w:after="60"/>
        <w:rPr>
          <w:rFonts w:cstheme="minorHAnsi"/>
          <w:szCs w:val="22"/>
        </w:rPr>
      </w:pPr>
      <w:r w:rsidRPr="00582B5B">
        <w:rPr>
          <w:rFonts w:cstheme="minorHAnsi"/>
          <w:szCs w:val="22"/>
        </w:rPr>
        <w:t>30 drzew iglastych,</w:t>
      </w:r>
    </w:p>
    <w:p w14:paraId="1913A230" w14:textId="77777777" w:rsidR="004B2E0A" w:rsidRPr="00582B5B" w:rsidRDefault="004B2E0A" w:rsidP="00465D94">
      <w:pPr>
        <w:pStyle w:val="Akapitzlist"/>
        <w:numPr>
          <w:ilvl w:val="0"/>
          <w:numId w:val="86"/>
        </w:numPr>
        <w:spacing w:after="60"/>
        <w:rPr>
          <w:rFonts w:cstheme="minorHAnsi"/>
          <w:szCs w:val="22"/>
        </w:rPr>
      </w:pPr>
      <w:r w:rsidRPr="00582B5B">
        <w:rPr>
          <w:rFonts w:cstheme="minorHAnsi"/>
          <w:szCs w:val="22"/>
        </w:rPr>
        <w:t>100 krzewów liściastych o wys. sadzonek min. 50 cm i docelowej 2-3 m.</w:t>
      </w:r>
    </w:p>
    <w:p w14:paraId="2141C79B" w14:textId="77777777" w:rsidR="00285BD0" w:rsidRDefault="00285BD0" w:rsidP="00285BD0">
      <w:r>
        <w:t xml:space="preserve">Ponadto istniejącą skarpę zbiornika na wodę czystą należy wyprofilować i obsadzić krzewami zadarniającymi irgą </w:t>
      </w:r>
      <w:proofErr w:type="spellStart"/>
      <w:r>
        <w:t>dammera</w:t>
      </w:r>
      <w:proofErr w:type="spellEnd"/>
      <w:r>
        <w:t xml:space="preserve"> odm. płożąca w ilości 3 szt./m</w:t>
      </w:r>
      <w:r w:rsidRPr="00285BD0">
        <w:rPr>
          <w:vertAlign w:val="superscript"/>
        </w:rPr>
        <w:t>2</w:t>
      </w:r>
      <w:r>
        <w:t>.</w:t>
      </w:r>
    </w:p>
    <w:p w14:paraId="739359AD" w14:textId="77777777" w:rsidR="00285BD0" w:rsidRDefault="00285BD0" w:rsidP="00285BD0"/>
    <w:p w14:paraId="76E42FEA" w14:textId="77777777" w:rsidR="005C39DD" w:rsidRDefault="004B2E0A" w:rsidP="00285BD0">
      <w:r>
        <w:t xml:space="preserve">Uwaga – z uwagi na teren ujęcia wody nie dopuszcza się do stosowania nawozów mineralnych ani organicznych, posadzone rośliny muszą być dostosowane do występujących na obiekcie warunków </w:t>
      </w:r>
      <w:proofErr w:type="gramStart"/>
      <w:r>
        <w:t>glebowych  (</w:t>
      </w:r>
      <w:proofErr w:type="gramEnd"/>
      <w:r>
        <w:t>stosować gatunki rodzime).</w:t>
      </w:r>
    </w:p>
    <w:p w14:paraId="2B0F1DC5" w14:textId="77777777" w:rsidR="004B2E0A" w:rsidRDefault="004B2E0A" w:rsidP="00285BD0"/>
    <w:p w14:paraId="7DF5C87C" w14:textId="77777777" w:rsidR="00F66529" w:rsidRDefault="00F66529" w:rsidP="00285BD0">
      <w:pPr>
        <w:pStyle w:val="Nagwek2"/>
        <w:numPr>
          <w:ilvl w:val="0"/>
          <w:numId w:val="6"/>
        </w:numPr>
      </w:pPr>
      <w:bookmarkStart w:id="72" w:name="_Toc153904351"/>
      <w:r>
        <w:t>Opis wymagań zamawiającego w stosunku do przedmiotu zamówienia</w:t>
      </w:r>
      <w:bookmarkEnd w:id="72"/>
    </w:p>
    <w:p w14:paraId="5919268B" w14:textId="77777777" w:rsidR="00AC238D" w:rsidRDefault="00AC238D" w:rsidP="00285BD0">
      <w:pPr>
        <w:rPr>
          <w:i/>
          <w:color w:val="0070C0"/>
          <w:highlight w:val="green"/>
        </w:rPr>
      </w:pPr>
    </w:p>
    <w:p w14:paraId="34E8991C" w14:textId="77777777" w:rsidR="000F1BFB" w:rsidRPr="004B2E0A" w:rsidRDefault="000F1BFB" w:rsidP="00285BD0">
      <w:pPr>
        <w:pStyle w:val="Nagwek2"/>
        <w:numPr>
          <w:ilvl w:val="1"/>
          <w:numId w:val="6"/>
        </w:numPr>
        <w:spacing w:before="40" w:after="0"/>
      </w:pPr>
      <w:bookmarkStart w:id="73" w:name="_Toc149554339"/>
      <w:bookmarkStart w:id="74" w:name="_Toc153904352"/>
      <w:r w:rsidRPr="004B2E0A">
        <w:t>Wymagania dotyczące Dokumentów Wykonawcy i formy Dokumentacji Projektowej</w:t>
      </w:r>
      <w:bookmarkEnd w:id="73"/>
      <w:bookmarkEnd w:id="74"/>
    </w:p>
    <w:p w14:paraId="5A468F40" w14:textId="77777777" w:rsidR="00AC238D" w:rsidRDefault="00AC238D" w:rsidP="00285BD0">
      <w:pPr>
        <w:spacing w:after="60"/>
        <w:rPr>
          <w:rFonts w:ascii="Calibri" w:hAnsi="Calibri" w:cs="Arial"/>
          <w:szCs w:val="22"/>
        </w:rPr>
      </w:pPr>
    </w:p>
    <w:p w14:paraId="5FF28069" w14:textId="77777777" w:rsidR="000F1BFB" w:rsidRPr="00EC1D21" w:rsidRDefault="000F1BFB" w:rsidP="00285BD0">
      <w:pPr>
        <w:spacing w:after="60"/>
        <w:rPr>
          <w:rFonts w:ascii="Calibri" w:hAnsi="Calibri" w:cs="Arial"/>
          <w:szCs w:val="22"/>
        </w:rPr>
      </w:pPr>
      <w:r w:rsidRPr="00EC1D21">
        <w:rPr>
          <w:rFonts w:ascii="Calibri" w:hAnsi="Calibri" w:cs="Arial"/>
          <w:szCs w:val="22"/>
        </w:rPr>
        <w:t>Niezależnie o</w:t>
      </w:r>
      <w:r>
        <w:rPr>
          <w:rFonts w:ascii="Calibri" w:hAnsi="Calibri" w:cs="Arial"/>
          <w:szCs w:val="22"/>
        </w:rPr>
        <w:t xml:space="preserve">d danych zawartych w programie </w:t>
      </w:r>
      <w:proofErr w:type="spellStart"/>
      <w:r>
        <w:rPr>
          <w:rFonts w:ascii="Calibri" w:hAnsi="Calibri" w:cs="Arial"/>
          <w:szCs w:val="22"/>
        </w:rPr>
        <w:t>funkcjonalno</w:t>
      </w:r>
      <w:proofErr w:type="spellEnd"/>
      <w:r>
        <w:rPr>
          <w:rFonts w:ascii="Calibri" w:hAnsi="Calibri" w:cs="Arial"/>
          <w:szCs w:val="22"/>
        </w:rPr>
        <w:t xml:space="preserve"> - u</w:t>
      </w:r>
      <w:r w:rsidRPr="00EC1D21">
        <w:rPr>
          <w:rFonts w:ascii="Calibri" w:hAnsi="Calibri" w:cs="Arial"/>
          <w:szCs w:val="22"/>
        </w:rPr>
        <w:t xml:space="preserve">żytkowym, Wykonawca sporządzi Dokumentację projektową w taki sposób, że Roboty według niej wykonane będą nadawały się do celów, dla jakich zostały przeznaczone. </w:t>
      </w:r>
      <w:r w:rsidR="004B2E0A">
        <w:rPr>
          <w:rFonts w:ascii="Calibri" w:hAnsi="Calibri" w:cs="Arial"/>
          <w:szCs w:val="22"/>
        </w:rPr>
        <w:t>S</w:t>
      </w:r>
      <w:r w:rsidRPr="00EC1D21">
        <w:rPr>
          <w:rFonts w:ascii="Calibri" w:hAnsi="Calibri" w:cs="Arial"/>
          <w:szCs w:val="22"/>
        </w:rPr>
        <w:t xml:space="preserve">pełnienie przez Wykonawcę minimalnych wymagań </w:t>
      </w:r>
      <w:r w:rsidR="004B2E0A">
        <w:rPr>
          <w:rFonts w:ascii="Calibri" w:hAnsi="Calibri" w:cs="Arial"/>
          <w:szCs w:val="22"/>
        </w:rPr>
        <w:t>określonych</w:t>
      </w:r>
      <w:r w:rsidRPr="00EC1D21">
        <w:rPr>
          <w:rFonts w:ascii="Calibri" w:hAnsi="Calibri" w:cs="Arial"/>
          <w:szCs w:val="22"/>
        </w:rPr>
        <w:t xml:space="preserve"> w PFU, nie zwalnia Wykonawcy z żadnego zobowiązania lub odpowiedzialności. Zastosowanie przez Wykonawcę rozwiązań wykraczających poza wymagania minimalne nie może być podstawą żadnych roszczeń Wykonawcy w stosunku do Zamawiającego dotyczących wydłużenia Czasu na Ukończenie lub zwiększenia Ceny Kontraktowej. </w:t>
      </w:r>
    </w:p>
    <w:p w14:paraId="75352724" w14:textId="77777777" w:rsidR="000F1BFB" w:rsidRPr="00EC1D21" w:rsidRDefault="000F1BFB" w:rsidP="00285BD0">
      <w:pPr>
        <w:spacing w:after="60"/>
        <w:rPr>
          <w:rFonts w:ascii="Calibri" w:hAnsi="Calibri" w:cs="Arial"/>
          <w:szCs w:val="22"/>
        </w:rPr>
      </w:pPr>
      <w:r w:rsidRPr="00EC1D21">
        <w:rPr>
          <w:rFonts w:ascii="Calibri" w:hAnsi="Calibri" w:cs="Arial"/>
          <w:szCs w:val="22"/>
        </w:rPr>
        <w:t>Wykonawca ponosi odpowiedzialność za poprawność przyjętych rozwiązań. Roboty powinny być zaprojektowane</w:t>
      </w:r>
      <w:r>
        <w:rPr>
          <w:rFonts w:ascii="Calibri" w:hAnsi="Calibri" w:cs="Arial"/>
          <w:szCs w:val="22"/>
        </w:rPr>
        <w:t xml:space="preserve"> w ten sposób</w:t>
      </w:r>
      <w:r w:rsidRPr="00EC1D21">
        <w:rPr>
          <w:rFonts w:ascii="Calibri" w:hAnsi="Calibri" w:cs="Arial"/>
          <w:szCs w:val="22"/>
        </w:rPr>
        <w:t xml:space="preserve">, aby odpowiadały pod każdym względem najnowszym, aktualnym praktykom inżynieryjnym. </w:t>
      </w:r>
    </w:p>
    <w:p w14:paraId="132B789B" w14:textId="77777777" w:rsidR="000F1BFB" w:rsidRPr="00EC1D21" w:rsidRDefault="000F1BFB" w:rsidP="00285BD0">
      <w:pPr>
        <w:spacing w:after="60"/>
        <w:rPr>
          <w:rFonts w:ascii="Calibri" w:hAnsi="Calibri" w:cs="Arial"/>
          <w:szCs w:val="22"/>
        </w:rPr>
      </w:pPr>
      <w:r w:rsidRPr="00EC1D21">
        <w:rPr>
          <w:rFonts w:ascii="Calibri" w:hAnsi="Calibri" w:cs="Arial"/>
          <w:szCs w:val="22"/>
        </w:rPr>
        <w:t xml:space="preserve">Podstawowym założeniem rozwiązań projektowych powinno być spełnienie wymagania niezawodności tak, aby sieci, obiekty i wyposażenie zapewniały długotrwałą i bezproblemową eksploatację przy niskich kosztach obsługi.  Należy zwrócić szczególną uwagę na zapewnienie łatwego dostępu do obiektów w celu wykonywania ich inspekcji, czyszczenia, obsługi i napraw. Wszystkie materiały, urządzenia i wyposażenie powinny być zaprojektowane w taki sposób, aby bezawaryjnie pracowały we wszystkich warunkach eksploatacyjnych bez względu na obciążenia, ciśnienia i temperatury. </w:t>
      </w:r>
    </w:p>
    <w:p w14:paraId="05BE94C6" w14:textId="77777777" w:rsidR="000F1BFB" w:rsidRPr="00EC1D21" w:rsidRDefault="000F1BFB" w:rsidP="00285BD0">
      <w:pPr>
        <w:widowControl w:val="0"/>
        <w:spacing w:after="60"/>
        <w:rPr>
          <w:rFonts w:ascii="Calibri" w:hAnsi="Calibri" w:cs="Arial"/>
          <w:szCs w:val="22"/>
          <w:lang w:eastAsia="en-US"/>
        </w:rPr>
      </w:pPr>
      <w:r w:rsidRPr="00EC1D21">
        <w:rPr>
          <w:rFonts w:ascii="Calibri" w:hAnsi="Calibri" w:cs="Arial"/>
          <w:szCs w:val="22"/>
          <w:lang w:eastAsia="en-US"/>
        </w:rPr>
        <w:lastRenderedPageBreak/>
        <w:t>Wykonawca uzyska i zapewni ważność przez cały czas trwania kontraktu wszelkich wymaganych polskim prawem dokumentów, w tym map, certyfikatów, uzgodnień, opinii i decyzji administracyjnych niezbędnych dla zaprojektowania, wybudowania i eksploatacji obiektów.</w:t>
      </w:r>
    </w:p>
    <w:p w14:paraId="7B5E27D3" w14:textId="77777777" w:rsidR="000F1BFB" w:rsidRPr="00EC1D21" w:rsidRDefault="000F1BFB" w:rsidP="00285BD0">
      <w:pPr>
        <w:spacing w:after="60"/>
        <w:rPr>
          <w:rFonts w:ascii="Calibri" w:hAnsi="Calibri" w:cs="Arial"/>
          <w:szCs w:val="22"/>
        </w:rPr>
      </w:pPr>
      <w:r w:rsidRPr="00EC1D21">
        <w:rPr>
          <w:rFonts w:ascii="Calibri" w:hAnsi="Calibri" w:cs="Arial"/>
          <w:szCs w:val="22"/>
        </w:rPr>
        <w:t xml:space="preserve">Przed rozpoczęciem Robót Wykonawca, o ile będzie to niezbędne dla prawidłowego wykonania Dokumentacji projektowej, wykona na własny koszt wszystkie badania, ekspertyzy techniczne obiektów i analizy uzupełniające.  </w:t>
      </w:r>
    </w:p>
    <w:p w14:paraId="662AB6D2" w14:textId="77777777" w:rsidR="000F1BFB" w:rsidRPr="00EC1D21" w:rsidRDefault="000F1BFB" w:rsidP="00285BD0">
      <w:pPr>
        <w:spacing w:after="60"/>
        <w:rPr>
          <w:rFonts w:ascii="Calibri" w:hAnsi="Calibri" w:cs="Arial"/>
          <w:szCs w:val="22"/>
        </w:rPr>
      </w:pPr>
      <w:r w:rsidRPr="00EC1D21">
        <w:rPr>
          <w:rFonts w:ascii="Calibri" w:hAnsi="Calibri" w:cs="Arial"/>
          <w:szCs w:val="22"/>
        </w:rPr>
        <w:t xml:space="preserve">Po podpisaniu kontraktu Wykonawca przedstawi szczegółowy harmonogram </w:t>
      </w:r>
      <w:r>
        <w:rPr>
          <w:rFonts w:ascii="Calibri" w:hAnsi="Calibri" w:cs="Arial"/>
          <w:szCs w:val="22"/>
        </w:rPr>
        <w:t xml:space="preserve">rzeczowo – finansowy </w:t>
      </w:r>
      <w:r w:rsidRPr="00EC1D21">
        <w:rPr>
          <w:rFonts w:ascii="Calibri" w:hAnsi="Calibri" w:cs="Arial"/>
          <w:szCs w:val="22"/>
        </w:rPr>
        <w:t xml:space="preserve">prac projektowych i robót budowlanych i uzyska jego zatwierdzenie przez Zamawiającego i Inżyniera.  </w:t>
      </w:r>
    </w:p>
    <w:p w14:paraId="0FB48928" w14:textId="77777777" w:rsidR="000F1BFB" w:rsidRPr="00EC1D21" w:rsidRDefault="000F1BFB" w:rsidP="00285BD0">
      <w:pPr>
        <w:spacing w:after="60"/>
        <w:rPr>
          <w:rFonts w:ascii="Calibri" w:hAnsi="Calibri" w:cs="Arial"/>
          <w:szCs w:val="22"/>
        </w:rPr>
      </w:pPr>
      <w:r w:rsidRPr="00EC1D21">
        <w:rPr>
          <w:rFonts w:ascii="Calibri" w:hAnsi="Calibri" w:cs="Arial"/>
          <w:szCs w:val="22"/>
        </w:rPr>
        <w:t>Ogólne wymagania Zamawiającego opisują wspólne wymagania Zamawiającego dotyczące Robót.</w:t>
      </w:r>
    </w:p>
    <w:p w14:paraId="1BFE8878" w14:textId="77777777" w:rsidR="000F1BFB" w:rsidRPr="00EC1D21" w:rsidRDefault="000F1BFB" w:rsidP="00285BD0">
      <w:pPr>
        <w:spacing w:after="60"/>
        <w:rPr>
          <w:rFonts w:ascii="Calibri" w:hAnsi="Calibri" w:cs="Arial"/>
          <w:szCs w:val="22"/>
        </w:rPr>
      </w:pPr>
      <w:r w:rsidRPr="00EC1D21">
        <w:rPr>
          <w:rFonts w:ascii="Calibri" w:hAnsi="Calibri" w:cs="Arial"/>
          <w:szCs w:val="22"/>
        </w:rPr>
        <w:t>Wszystkie usługi i elementy składowe Robót spełniać muszą wymogi ustanowione w wymaganiach ogólnych, chyba że wymagania dotyczące poszczególnych grup robót stanowią inaczej.</w:t>
      </w:r>
    </w:p>
    <w:p w14:paraId="0EC61B45" w14:textId="77777777" w:rsidR="000F1BFB" w:rsidRPr="00EC1D21" w:rsidRDefault="000F1BFB" w:rsidP="00285BD0">
      <w:pPr>
        <w:spacing w:after="60"/>
        <w:rPr>
          <w:rFonts w:ascii="Calibri" w:hAnsi="Calibri" w:cs="Arial"/>
          <w:szCs w:val="22"/>
        </w:rPr>
      </w:pPr>
      <w:r w:rsidRPr="00EC1D21">
        <w:rPr>
          <w:rFonts w:ascii="Calibri" w:hAnsi="Calibri" w:cs="Arial"/>
          <w:szCs w:val="22"/>
        </w:rPr>
        <w:t>Wymagania przedstawione w wymaganiach ogólnych należy stosować przy:</w:t>
      </w:r>
    </w:p>
    <w:p w14:paraId="6110D7F8" w14:textId="77777777" w:rsidR="000F1BFB" w:rsidRPr="00EC1D21" w:rsidRDefault="000F1BFB" w:rsidP="00465D94">
      <w:pPr>
        <w:numPr>
          <w:ilvl w:val="0"/>
          <w:numId w:val="37"/>
        </w:numPr>
        <w:suppressAutoHyphens w:val="0"/>
        <w:spacing w:after="60"/>
        <w:rPr>
          <w:rFonts w:ascii="Calibri" w:hAnsi="Calibri" w:cs="Arial"/>
          <w:szCs w:val="22"/>
        </w:rPr>
      </w:pPr>
      <w:r w:rsidRPr="00EC1D21">
        <w:rPr>
          <w:rFonts w:ascii="Calibri" w:hAnsi="Calibri" w:cs="Arial"/>
          <w:szCs w:val="22"/>
        </w:rPr>
        <w:t>projektowaniu robót,</w:t>
      </w:r>
    </w:p>
    <w:p w14:paraId="5E3A1DE2" w14:textId="77777777" w:rsidR="000F1BFB" w:rsidRPr="00EC1D21" w:rsidRDefault="000F1BFB" w:rsidP="00465D94">
      <w:pPr>
        <w:numPr>
          <w:ilvl w:val="0"/>
          <w:numId w:val="37"/>
        </w:numPr>
        <w:suppressAutoHyphens w:val="0"/>
        <w:spacing w:after="60"/>
        <w:rPr>
          <w:rFonts w:ascii="Calibri" w:hAnsi="Calibri" w:cs="Arial"/>
          <w:szCs w:val="22"/>
        </w:rPr>
      </w:pPr>
      <w:r w:rsidRPr="00EC1D21">
        <w:rPr>
          <w:rFonts w:ascii="Calibri" w:hAnsi="Calibri" w:cs="Arial"/>
          <w:szCs w:val="22"/>
        </w:rPr>
        <w:t>produkcji, dostawie, badaniu w zakładzie producenta, dostarczeniu na Teren Budowy, ochronie, załadowaniu/wyładow</w:t>
      </w:r>
      <w:r>
        <w:rPr>
          <w:rFonts w:ascii="Calibri" w:hAnsi="Calibri" w:cs="Arial"/>
          <w:szCs w:val="22"/>
        </w:rPr>
        <w:t xml:space="preserve">aniu, </w:t>
      </w:r>
      <w:r w:rsidRPr="00EC1D21">
        <w:rPr>
          <w:rFonts w:ascii="Calibri" w:hAnsi="Calibri" w:cs="Arial"/>
          <w:szCs w:val="22"/>
        </w:rPr>
        <w:t>transporcie w</w:t>
      </w:r>
      <w:r>
        <w:rPr>
          <w:rFonts w:ascii="Calibri" w:hAnsi="Calibri" w:cs="Arial"/>
          <w:szCs w:val="22"/>
        </w:rPr>
        <w:t xml:space="preserve"> miejsce wbudowania materiałów </w:t>
      </w:r>
      <w:r w:rsidRPr="00EC1D21">
        <w:rPr>
          <w:rFonts w:ascii="Calibri" w:hAnsi="Calibri" w:cs="Arial"/>
          <w:szCs w:val="22"/>
        </w:rPr>
        <w:t>i prefabrykatów,</w:t>
      </w:r>
    </w:p>
    <w:p w14:paraId="76994A4E" w14:textId="77777777" w:rsidR="000F1BFB" w:rsidRPr="00EC1D21" w:rsidRDefault="000F1BFB" w:rsidP="00465D94">
      <w:pPr>
        <w:numPr>
          <w:ilvl w:val="0"/>
          <w:numId w:val="37"/>
        </w:numPr>
        <w:suppressAutoHyphens w:val="0"/>
        <w:spacing w:after="60"/>
        <w:rPr>
          <w:rFonts w:ascii="Calibri" w:hAnsi="Calibri" w:cs="Arial"/>
          <w:szCs w:val="22"/>
        </w:rPr>
      </w:pPr>
      <w:r w:rsidRPr="00EC1D21">
        <w:rPr>
          <w:rFonts w:ascii="Calibri" w:hAnsi="Calibri" w:cs="Arial"/>
          <w:szCs w:val="22"/>
        </w:rPr>
        <w:t>pracach przygotowawczych,</w:t>
      </w:r>
    </w:p>
    <w:p w14:paraId="71C47F0E" w14:textId="77777777" w:rsidR="000F1BFB" w:rsidRPr="00EC1D21" w:rsidRDefault="000F1BFB" w:rsidP="00465D94">
      <w:pPr>
        <w:numPr>
          <w:ilvl w:val="0"/>
          <w:numId w:val="37"/>
        </w:numPr>
        <w:suppressAutoHyphens w:val="0"/>
        <w:spacing w:after="60"/>
        <w:rPr>
          <w:rFonts w:ascii="Calibri" w:hAnsi="Calibri" w:cs="Arial"/>
          <w:szCs w:val="22"/>
        </w:rPr>
      </w:pPr>
      <w:r w:rsidRPr="00EC1D21">
        <w:rPr>
          <w:rFonts w:ascii="Calibri" w:hAnsi="Calibri" w:cs="Arial"/>
          <w:szCs w:val="22"/>
        </w:rPr>
        <w:t>budowie,</w:t>
      </w:r>
    </w:p>
    <w:p w14:paraId="1A4B2B82" w14:textId="77777777" w:rsidR="000F1BFB" w:rsidRPr="00EC1D21" w:rsidRDefault="000F1BFB" w:rsidP="00465D94">
      <w:pPr>
        <w:numPr>
          <w:ilvl w:val="0"/>
          <w:numId w:val="37"/>
        </w:numPr>
        <w:suppressAutoHyphens w:val="0"/>
        <w:spacing w:after="60"/>
        <w:rPr>
          <w:rFonts w:ascii="Calibri" w:hAnsi="Calibri" w:cs="Arial"/>
          <w:szCs w:val="22"/>
        </w:rPr>
      </w:pPr>
      <w:r w:rsidRPr="00EC1D21">
        <w:rPr>
          <w:rFonts w:ascii="Calibri" w:hAnsi="Calibri" w:cs="Arial"/>
          <w:szCs w:val="22"/>
        </w:rPr>
        <w:t>próbach na Terenie Budowy,</w:t>
      </w:r>
    </w:p>
    <w:p w14:paraId="50D0D199" w14:textId="77777777" w:rsidR="000F1BFB" w:rsidRDefault="000F1BFB" w:rsidP="00465D94">
      <w:pPr>
        <w:numPr>
          <w:ilvl w:val="0"/>
          <w:numId w:val="37"/>
        </w:numPr>
        <w:suppressAutoHyphens w:val="0"/>
        <w:spacing w:after="60"/>
        <w:rPr>
          <w:rFonts w:ascii="Calibri" w:hAnsi="Calibri" w:cs="Arial"/>
          <w:szCs w:val="22"/>
        </w:rPr>
      </w:pPr>
      <w:r w:rsidRPr="00EC1D21">
        <w:rPr>
          <w:rFonts w:ascii="Calibri" w:hAnsi="Calibri" w:cs="Arial"/>
          <w:szCs w:val="22"/>
        </w:rPr>
        <w:t>pracach końcowych.</w:t>
      </w:r>
    </w:p>
    <w:p w14:paraId="7605BD56" w14:textId="77777777" w:rsidR="004B2E0A" w:rsidRPr="00EC1D21" w:rsidRDefault="004B2E0A" w:rsidP="00285BD0">
      <w:pPr>
        <w:suppressAutoHyphens w:val="0"/>
        <w:spacing w:after="60"/>
        <w:ind w:left="928"/>
        <w:rPr>
          <w:rFonts w:ascii="Calibri" w:hAnsi="Calibri" w:cs="Arial"/>
          <w:szCs w:val="22"/>
        </w:rPr>
      </w:pPr>
    </w:p>
    <w:p w14:paraId="553D7584" w14:textId="77777777" w:rsidR="000F1BFB" w:rsidRPr="004B2E0A" w:rsidRDefault="000F1BFB" w:rsidP="00285BD0">
      <w:pPr>
        <w:pStyle w:val="Nagwek2"/>
        <w:numPr>
          <w:ilvl w:val="1"/>
          <w:numId w:val="6"/>
        </w:numPr>
      </w:pPr>
      <w:bookmarkStart w:id="75" w:name="_Toc149554340"/>
      <w:bookmarkStart w:id="76" w:name="_Toc153904353"/>
      <w:r w:rsidRPr="004B2E0A">
        <w:t>Wymagania ogólne dotyczące robót</w:t>
      </w:r>
      <w:bookmarkEnd w:id="75"/>
      <w:bookmarkEnd w:id="76"/>
    </w:p>
    <w:p w14:paraId="31D22ABC" w14:textId="77777777" w:rsidR="000F1BFB" w:rsidRPr="00EB2C89" w:rsidRDefault="000F1BFB" w:rsidP="00285BD0">
      <w:pPr>
        <w:shd w:val="clear" w:color="auto" w:fill="FFFFFF"/>
        <w:spacing w:after="60"/>
        <w:ind w:left="14" w:right="542"/>
        <w:rPr>
          <w:rFonts w:cstheme="minorHAnsi"/>
          <w:szCs w:val="22"/>
        </w:rPr>
      </w:pPr>
      <w:r w:rsidRPr="00EB2C89">
        <w:rPr>
          <w:rFonts w:cstheme="minorHAnsi"/>
          <w:szCs w:val="22"/>
        </w:rPr>
        <w:t>Roboty powinny zagwarantować:</w:t>
      </w:r>
    </w:p>
    <w:p w14:paraId="66BE49B5" w14:textId="77777777" w:rsidR="000F1BFB" w:rsidRPr="00EB2C89" w:rsidRDefault="000F1BFB" w:rsidP="00465D94">
      <w:pPr>
        <w:numPr>
          <w:ilvl w:val="0"/>
          <w:numId w:val="38"/>
        </w:numPr>
        <w:shd w:val="clear" w:color="auto" w:fill="FFFFFF"/>
        <w:tabs>
          <w:tab w:val="left" w:pos="900"/>
        </w:tabs>
        <w:suppressAutoHyphens w:val="0"/>
        <w:spacing w:after="60"/>
        <w:ind w:left="900"/>
        <w:jc w:val="left"/>
        <w:rPr>
          <w:rFonts w:cstheme="minorHAnsi"/>
          <w:b/>
          <w:bCs w:val="0"/>
          <w:szCs w:val="22"/>
        </w:rPr>
      </w:pPr>
      <w:r w:rsidRPr="00EB2C89">
        <w:rPr>
          <w:rFonts w:cstheme="minorHAnsi"/>
          <w:spacing w:val="-1"/>
          <w:szCs w:val="22"/>
        </w:rPr>
        <w:t>bezpieczeństwo konstrukcji,</w:t>
      </w:r>
    </w:p>
    <w:p w14:paraId="2D1E95AC" w14:textId="77777777" w:rsidR="000F1BFB" w:rsidRPr="00EB2C89" w:rsidRDefault="000F1BFB" w:rsidP="00465D94">
      <w:pPr>
        <w:numPr>
          <w:ilvl w:val="0"/>
          <w:numId w:val="38"/>
        </w:numPr>
        <w:shd w:val="clear" w:color="auto" w:fill="FFFFFF"/>
        <w:tabs>
          <w:tab w:val="left" w:pos="900"/>
        </w:tabs>
        <w:suppressAutoHyphens w:val="0"/>
        <w:spacing w:after="60"/>
        <w:ind w:left="900"/>
        <w:jc w:val="left"/>
        <w:rPr>
          <w:rFonts w:cstheme="minorHAnsi"/>
          <w:b/>
          <w:bCs w:val="0"/>
          <w:szCs w:val="22"/>
        </w:rPr>
      </w:pPr>
      <w:r w:rsidRPr="00EB2C89">
        <w:rPr>
          <w:rFonts w:cstheme="minorHAnsi"/>
          <w:spacing w:val="-1"/>
          <w:szCs w:val="22"/>
        </w:rPr>
        <w:t>bezpieczeństwo użytkowania,</w:t>
      </w:r>
    </w:p>
    <w:p w14:paraId="0960B710" w14:textId="77777777" w:rsidR="000F1BFB" w:rsidRPr="00EB2C89" w:rsidRDefault="000F1BFB" w:rsidP="00465D94">
      <w:pPr>
        <w:numPr>
          <w:ilvl w:val="0"/>
          <w:numId w:val="38"/>
        </w:numPr>
        <w:shd w:val="clear" w:color="auto" w:fill="FFFFFF"/>
        <w:tabs>
          <w:tab w:val="left" w:pos="900"/>
        </w:tabs>
        <w:suppressAutoHyphens w:val="0"/>
        <w:spacing w:after="60"/>
        <w:ind w:left="900"/>
        <w:jc w:val="left"/>
        <w:rPr>
          <w:rFonts w:cstheme="minorHAnsi"/>
          <w:b/>
          <w:bCs w:val="0"/>
          <w:szCs w:val="22"/>
        </w:rPr>
      </w:pPr>
      <w:r w:rsidRPr="00EB2C89">
        <w:rPr>
          <w:rFonts w:cstheme="minorHAnsi"/>
          <w:szCs w:val="22"/>
        </w:rPr>
        <w:t>odpowiednie warunki higieniczne i zdrowotne,</w:t>
      </w:r>
    </w:p>
    <w:p w14:paraId="5E5B908A" w14:textId="77777777" w:rsidR="000F1BFB" w:rsidRPr="00EB2C89" w:rsidRDefault="000F1BFB" w:rsidP="00465D94">
      <w:pPr>
        <w:numPr>
          <w:ilvl w:val="0"/>
          <w:numId w:val="38"/>
        </w:numPr>
        <w:shd w:val="clear" w:color="auto" w:fill="FFFFFF"/>
        <w:tabs>
          <w:tab w:val="left" w:pos="900"/>
        </w:tabs>
        <w:suppressAutoHyphens w:val="0"/>
        <w:spacing w:after="60"/>
        <w:ind w:left="900"/>
        <w:jc w:val="left"/>
        <w:rPr>
          <w:rFonts w:cstheme="minorHAnsi"/>
          <w:b/>
          <w:bCs w:val="0"/>
          <w:szCs w:val="22"/>
        </w:rPr>
      </w:pPr>
      <w:r w:rsidRPr="00EB2C89">
        <w:rPr>
          <w:rFonts w:cstheme="minorHAnsi"/>
          <w:szCs w:val="22"/>
        </w:rPr>
        <w:t>komfort obsługi,</w:t>
      </w:r>
    </w:p>
    <w:p w14:paraId="79C4F305" w14:textId="77777777" w:rsidR="000F1BFB" w:rsidRPr="00EB2C89" w:rsidRDefault="000F1BFB" w:rsidP="00465D94">
      <w:pPr>
        <w:numPr>
          <w:ilvl w:val="0"/>
          <w:numId w:val="38"/>
        </w:numPr>
        <w:shd w:val="clear" w:color="auto" w:fill="FFFFFF"/>
        <w:tabs>
          <w:tab w:val="left" w:pos="900"/>
        </w:tabs>
        <w:suppressAutoHyphens w:val="0"/>
        <w:spacing w:after="60"/>
        <w:ind w:left="900"/>
        <w:jc w:val="left"/>
        <w:rPr>
          <w:rFonts w:cstheme="minorHAnsi"/>
          <w:b/>
          <w:bCs w:val="0"/>
          <w:szCs w:val="22"/>
        </w:rPr>
      </w:pPr>
      <w:r w:rsidRPr="00EB2C89">
        <w:rPr>
          <w:rFonts w:cstheme="minorHAnsi"/>
          <w:szCs w:val="22"/>
        </w:rPr>
        <w:t xml:space="preserve">ochronę </w:t>
      </w:r>
      <w:r w:rsidR="004B2E0A">
        <w:rPr>
          <w:rFonts w:cstheme="minorHAnsi"/>
          <w:szCs w:val="22"/>
        </w:rPr>
        <w:t xml:space="preserve">ujęcia wody i pozostałych elementów </w:t>
      </w:r>
      <w:r w:rsidRPr="00EB2C89">
        <w:rPr>
          <w:rFonts w:cstheme="minorHAnsi"/>
          <w:szCs w:val="22"/>
        </w:rPr>
        <w:t>środowiska.</w:t>
      </w:r>
    </w:p>
    <w:p w14:paraId="13ABEE72" w14:textId="77777777" w:rsidR="000F1BFB" w:rsidRPr="00EB2C89" w:rsidRDefault="000F1BFB" w:rsidP="00285BD0">
      <w:pPr>
        <w:spacing w:after="60"/>
        <w:rPr>
          <w:rFonts w:cstheme="minorHAnsi"/>
          <w:szCs w:val="22"/>
        </w:rPr>
      </w:pPr>
      <w:r w:rsidRPr="00EB2C89">
        <w:rPr>
          <w:rFonts w:cstheme="minorHAnsi"/>
          <w:szCs w:val="22"/>
        </w:rPr>
        <w:t>Wszystkie zastosowane materiały muszą posiadać atesty, certyfikaty lub stosowne świadectwa dopuszczające do stosowania w budownictwie</w:t>
      </w:r>
      <w:r w:rsidR="002B043D">
        <w:rPr>
          <w:rFonts w:cstheme="minorHAnsi"/>
          <w:szCs w:val="22"/>
        </w:rPr>
        <w:t>, a materiały mające kontaktu z wodą dodatkowo atest PZH dopuszczający do kontaktu ze środkami spożywczymi.</w:t>
      </w:r>
      <w:r w:rsidRPr="00EB2C89">
        <w:rPr>
          <w:rFonts w:cstheme="minorHAnsi"/>
          <w:szCs w:val="22"/>
        </w:rPr>
        <w:t xml:space="preserve"> Wykonawca winien wykonać wszystkie Roboty zgodnie z Dokumentami Kontraktowymi, zatwierdzonym Projektem i poleceniami Inżyniera.</w:t>
      </w:r>
    </w:p>
    <w:p w14:paraId="45E746FB" w14:textId="77777777" w:rsidR="000F1BFB" w:rsidRPr="00EB2C89" w:rsidRDefault="000F1BFB" w:rsidP="00285BD0">
      <w:pPr>
        <w:spacing w:after="60"/>
        <w:rPr>
          <w:rFonts w:cstheme="minorHAnsi"/>
          <w:szCs w:val="22"/>
        </w:rPr>
      </w:pPr>
      <w:r w:rsidRPr="00EB2C89">
        <w:rPr>
          <w:rFonts w:cstheme="minorHAnsi"/>
          <w:szCs w:val="22"/>
        </w:rPr>
        <w:t>Zamawiający wymaga, aby:</w:t>
      </w:r>
    </w:p>
    <w:p w14:paraId="549AF488" w14:textId="77777777" w:rsidR="000F1BFB" w:rsidRDefault="000F1BFB" w:rsidP="00465D94">
      <w:pPr>
        <w:numPr>
          <w:ilvl w:val="0"/>
          <w:numId w:val="39"/>
        </w:numPr>
        <w:tabs>
          <w:tab w:val="left" w:pos="0"/>
          <w:tab w:val="left" w:pos="900"/>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s>
        <w:suppressAutoHyphens w:val="0"/>
        <w:spacing w:after="60"/>
        <w:ind w:left="900"/>
        <w:rPr>
          <w:rFonts w:cstheme="minorHAnsi"/>
          <w:szCs w:val="22"/>
        </w:rPr>
      </w:pPr>
      <w:r w:rsidRPr="00EB2C89">
        <w:rPr>
          <w:rFonts w:cstheme="minorHAnsi"/>
          <w:szCs w:val="22"/>
        </w:rPr>
        <w:t>pasy realizacyjne, a w szczególności miejsca lokalizacji sprzętu sytuować, w miarę możliwości, na działkach będących we władaniu Zamawiającego</w:t>
      </w:r>
      <w:r w:rsidR="00215BC6">
        <w:rPr>
          <w:rFonts w:cstheme="minorHAnsi"/>
          <w:szCs w:val="22"/>
        </w:rPr>
        <w:t xml:space="preserve"> </w:t>
      </w:r>
      <w:r w:rsidR="004B2E0A">
        <w:rPr>
          <w:rFonts w:cstheme="minorHAnsi"/>
          <w:szCs w:val="22"/>
        </w:rPr>
        <w:t>poza</w:t>
      </w:r>
      <w:r w:rsidR="00215BC6">
        <w:rPr>
          <w:rFonts w:cstheme="minorHAnsi"/>
          <w:szCs w:val="22"/>
        </w:rPr>
        <w:t xml:space="preserve"> stref</w:t>
      </w:r>
      <w:r w:rsidR="004B2E0A">
        <w:rPr>
          <w:rFonts w:cstheme="minorHAnsi"/>
          <w:szCs w:val="22"/>
        </w:rPr>
        <w:t>ami</w:t>
      </w:r>
      <w:r w:rsidR="00215BC6">
        <w:rPr>
          <w:rFonts w:cstheme="minorHAnsi"/>
          <w:szCs w:val="22"/>
        </w:rPr>
        <w:t xml:space="preserve"> ochrony bezpośredniej ujęć wody,</w:t>
      </w:r>
      <w:r w:rsidRPr="00EB2C89">
        <w:rPr>
          <w:rFonts w:cstheme="minorHAnsi"/>
          <w:szCs w:val="22"/>
        </w:rPr>
        <w:t xml:space="preserve"> Wykonawca ujmie w ofercie wszelkie koszty zajęcia terenu na potrzeby realizacji przedsięwzięcia,</w:t>
      </w:r>
    </w:p>
    <w:p w14:paraId="57A3EE14" w14:textId="77777777" w:rsidR="00215BC6" w:rsidRPr="00EB2C89" w:rsidRDefault="00215BC6" w:rsidP="00465D94">
      <w:pPr>
        <w:numPr>
          <w:ilvl w:val="0"/>
          <w:numId w:val="39"/>
        </w:numPr>
        <w:tabs>
          <w:tab w:val="left" w:pos="0"/>
          <w:tab w:val="left" w:pos="900"/>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s>
        <w:suppressAutoHyphens w:val="0"/>
        <w:spacing w:after="60"/>
        <w:ind w:left="900"/>
        <w:rPr>
          <w:rFonts w:cstheme="minorHAnsi"/>
          <w:szCs w:val="22"/>
        </w:rPr>
      </w:pPr>
      <w:r>
        <w:rPr>
          <w:rFonts w:cstheme="minorHAnsi"/>
          <w:szCs w:val="22"/>
        </w:rPr>
        <w:t xml:space="preserve">nie dopuszczać do organizowania miejsc postoju maszyn i samochodów ani gromadzenia środków chemicznych na terenie ujęcia wody, </w:t>
      </w:r>
      <w:proofErr w:type="gramStart"/>
      <w:r>
        <w:rPr>
          <w:rFonts w:cstheme="minorHAnsi"/>
          <w:szCs w:val="22"/>
        </w:rPr>
        <w:t>za wyjątkiem</w:t>
      </w:r>
      <w:proofErr w:type="gramEnd"/>
      <w:r>
        <w:rPr>
          <w:rFonts w:cstheme="minorHAnsi"/>
          <w:szCs w:val="22"/>
        </w:rPr>
        <w:t xml:space="preserve"> wydzielonego terenu uszczelnionego za zgodą Zamawiającego,</w:t>
      </w:r>
    </w:p>
    <w:p w14:paraId="46F16BF4" w14:textId="77777777" w:rsidR="000F1BFB" w:rsidRPr="00EB2C89" w:rsidRDefault="000F1BFB" w:rsidP="00465D94">
      <w:pPr>
        <w:numPr>
          <w:ilvl w:val="0"/>
          <w:numId w:val="39"/>
        </w:numPr>
        <w:tabs>
          <w:tab w:val="left" w:pos="0"/>
          <w:tab w:val="left" w:pos="900"/>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s>
        <w:suppressAutoHyphens w:val="0"/>
        <w:spacing w:after="60"/>
        <w:ind w:left="900"/>
        <w:rPr>
          <w:rFonts w:cstheme="minorHAnsi"/>
          <w:szCs w:val="22"/>
        </w:rPr>
      </w:pPr>
      <w:r w:rsidRPr="00EB2C89">
        <w:rPr>
          <w:rFonts w:cstheme="minorHAnsi"/>
          <w:szCs w:val="22"/>
        </w:rPr>
        <w:t>zastosować organizację i technologię robót minimalizującą zakłócenia funkcjonowania w obszarach realizacji zadań,</w:t>
      </w:r>
    </w:p>
    <w:p w14:paraId="36C73EB1" w14:textId="77777777" w:rsidR="000F1BFB" w:rsidRPr="00EB2C89" w:rsidRDefault="000F1BFB" w:rsidP="00465D94">
      <w:pPr>
        <w:numPr>
          <w:ilvl w:val="0"/>
          <w:numId w:val="39"/>
        </w:numPr>
        <w:tabs>
          <w:tab w:val="left" w:pos="0"/>
          <w:tab w:val="left" w:pos="900"/>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s>
        <w:suppressAutoHyphens w:val="0"/>
        <w:spacing w:after="60"/>
        <w:ind w:left="900"/>
        <w:rPr>
          <w:rFonts w:cstheme="minorHAnsi"/>
          <w:szCs w:val="22"/>
        </w:rPr>
      </w:pPr>
      <w:r w:rsidRPr="00EB2C89">
        <w:rPr>
          <w:rFonts w:cstheme="minorHAnsi"/>
          <w:szCs w:val="22"/>
        </w:rPr>
        <w:t>w czasie wykonywania robót zapewnić dojazdy do posesji, na których zlokalizowane są obiekty wymagające stałego dojazdu</w:t>
      </w:r>
      <w:r w:rsidR="00215BC6">
        <w:rPr>
          <w:rFonts w:cstheme="minorHAnsi"/>
          <w:szCs w:val="22"/>
        </w:rPr>
        <w:t>,</w:t>
      </w:r>
    </w:p>
    <w:p w14:paraId="14BCD7FB" w14:textId="77777777" w:rsidR="000F1BFB" w:rsidRPr="004B2E0A" w:rsidRDefault="000F1BFB" w:rsidP="00465D94">
      <w:pPr>
        <w:numPr>
          <w:ilvl w:val="0"/>
          <w:numId w:val="39"/>
        </w:numPr>
        <w:tabs>
          <w:tab w:val="left" w:pos="0"/>
          <w:tab w:val="left" w:pos="900"/>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s>
        <w:suppressAutoHyphens w:val="0"/>
        <w:spacing w:after="60"/>
        <w:ind w:left="900"/>
        <w:rPr>
          <w:rFonts w:cstheme="minorHAnsi"/>
          <w:spacing w:val="-1"/>
          <w:szCs w:val="22"/>
        </w:rPr>
      </w:pPr>
      <w:r w:rsidRPr="00EB2C89">
        <w:rPr>
          <w:rFonts w:cstheme="minorHAnsi"/>
          <w:szCs w:val="22"/>
        </w:rPr>
        <w:lastRenderedPageBreak/>
        <w:t xml:space="preserve">zastosowana organizacja i technologia robót Wykonawcy pozwoliła w jak największym stopniu na zachowanie i </w:t>
      </w:r>
      <w:proofErr w:type="spellStart"/>
      <w:r w:rsidRPr="00EB2C89">
        <w:rPr>
          <w:rFonts w:cstheme="minorHAnsi"/>
          <w:szCs w:val="22"/>
        </w:rPr>
        <w:t>nieuszkodzenie</w:t>
      </w:r>
      <w:proofErr w:type="spellEnd"/>
      <w:r w:rsidRPr="00EB2C89">
        <w:rPr>
          <w:rFonts w:cstheme="minorHAnsi"/>
          <w:szCs w:val="22"/>
        </w:rPr>
        <w:t xml:space="preserve"> drzewostanu istniejącego w pasie realizacyjnym robót.</w:t>
      </w:r>
    </w:p>
    <w:p w14:paraId="2BB67D32" w14:textId="77777777" w:rsidR="004B2E0A" w:rsidRPr="00EB2C89" w:rsidRDefault="004B2E0A" w:rsidP="00285BD0">
      <w:pPr>
        <w:tabs>
          <w:tab w:val="left" w:pos="0"/>
          <w:tab w:val="left" w:pos="900"/>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s>
        <w:suppressAutoHyphens w:val="0"/>
        <w:spacing w:after="60"/>
        <w:ind w:left="900"/>
        <w:rPr>
          <w:rFonts w:cstheme="minorHAnsi"/>
          <w:spacing w:val="-1"/>
          <w:szCs w:val="22"/>
        </w:rPr>
      </w:pPr>
    </w:p>
    <w:p w14:paraId="12EDA5CF" w14:textId="77777777" w:rsidR="000F1BFB" w:rsidRPr="004B2E0A" w:rsidRDefault="000F1BFB" w:rsidP="00285BD0">
      <w:pPr>
        <w:pStyle w:val="Nagwek2"/>
        <w:numPr>
          <w:ilvl w:val="1"/>
          <w:numId w:val="6"/>
        </w:numPr>
      </w:pPr>
      <w:bookmarkStart w:id="77" w:name="_Toc18750470"/>
      <w:bookmarkStart w:id="78" w:name="_Toc149554341"/>
      <w:bookmarkStart w:id="79" w:name="_Toc153904354"/>
      <w:r w:rsidRPr="004B2E0A">
        <w:t>Wymagania ogólne dotyczące dokumentacji niezbędnej do opracowania przez Wykonawcę Robót (Dokumentacja Projektowa i Dokumentacji Powykonawcza)</w:t>
      </w:r>
      <w:bookmarkEnd w:id="77"/>
      <w:bookmarkEnd w:id="78"/>
      <w:bookmarkEnd w:id="79"/>
      <w:r w:rsidRPr="004B2E0A">
        <w:t xml:space="preserve"> </w:t>
      </w:r>
    </w:p>
    <w:p w14:paraId="41FEA3FB" w14:textId="77777777" w:rsidR="000F1BFB" w:rsidRPr="00883150" w:rsidRDefault="000F1BFB" w:rsidP="00285BD0">
      <w:pPr>
        <w:spacing w:after="60"/>
        <w:rPr>
          <w:rFonts w:ascii="Calibri" w:hAnsi="Calibri" w:cs="Arial"/>
          <w:szCs w:val="22"/>
        </w:rPr>
      </w:pPr>
    </w:p>
    <w:p w14:paraId="60E5AD59" w14:textId="77777777" w:rsidR="004B2E0A" w:rsidRPr="004B2E0A" w:rsidRDefault="004B2E0A" w:rsidP="00285BD0">
      <w:pPr>
        <w:pStyle w:val="Nagwek2"/>
        <w:numPr>
          <w:ilvl w:val="2"/>
          <w:numId w:val="6"/>
        </w:numPr>
      </w:pPr>
      <w:bookmarkStart w:id="80" w:name="_Toc103851097"/>
      <w:bookmarkStart w:id="81" w:name="_Toc112486337"/>
      <w:bookmarkStart w:id="82" w:name="_Toc153904355"/>
      <w:r w:rsidRPr="004B2E0A">
        <w:t>Zakres dokumentacji niezbędnej do opracowania przez Wykonawcę Robót</w:t>
      </w:r>
      <w:bookmarkEnd w:id="80"/>
      <w:bookmarkEnd w:id="81"/>
      <w:bookmarkEnd w:id="82"/>
    </w:p>
    <w:p w14:paraId="66380F03" w14:textId="77777777" w:rsidR="004B2E0A" w:rsidRPr="00753DE6" w:rsidRDefault="004B2E0A" w:rsidP="00285BD0">
      <w:pPr>
        <w:spacing w:after="60"/>
        <w:rPr>
          <w:rFonts w:cstheme="minorHAnsi"/>
          <w:szCs w:val="22"/>
        </w:rPr>
      </w:pPr>
      <w:r w:rsidRPr="00753DE6">
        <w:rPr>
          <w:rFonts w:cstheme="minorHAnsi"/>
          <w:szCs w:val="22"/>
        </w:rPr>
        <w:t>W ramach niniejszego wymagania Wykonawca:</w:t>
      </w:r>
    </w:p>
    <w:p w14:paraId="0FA4E492" w14:textId="77777777" w:rsidR="004B2E0A" w:rsidRPr="00753DE6" w:rsidRDefault="004B2E0A" w:rsidP="00465D94">
      <w:pPr>
        <w:pStyle w:val="Akapitzlist"/>
        <w:numPr>
          <w:ilvl w:val="0"/>
          <w:numId w:val="87"/>
        </w:numPr>
        <w:suppressAutoHyphens w:val="0"/>
        <w:spacing w:after="60"/>
        <w:contextualSpacing w:val="0"/>
        <w:rPr>
          <w:rFonts w:cstheme="minorHAnsi"/>
          <w:szCs w:val="22"/>
        </w:rPr>
      </w:pPr>
      <w:r w:rsidRPr="00753DE6">
        <w:rPr>
          <w:rFonts w:cstheme="minorHAnsi"/>
          <w:szCs w:val="22"/>
        </w:rPr>
        <w:t>wykona pomiary geodezyjne w terenie niezbędne do opracowania Dokumentacji projektowej i Dokumentacji Powykonawczej,</w:t>
      </w:r>
    </w:p>
    <w:p w14:paraId="43E17FE4" w14:textId="77777777" w:rsidR="004B2E0A" w:rsidRPr="00753DE6" w:rsidRDefault="004B2E0A" w:rsidP="00465D94">
      <w:pPr>
        <w:pStyle w:val="Akapitzlist"/>
        <w:numPr>
          <w:ilvl w:val="0"/>
          <w:numId w:val="87"/>
        </w:numPr>
        <w:suppressAutoHyphens w:val="0"/>
        <w:spacing w:after="60"/>
        <w:contextualSpacing w:val="0"/>
        <w:rPr>
          <w:rFonts w:cstheme="minorHAnsi"/>
          <w:szCs w:val="22"/>
        </w:rPr>
      </w:pPr>
      <w:r w:rsidRPr="00753DE6">
        <w:rPr>
          <w:rFonts w:cstheme="minorHAnsi"/>
          <w:szCs w:val="22"/>
        </w:rPr>
        <w:t>opracuje mapę do celów projektowych,</w:t>
      </w:r>
    </w:p>
    <w:p w14:paraId="3CF43947" w14:textId="77777777" w:rsidR="004B2E0A" w:rsidRPr="00753DE6" w:rsidRDefault="004B2E0A" w:rsidP="00465D94">
      <w:pPr>
        <w:pStyle w:val="Akapitzlist"/>
        <w:numPr>
          <w:ilvl w:val="0"/>
          <w:numId w:val="87"/>
        </w:numPr>
        <w:suppressAutoHyphens w:val="0"/>
        <w:spacing w:after="60"/>
        <w:contextualSpacing w:val="0"/>
        <w:rPr>
          <w:rFonts w:cstheme="minorHAnsi"/>
          <w:szCs w:val="22"/>
        </w:rPr>
      </w:pPr>
      <w:r w:rsidRPr="00753DE6">
        <w:rPr>
          <w:rFonts w:cstheme="minorHAnsi"/>
          <w:szCs w:val="22"/>
        </w:rPr>
        <w:t>opracuje Dokumentację projektową niezbędną do wykonania Robót,</w:t>
      </w:r>
    </w:p>
    <w:p w14:paraId="00461E68" w14:textId="77777777" w:rsidR="004B2E0A" w:rsidRPr="00753DE6" w:rsidRDefault="004B2E0A" w:rsidP="00465D94">
      <w:pPr>
        <w:pStyle w:val="Akapitzlist"/>
        <w:numPr>
          <w:ilvl w:val="0"/>
          <w:numId w:val="87"/>
        </w:numPr>
        <w:suppressAutoHyphens w:val="0"/>
        <w:spacing w:after="60"/>
        <w:contextualSpacing w:val="0"/>
        <w:rPr>
          <w:rFonts w:cstheme="minorHAnsi"/>
          <w:szCs w:val="22"/>
        </w:rPr>
      </w:pPr>
      <w:r w:rsidRPr="00753DE6">
        <w:rPr>
          <w:rFonts w:cstheme="minorHAnsi"/>
          <w:szCs w:val="22"/>
        </w:rPr>
        <w:t>opracuje Dokumentację powykonawczą niezbędną do potwierdzenia prawidłowości wykonanych Robót,</w:t>
      </w:r>
    </w:p>
    <w:p w14:paraId="1D092572" w14:textId="77777777" w:rsidR="004B2E0A" w:rsidRPr="00753DE6" w:rsidRDefault="004B2E0A" w:rsidP="00465D94">
      <w:pPr>
        <w:pStyle w:val="Akapitzlist"/>
        <w:numPr>
          <w:ilvl w:val="0"/>
          <w:numId w:val="87"/>
        </w:numPr>
        <w:suppressAutoHyphens w:val="0"/>
        <w:spacing w:after="60"/>
        <w:contextualSpacing w:val="0"/>
        <w:rPr>
          <w:rFonts w:cstheme="minorHAnsi"/>
          <w:szCs w:val="22"/>
        </w:rPr>
      </w:pPr>
      <w:r w:rsidRPr="00753DE6">
        <w:rPr>
          <w:rFonts w:cstheme="minorHAnsi"/>
          <w:szCs w:val="22"/>
        </w:rPr>
        <w:t xml:space="preserve">uzyska wszelkie uzgodnienia, opinie, decyzje i postanowienia (w tym w szczególności uzgodnienie z Zamawiającym, </w:t>
      </w:r>
      <w:r>
        <w:rPr>
          <w:rFonts w:cstheme="minorHAnsi"/>
          <w:szCs w:val="22"/>
        </w:rPr>
        <w:t>warunki konserwatorskie i uzgodnienie z konserwatorem zabytków (jeśli wymagane</w:t>
      </w:r>
      <w:r w:rsidR="00285BD0">
        <w:rPr>
          <w:rFonts w:cstheme="minorHAnsi"/>
          <w:szCs w:val="22"/>
        </w:rPr>
        <w:t>)</w:t>
      </w:r>
      <w:r>
        <w:rPr>
          <w:rFonts w:cstheme="minorHAnsi"/>
          <w:szCs w:val="22"/>
        </w:rPr>
        <w:t xml:space="preserve"> i Państwowym Inspektorem Sanitarnym, </w:t>
      </w:r>
      <w:r w:rsidRPr="00753DE6">
        <w:rPr>
          <w:rFonts w:cstheme="minorHAnsi"/>
          <w:szCs w:val="22"/>
        </w:rPr>
        <w:t>decyzje pozwolenie na budowę, wymagane dla zaprojektowania i wykonania prac budowlanych oraz przekazania wybudowanych obiektów do eksploatacji, w tym pozwolenie na użytkowanie.</w:t>
      </w:r>
    </w:p>
    <w:p w14:paraId="02EE3998" w14:textId="77777777" w:rsidR="004B2E0A" w:rsidRPr="00753DE6" w:rsidRDefault="004B2E0A" w:rsidP="00285BD0">
      <w:pPr>
        <w:spacing w:after="60"/>
        <w:rPr>
          <w:rFonts w:cstheme="minorHAnsi"/>
          <w:color w:val="FF0000"/>
          <w:szCs w:val="22"/>
        </w:rPr>
      </w:pPr>
    </w:p>
    <w:p w14:paraId="08244068" w14:textId="77777777" w:rsidR="004B2E0A" w:rsidRPr="004B2E0A" w:rsidRDefault="004B2E0A" w:rsidP="00285BD0">
      <w:pPr>
        <w:pStyle w:val="Nagwek2"/>
        <w:numPr>
          <w:ilvl w:val="2"/>
          <w:numId w:val="6"/>
        </w:numPr>
      </w:pPr>
      <w:bookmarkStart w:id="83" w:name="_Toc112486338"/>
      <w:bookmarkStart w:id="84" w:name="_Toc153904356"/>
      <w:r w:rsidRPr="004B2E0A">
        <w:t>Dokumentacja projektowa</w:t>
      </w:r>
      <w:bookmarkEnd w:id="83"/>
      <w:bookmarkEnd w:id="84"/>
    </w:p>
    <w:p w14:paraId="71C7947F" w14:textId="77777777" w:rsidR="004B2E0A" w:rsidRPr="00753DE6" w:rsidRDefault="004B2E0A" w:rsidP="00285BD0">
      <w:pPr>
        <w:spacing w:after="60"/>
        <w:rPr>
          <w:rFonts w:cstheme="minorHAnsi"/>
          <w:szCs w:val="22"/>
        </w:rPr>
      </w:pPr>
      <w:r w:rsidRPr="00753DE6">
        <w:rPr>
          <w:rFonts w:cstheme="minorHAnsi"/>
          <w:szCs w:val="22"/>
        </w:rPr>
        <w:t>Przed przystąpieniem do wykonywania robót budowlanych Wykonawca opracuje Dokumentację projektową, uzyska dla niej pozytywne uzgodnienia Zamawiającego i Inżyniera Kontraktu, a także uzyska wymagane prawem wszystkie uzgodnienia, opinie i decyzje administracyjne.</w:t>
      </w:r>
    </w:p>
    <w:p w14:paraId="1098BE3F" w14:textId="77777777" w:rsidR="004B2E0A" w:rsidRPr="00753DE6" w:rsidRDefault="004B2E0A" w:rsidP="00285BD0">
      <w:pPr>
        <w:spacing w:after="60"/>
        <w:rPr>
          <w:rFonts w:cstheme="minorHAnsi"/>
          <w:szCs w:val="22"/>
        </w:rPr>
      </w:pPr>
      <w:r w:rsidRPr="00753DE6">
        <w:rPr>
          <w:rFonts w:cstheme="minorHAnsi"/>
          <w:szCs w:val="22"/>
        </w:rPr>
        <w:t xml:space="preserve">Dokumentację projektową należy wykonać zgodnie z obowiązującymi przepisami oraz zasadami wiedzy technicznej, decyzjami, warunkami technicznymi (z uwzględnieniem zmian w przepisach w trakcie realizacji zamówienia), a w szczególności z: </w:t>
      </w:r>
    </w:p>
    <w:p w14:paraId="4EC733A7" w14:textId="77777777" w:rsidR="004B2E0A" w:rsidRPr="00753DE6" w:rsidRDefault="004B2E0A" w:rsidP="00465D94">
      <w:pPr>
        <w:pStyle w:val="Akapitzlist"/>
        <w:numPr>
          <w:ilvl w:val="0"/>
          <w:numId w:val="88"/>
        </w:numPr>
        <w:shd w:val="clear" w:color="auto" w:fill="FFFFFF" w:themeFill="background1"/>
        <w:suppressAutoHyphens w:val="0"/>
        <w:spacing w:after="60"/>
        <w:rPr>
          <w:rFonts w:cstheme="minorHAnsi"/>
          <w:szCs w:val="22"/>
        </w:rPr>
      </w:pPr>
      <w:r w:rsidRPr="00753DE6">
        <w:rPr>
          <w:rFonts w:cstheme="minorHAnsi"/>
          <w:szCs w:val="22"/>
        </w:rPr>
        <w:t>ustawą z dnia 7 lipca 1994 r. Prawo budowlane (</w:t>
      </w:r>
      <w:proofErr w:type="spellStart"/>
      <w:r w:rsidRPr="00753DE6">
        <w:rPr>
          <w:rFonts w:cstheme="minorHAnsi"/>
          <w:szCs w:val="22"/>
        </w:rPr>
        <w:t>t.j</w:t>
      </w:r>
      <w:proofErr w:type="spellEnd"/>
      <w:r w:rsidRPr="00753DE6">
        <w:rPr>
          <w:rFonts w:cstheme="minorHAnsi"/>
          <w:szCs w:val="22"/>
        </w:rPr>
        <w:t>. Dz.U. 2021 poz. 2351),</w:t>
      </w:r>
    </w:p>
    <w:p w14:paraId="4B15736C" w14:textId="77777777" w:rsidR="004B2E0A" w:rsidRPr="00753DE6" w:rsidRDefault="004B2E0A" w:rsidP="00465D94">
      <w:pPr>
        <w:pStyle w:val="Akapitzlist"/>
        <w:numPr>
          <w:ilvl w:val="0"/>
          <w:numId w:val="88"/>
        </w:numPr>
        <w:shd w:val="clear" w:color="auto" w:fill="FFFFFF" w:themeFill="background1"/>
        <w:suppressAutoHyphens w:val="0"/>
        <w:spacing w:after="60"/>
        <w:rPr>
          <w:rFonts w:cstheme="minorHAnsi"/>
          <w:szCs w:val="22"/>
        </w:rPr>
      </w:pPr>
      <w:r w:rsidRPr="00753DE6">
        <w:rPr>
          <w:rFonts w:cstheme="minorHAnsi"/>
          <w:szCs w:val="22"/>
        </w:rPr>
        <w:t xml:space="preserve">Rozporządzeniem Ministra Transportu, Budownictwa i Gospodarki Morskiej z dnia 11 września 2020 r. w sprawie szczegółowego zakresu i formy projektu budowlanego, Dz.U. 2020 poz. 1609 z </w:t>
      </w:r>
      <w:proofErr w:type="spellStart"/>
      <w:r w:rsidRPr="00753DE6">
        <w:rPr>
          <w:rFonts w:cstheme="minorHAnsi"/>
          <w:szCs w:val="22"/>
        </w:rPr>
        <w:t>póź</w:t>
      </w:r>
      <w:proofErr w:type="spellEnd"/>
      <w:r w:rsidRPr="00753DE6">
        <w:rPr>
          <w:rFonts w:cstheme="minorHAnsi"/>
          <w:szCs w:val="22"/>
        </w:rPr>
        <w:t>. zm.), przy tym do zakresu Dokumentacji Projektowej włącza się przedmiary robót,</w:t>
      </w:r>
    </w:p>
    <w:p w14:paraId="10F9C357" w14:textId="77777777" w:rsidR="004B2E0A" w:rsidRPr="00753DE6" w:rsidRDefault="004B2E0A" w:rsidP="00465D94">
      <w:pPr>
        <w:pStyle w:val="Akapitzlist"/>
        <w:numPr>
          <w:ilvl w:val="0"/>
          <w:numId w:val="88"/>
        </w:numPr>
        <w:shd w:val="clear" w:color="auto" w:fill="FFFFFF" w:themeFill="background1"/>
        <w:suppressAutoHyphens w:val="0"/>
        <w:spacing w:after="60"/>
        <w:rPr>
          <w:rFonts w:cstheme="minorHAnsi"/>
          <w:szCs w:val="22"/>
        </w:rPr>
      </w:pPr>
      <w:r w:rsidRPr="00753DE6">
        <w:rPr>
          <w:rFonts w:cstheme="minorHAnsi"/>
          <w:szCs w:val="22"/>
        </w:rPr>
        <w:t xml:space="preserve">Rozporządzeniem Ministra Infrastruktury z dnia 20 grudnia 2021 r. w sprawie szczegółowego zakresu i formy dokumentacji projektowej, specyfikacji technicznej wykonania i odbioru robót budowlanych oraz programu </w:t>
      </w:r>
      <w:proofErr w:type="spellStart"/>
      <w:r w:rsidRPr="00753DE6">
        <w:rPr>
          <w:rFonts w:cstheme="minorHAnsi"/>
          <w:szCs w:val="22"/>
        </w:rPr>
        <w:t>funkcjonalno</w:t>
      </w:r>
      <w:proofErr w:type="spellEnd"/>
      <w:r w:rsidRPr="00753DE6">
        <w:rPr>
          <w:rFonts w:cstheme="minorHAnsi"/>
          <w:szCs w:val="22"/>
        </w:rPr>
        <w:t xml:space="preserve"> – użytkowego </w:t>
      </w:r>
      <w:proofErr w:type="gramStart"/>
      <w:r w:rsidRPr="00753DE6">
        <w:rPr>
          <w:rFonts w:cstheme="minorHAnsi"/>
          <w:szCs w:val="22"/>
        </w:rPr>
        <w:t>( Dz.</w:t>
      </w:r>
      <w:proofErr w:type="gramEnd"/>
      <w:r w:rsidRPr="00753DE6">
        <w:rPr>
          <w:rFonts w:cstheme="minorHAnsi"/>
          <w:szCs w:val="22"/>
        </w:rPr>
        <w:t xml:space="preserve"> U. z 2021 r. poz.2454).</w:t>
      </w:r>
    </w:p>
    <w:p w14:paraId="58C7908F" w14:textId="77777777" w:rsidR="004B2E0A" w:rsidRPr="00753DE6" w:rsidRDefault="004B2E0A" w:rsidP="00285BD0">
      <w:pPr>
        <w:spacing w:after="60"/>
        <w:rPr>
          <w:rFonts w:cstheme="minorHAnsi"/>
          <w:szCs w:val="22"/>
        </w:rPr>
      </w:pPr>
      <w:r w:rsidRPr="00753DE6">
        <w:rPr>
          <w:rFonts w:cstheme="minorHAnsi"/>
          <w:szCs w:val="22"/>
        </w:rPr>
        <w:t>W ramach opracowania Dokumentacji projektowej, Wykonawca wykona następujące prace:</w:t>
      </w:r>
    </w:p>
    <w:p w14:paraId="7B01A160" w14:textId="77777777" w:rsidR="004B2E0A" w:rsidRPr="00753DE6" w:rsidRDefault="004B2E0A" w:rsidP="00465D94">
      <w:pPr>
        <w:pStyle w:val="Akapitzlist"/>
        <w:numPr>
          <w:ilvl w:val="0"/>
          <w:numId w:val="89"/>
        </w:numPr>
        <w:suppressAutoHyphens w:val="0"/>
        <w:spacing w:after="60"/>
        <w:rPr>
          <w:rFonts w:cstheme="minorHAnsi"/>
          <w:szCs w:val="22"/>
        </w:rPr>
      </w:pPr>
      <w:r w:rsidRPr="00753DE6">
        <w:rPr>
          <w:rFonts w:cstheme="minorHAnsi"/>
          <w:szCs w:val="22"/>
        </w:rPr>
        <w:t>opracuje mapy do celów projektowych,</w:t>
      </w:r>
    </w:p>
    <w:p w14:paraId="0898E181" w14:textId="77777777" w:rsidR="004B2E0A" w:rsidRPr="00753DE6" w:rsidRDefault="004B2E0A" w:rsidP="00465D94">
      <w:pPr>
        <w:pStyle w:val="Akapitzlist"/>
        <w:numPr>
          <w:ilvl w:val="0"/>
          <w:numId w:val="89"/>
        </w:numPr>
        <w:suppressAutoHyphens w:val="0"/>
        <w:spacing w:after="60"/>
        <w:rPr>
          <w:rFonts w:cstheme="minorHAnsi"/>
          <w:szCs w:val="22"/>
        </w:rPr>
      </w:pPr>
      <w:r w:rsidRPr="00753DE6">
        <w:rPr>
          <w:rFonts w:cstheme="minorHAnsi"/>
          <w:szCs w:val="22"/>
        </w:rPr>
        <w:t>uzyska dokumenty dotyczące stanu prawnego terenu inwestycji tj. mapy ewidencji gruntów wraz z aktualnym wykazem właścicieli działek (tabelaryczne zestawienie właścicieli działek na podstawie wypisów z rejestru gruntowego) oraz uzgodnienia z właścicielami lub zarządcami terenu Robót,</w:t>
      </w:r>
    </w:p>
    <w:p w14:paraId="6C0FCEA1" w14:textId="77777777" w:rsidR="004B2E0A" w:rsidRPr="00753DE6" w:rsidRDefault="004B2E0A" w:rsidP="00465D94">
      <w:pPr>
        <w:pStyle w:val="Akapitzlist"/>
        <w:numPr>
          <w:ilvl w:val="0"/>
          <w:numId w:val="89"/>
        </w:numPr>
        <w:suppressAutoHyphens w:val="0"/>
        <w:spacing w:after="60"/>
        <w:rPr>
          <w:rFonts w:cstheme="minorHAnsi"/>
          <w:szCs w:val="22"/>
        </w:rPr>
      </w:pPr>
      <w:r w:rsidRPr="00753DE6">
        <w:rPr>
          <w:rFonts w:cstheme="minorHAnsi"/>
          <w:szCs w:val="22"/>
        </w:rPr>
        <w:t xml:space="preserve">wykona wszystkie badania i analizy uzupełniające niezbędne dla prawidłowego wykonania Dokumentacji projektowej (w tym badania geotechniczne lub geologiczno-inżynierskie podłoża gruntowego), </w:t>
      </w:r>
    </w:p>
    <w:p w14:paraId="3576DC3E" w14:textId="1FEB099A" w:rsidR="004B2E0A" w:rsidRPr="00753DE6" w:rsidRDefault="004B2E0A" w:rsidP="00465D94">
      <w:pPr>
        <w:pStyle w:val="Akapitzlist"/>
        <w:numPr>
          <w:ilvl w:val="0"/>
          <w:numId w:val="89"/>
        </w:numPr>
        <w:suppressAutoHyphens w:val="0"/>
        <w:spacing w:after="60"/>
        <w:rPr>
          <w:rFonts w:cstheme="minorHAnsi"/>
          <w:szCs w:val="22"/>
        </w:rPr>
      </w:pPr>
      <w:r>
        <w:rPr>
          <w:rFonts w:cstheme="minorHAnsi"/>
          <w:szCs w:val="22"/>
        </w:rPr>
        <w:t xml:space="preserve">opracuje </w:t>
      </w:r>
      <w:r w:rsidRPr="00753DE6">
        <w:rPr>
          <w:rFonts w:cstheme="minorHAnsi"/>
          <w:szCs w:val="22"/>
        </w:rPr>
        <w:t>koncepcję programowo – przestrzenną projektowanych rozwiązań techniczno – lokalizacyjnych; koncepcja ta musi być uzgodniona przez Zamawiającego przed przystąpieniem do wykonania projektów budow</w:t>
      </w:r>
      <w:r w:rsidR="000D0F47">
        <w:rPr>
          <w:rFonts w:cstheme="minorHAnsi"/>
          <w:szCs w:val="22"/>
        </w:rPr>
        <w:t>l</w:t>
      </w:r>
      <w:r w:rsidRPr="00753DE6">
        <w:rPr>
          <w:rFonts w:cstheme="minorHAnsi"/>
          <w:szCs w:val="22"/>
        </w:rPr>
        <w:t>anego i wykonawczego,</w:t>
      </w:r>
    </w:p>
    <w:p w14:paraId="2BEC03C7" w14:textId="77777777" w:rsidR="004B2E0A" w:rsidRPr="00285BD0" w:rsidRDefault="004B2E0A" w:rsidP="00465D94">
      <w:pPr>
        <w:pStyle w:val="Akapitzlist"/>
        <w:numPr>
          <w:ilvl w:val="0"/>
          <w:numId w:val="89"/>
        </w:numPr>
        <w:suppressAutoHyphens w:val="0"/>
        <w:spacing w:after="60"/>
        <w:rPr>
          <w:rFonts w:cstheme="minorHAnsi"/>
          <w:szCs w:val="22"/>
        </w:rPr>
      </w:pPr>
      <w:r>
        <w:rPr>
          <w:rFonts w:cstheme="minorHAnsi"/>
          <w:szCs w:val="22"/>
        </w:rPr>
        <w:lastRenderedPageBreak/>
        <w:t xml:space="preserve">opracuje </w:t>
      </w:r>
      <w:r w:rsidRPr="00753DE6">
        <w:rPr>
          <w:rFonts w:cstheme="minorHAnsi"/>
          <w:szCs w:val="22"/>
        </w:rPr>
        <w:t xml:space="preserve">projekt budowlany obejmujący m.in. następujące branże: </w:t>
      </w:r>
      <w:r>
        <w:rPr>
          <w:rFonts w:cstheme="minorHAnsi"/>
          <w:szCs w:val="22"/>
        </w:rPr>
        <w:t xml:space="preserve">zagospodarowanie terenu, architektoniczną, </w:t>
      </w:r>
      <w:r w:rsidRPr="00753DE6">
        <w:rPr>
          <w:rFonts w:cstheme="minorHAnsi"/>
          <w:szCs w:val="22"/>
        </w:rPr>
        <w:t xml:space="preserve">technologiczną/sanitarną, elektryczną i </w:t>
      </w:r>
      <w:proofErr w:type="spellStart"/>
      <w:r w:rsidRPr="00753DE6">
        <w:rPr>
          <w:rFonts w:cstheme="minorHAnsi"/>
          <w:szCs w:val="22"/>
        </w:rPr>
        <w:t>AKPiA</w:t>
      </w:r>
      <w:proofErr w:type="spellEnd"/>
      <w:r w:rsidRPr="00753DE6">
        <w:rPr>
          <w:rFonts w:cstheme="minorHAnsi"/>
          <w:szCs w:val="22"/>
        </w:rPr>
        <w:t>, budowlano-konstrukcyjną</w:t>
      </w:r>
      <w:r>
        <w:rPr>
          <w:rFonts w:cstheme="minorHAnsi"/>
          <w:szCs w:val="22"/>
        </w:rPr>
        <w:t>,</w:t>
      </w:r>
      <w:r w:rsidRPr="00753DE6">
        <w:rPr>
          <w:rFonts w:cstheme="minorHAnsi"/>
          <w:szCs w:val="22"/>
        </w:rPr>
        <w:t xml:space="preserve"> </w:t>
      </w:r>
      <w:r w:rsidRPr="00285BD0">
        <w:rPr>
          <w:rFonts w:cstheme="minorHAnsi"/>
          <w:szCs w:val="22"/>
        </w:rPr>
        <w:t>drogową, projekt zieleni,</w:t>
      </w:r>
    </w:p>
    <w:p w14:paraId="1859A730" w14:textId="77777777" w:rsidR="004B2E0A" w:rsidRPr="00285BD0" w:rsidRDefault="004B2E0A" w:rsidP="00465D94">
      <w:pPr>
        <w:pStyle w:val="Akapitzlist"/>
        <w:numPr>
          <w:ilvl w:val="0"/>
          <w:numId w:val="89"/>
        </w:numPr>
        <w:suppressAutoHyphens w:val="0"/>
        <w:spacing w:after="60"/>
        <w:rPr>
          <w:rFonts w:cstheme="minorHAnsi"/>
          <w:szCs w:val="22"/>
        </w:rPr>
      </w:pPr>
      <w:r w:rsidRPr="00285BD0">
        <w:rPr>
          <w:rFonts w:cstheme="minorHAnsi"/>
          <w:szCs w:val="22"/>
        </w:rPr>
        <w:t xml:space="preserve">wykona wszelkie niezbędne opracowania wymagane do realizacji inwestycji, w tym między innymi projekty odtworzenia nawierzchni, tymczasowej organizacji ruchu, usunięcia kolizji z istniejącą infrastrukturą podziemną, </w:t>
      </w:r>
    </w:p>
    <w:p w14:paraId="426F9143" w14:textId="77777777" w:rsidR="004B2E0A" w:rsidRPr="00753DE6" w:rsidRDefault="004B2E0A" w:rsidP="00465D94">
      <w:pPr>
        <w:pStyle w:val="Akapitzlist"/>
        <w:numPr>
          <w:ilvl w:val="0"/>
          <w:numId w:val="89"/>
        </w:numPr>
        <w:suppressAutoHyphens w:val="0"/>
        <w:spacing w:after="60"/>
        <w:rPr>
          <w:rFonts w:cstheme="minorHAnsi"/>
          <w:szCs w:val="22"/>
        </w:rPr>
      </w:pPr>
      <w:r w:rsidRPr="00753DE6">
        <w:rPr>
          <w:rFonts w:cstheme="minorHAnsi"/>
          <w:szCs w:val="22"/>
        </w:rPr>
        <w:t>uzyska wszystkie opinie, uzgodnienia, pozwolenia i decyzje administracyjne niezbędne do zaprojektowania i wykonania prac budowlanych oraz przekazania obiektu do eksploatacji;</w:t>
      </w:r>
    </w:p>
    <w:p w14:paraId="4D24935A" w14:textId="77777777" w:rsidR="004B2E0A" w:rsidRPr="004B2E0A" w:rsidRDefault="004B2E0A" w:rsidP="00465D94">
      <w:pPr>
        <w:pStyle w:val="Akapitzlist"/>
        <w:numPr>
          <w:ilvl w:val="0"/>
          <w:numId w:val="89"/>
        </w:numPr>
        <w:suppressAutoHyphens w:val="0"/>
        <w:spacing w:after="60"/>
        <w:rPr>
          <w:rFonts w:cstheme="minorHAnsi"/>
          <w:szCs w:val="22"/>
        </w:rPr>
      </w:pPr>
      <w:r w:rsidRPr="004B2E0A">
        <w:rPr>
          <w:rFonts w:cstheme="minorHAnsi"/>
          <w:szCs w:val="22"/>
        </w:rPr>
        <w:t>wykona projekt zasilania energetycznego SUW</w:t>
      </w:r>
      <w:r w:rsidR="00555969">
        <w:rPr>
          <w:rFonts w:cstheme="minorHAnsi"/>
          <w:szCs w:val="22"/>
        </w:rPr>
        <w:t xml:space="preserve"> od złącza kablowego</w:t>
      </w:r>
      <w:r w:rsidRPr="004B2E0A">
        <w:rPr>
          <w:rFonts w:cstheme="minorHAnsi"/>
          <w:szCs w:val="22"/>
        </w:rPr>
        <w:t xml:space="preserve">; </w:t>
      </w:r>
    </w:p>
    <w:p w14:paraId="0F35BFA3" w14:textId="77777777" w:rsidR="004B2E0A" w:rsidRPr="00753DE6" w:rsidRDefault="004B2E0A" w:rsidP="00465D94">
      <w:pPr>
        <w:pStyle w:val="Akapitzlist"/>
        <w:numPr>
          <w:ilvl w:val="0"/>
          <w:numId w:val="89"/>
        </w:numPr>
        <w:suppressAutoHyphens w:val="0"/>
        <w:spacing w:after="60"/>
        <w:rPr>
          <w:rFonts w:cstheme="minorHAnsi"/>
          <w:szCs w:val="22"/>
        </w:rPr>
      </w:pPr>
      <w:r w:rsidRPr="00753DE6">
        <w:rPr>
          <w:rFonts w:cstheme="minorHAnsi"/>
          <w:szCs w:val="22"/>
        </w:rPr>
        <w:t>o ile będzie to wymagane, opracuje inwentaryzację zieleni i uzyska w imieniu Zamawiającego decyzję zezwalającą na wycinkę lub przesadzenie kolidującej zieleni,</w:t>
      </w:r>
    </w:p>
    <w:p w14:paraId="1C057ED3" w14:textId="77777777" w:rsidR="004B2E0A" w:rsidRPr="00753DE6" w:rsidRDefault="004B2E0A" w:rsidP="00465D94">
      <w:pPr>
        <w:pStyle w:val="Akapitzlist"/>
        <w:numPr>
          <w:ilvl w:val="0"/>
          <w:numId w:val="89"/>
        </w:numPr>
        <w:suppressAutoHyphens w:val="0"/>
        <w:spacing w:after="60"/>
        <w:rPr>
          <w:rFonts w:cstheme="minorHAnsi"/>
          <w:szCs w:val="22"/>
        </w:rPr>
      </w:pPr>
      <w:r w:rsidRPr="00753DE6">
        <w:rPr>
          <w:rFonts w:cstheme="minorHAnsi"/>
          <w:szCs w:val="22"/>
        </w:rPr>
        <w:t xml:space="preserve">o ile będzie wymagane, opracuje projekt odwodnienia wykopów i uzyska decyzję pozwolenia wodnoprawnego na odwodnienie wykopów, </w:t>
      </w:r>
    </w:p>
    <w:p w14:paraId="19DF1762" w14:textId="77777777" w:rsidR="004B2E0A" w:rsidRPr="00753DE6" w:rsidRDefault="004B2E0A" w:rsidP="00465D94">
      <w:pPr>
        <w:pStyle w:val="Akapitzlist"/>
        <w:numPr>
          <w:ilvl w:val="0"/>
          <w:numId w:val="89"/>
        </w:numPr>
        <w:suppressAutoHyphens w:val="0"/>
        <w:spacing w:after="60"/>
        <w:rPr>
          <w:rFonts w:cstheme="minorHAnsi"/>
        </w:rPr>
      </w:pPr>
      <w:r w:rsidRPr="00753DE6">
        <w:rPr>
          <w:rFonts w:cstheme="minorHAnsi"/>
          <w:szCs w:val="22"/>
        </w:rPr>
        <w:t>opracuje informację dotyczącą BIOZ,</w:t>
      </w:r>
    </w:p>
    <w:p w14:paraId="1E90BCF5" w14:textId="77777777" w:rsidR="004B2E0A" w:rsidRPr="004B2E0A" w:rsidRDefault="004B2E0A" w:rsidP="00465D94">
      <w:pPr>
        <w:pStyle w:val="Akapitzlist"/>
        <w:numPr>
          <w:ilvl w:val="0"/>
          <w:numId w:val="89"/>
        </w:numPr>
        <w:suppressAutoHyphens w:val="0"/>
        <w:spacing w:after="60"/>
        <w:rPr>
          <w:rFonts w:cstheme="minorHAnsi"/>
        </w:rPr>
      </w:pPr>
      <w:r w:rsidRPr="00753DE6">
        <w:rPr>
          <w:rFonts w:cstheme="minorHAnsi"/>
          <w:szCs w:val="22"/>
        </w:rPr>
        <w:t>uzyska decyzję zatwierdzającą projekt budowlany oraz pozwolenie na budowę,</w:t>
      </w:r>
    </w:p>
    <w:p w14:paraId="31ADB8E1" w14:textId="77777777" w:rsidR="004B2E0A" w:rsidRPr="00285BD0" w:rsidRDefault="004B2E0A" w:rsidP="00465D94">
      <w:pPr>
        <w:pStyle w:val="Akapitzlist"/>
        <w:numPr>
          <w:ilvl w:val="0"/>
          <w:numId w:val="89"/>
        </w:numPr>
        <w:suppressAutoHyphens w:val="0"/>
        <w:spacing w:after="60"/>
        <w:rPr>
          <w:rFonts w:cstheme="minorHAnsi"/>
        </w:rPr>
      </w:pPr>
      <w:r w:rsidRPr="00285BD0">
        <w:rPr>
          <w:rFonts w:cstheme="minorHAnsi"/>
          <w:szCs w:val="22"/>
        </w:rPr>
        <w:t xml:space="preserve">opracuje przedmiar </w:t>
      </w:r>
      <w:r w:rsidR="00285BD0">
        <w:rPr>
          <w:rFonts w:cstheme="minorHAnsi"/>
          <w:szCs w:val="22"/>
        </w:rPr>
        <w:t>robót</w:t>
      </w:r>
      <w:r w:rsidR="00285BD0" w:rsidRPr="00285BD0">
        <w:rPr>
          <w:rFonts w:cstheme="minorHAnsi"/>
          <w:szCs w:val="22"/>
        </w:rPr>
        <w:t xml:space="preserve"> </w:t>
      </w:r>
      <w:r w:rsidRPr="00285BD0">
        <w:rPr>
          <w:rFonts w:cstheme="minorHAnsi"/>
          <w:szCs w:val="22"/>
        </w:rPr>
        <w:t>z podziałem na elementy ujęte w harmonogramie robót</w:t>
      </w:r>
      <w:r w:rsidR="00285BD0">
        <w:rPr>
          <w:rFonts w:cstheme="minorHAnsi"/>
          <w:szCs w:val="22"/>
        </w:rPr>
        <w:t xml:space="preserve"> stanowiącym załącznik do kontraktu,</w:t>
      </w:r>
    </w:p>
    <w:p w14:paraId="709A5A37" w14:textId="77777777" w:rsidR="004B2E0A" w:rsidRPr="00285BD0" w:rsidRDefault="00285BD0" w:rsidP="00465D94">
      <w:pPr>
        <w:pStyle w:val="Akapitzlist"/>
        <w:numPr>
          <w:ilvl w:val="0"/>
          <w:numId w:val="89"/>
        </w:numPr>
        <w:suppressAutoHyphens w:val="0"/>
        <w:spacing w:after="60"/>
        <w:rPr>
          <w:rFonts w:cstheme="minorHAnsi"/>
        </w:rPr>
      </w:pPr>
      <w:r w:rsidRPr="00285BD0">
        <w:rPr>
          <w:rFonts w:cstheme="minorHAnsi"/>
          <w:szCs w:val="22"/>
        </w:rPr>
        <w:t xml:space="preserve">opracuje </w:t>
      </w:r>
      <w:r w:rsidR="004B2E0A" w:rsidRPr="00285BD0">
        <w:rPr>
          <w:rFonts w:cstheme="minorHAnsi"/>
          <w:szCs w:val="22"/>
        </w:rPr>
        <w:t xml:space="preserve">kosztorys </w:t>
      </w:r>
      <w:r w:rsidRPr="00285BD0">
        <w:rPr>
          <w:rFonts w:cstheme="minorHAnsi"/>
          <w:szCs w:val="22"/>
        </w:rPr>
        <w:t xml:space="preserve">inwestorski zgodnie z zobowiązującymi przepisami z podziałem na elementy </w:t>
      </w:r>
      <w:r w:rsidR="00555969">
        <w:rPr>
          <w:rFonts w:cstheme="minorHAnsi"/>
          <w:szCs w:val="22"/>
        </w:rPr>
        <w:t xml:space="preserve">rozliczeniowe </w:t>
      </w:r>
      <w:r w:rsidRPr="00285BD0">
        <w:rPr>
          <w:rFonts w:cstheme="minorHAnsi"/>
          <w:szCs w:val="22"/>
        </w:rPr>
        <w:t>ujęte w harmonogramie robót</w:t>
      </w:r>
      <w:r w:rsidR="004B2E0A" w:rsidRPr="00285BD0">
        <w:rPr>
          <w:rFonts w:cstheme="minorHAnsi"/>
          <w:szCs w:val="22"/>
        </w:rPr>
        <w:t xml:space="preserve"> </w:t>
      </w:r>
      <w:r w:rsidRPr="00285BD0">
        <w:rPr>
          <w:rFonts w:cstheme="minorHAnsi"/>
          <w:szCs w:val="22"/>
        </w:rPr>
        <w:t xml:space="preserve">podlegający zatwierdzeniu przez Zamawiającego. </w:t>
      </w:r>
    </w:p>
    <w:p w14:paraId="6C83DEF2" w14:textId="77777777" w:rsidR="00285BD0" w:rsidRPr="00285BD0" w:rsidRDefault="00285BD0" w:rsidP="00285BD0">
      <w:pPr>
        <w:pStyle w:val="Akapitzlist"/>
        <w:suppressAutoHyphens w:val="0"/>
        <w:spacing w:after="60"/>
        <w:rPr>
          <w:rFonts w:cstheme="minorHAnsi"/>
        </w:rPr>
      </w:pPr>
    </w:p>
    <w:p w14:paraId="1A0CEA92" w14:textId="77777777" w:rsidR="004B2E0A" w:rsidRPr="004B2E0A" w:rsidRDefault="004B2E0A" w:rsidP="00285BD0">
      <w:pPr>
        <w:pStyle w:val="Nagwek2"/>
        <w:numPr>
          <w:ilvl w:val="2"/>
          <w:numId w:val="6"/>
        </w:numPr>
      </w:pPr>
      <w:bookmarkStart w:id="85" w:name="_Toc112486339"/>
      <w:bookmarkStart w:id="86" w:name="_Toc153904357"/>
      <w:r w:rsidRPr="004B2E0A">
        <w:t>Dokumentacja powykonawcza</w:t>
      </w:r>
      <w:bookmarkEnd w:id="85"/>
      <w:bookmarkEnd w:id="86"/>
    </w:p>
    <w:p w14:paraId="7C8F91DE" w14:textId="77777777" w:rsidR="004B2E0A" w:rsidRPr="00753DE6" w:rsidRDefault="004B2E0A" w:rsidP="00285BD0">
      <w:pPr>
        <w:spacing w:after="60"/>
        <w:rPr>
          <w:rFonts w:cstheme="minorHAnsi"/>
          <w:szCs w:val="22"/>
        </w:rPr>
      </w:pPr>
      <w:r w:rsidRPr="00753DE6">
        <w:rPr>
          <w:rFonts w:cstheme="minorHAnsi"/>
          <w:szCs w:val="22"/>
        </w:rPr>
        <w:t>Po wykonywaniu robót budowlanych Wykonawca opracuje i przedłoży Zamawiającemu Dokumentację powykonawczą, która podlega zatwierdzeniu przez Inżyniera Kontraktu i Zamawiającego, obejmującą między innymi:</w:t>
      </w:r>
    </w:p>
    <w:p w14:paraId="2ADBDFA5" w14:textId="77777777" w:rsidR="004B2E0A" w:rsidRPr="00753DE6" w:rsidRDefault="004B2E0A" w:rsidP="00465D94">
      <w:pPr>
        <w:pStyle w:val="Akapitzlist"/>
        <w:numPr>
          <w:ilvl w:val="0"/>
          <w:numId w:val="90"/>
        </w:numPr>
        <w:suppressAutoHyphens w:val="0"/>
        <w:spacing w:after="60"/>
        <w:rPr>
          <w:rFonts w:cstheme="minorHAnsi"/>
          <w:szCs w:val="22"/>
        </w:rPr>
      </w:pPr>
      <w:r w:rsidRPr="00753DE6">
        <w:rPr>
          <w:rFonts w:cstheme="minorHAnsi"/>
          <w:szCs w:val="22"/>
        </w:rPr>
        <w:t>protokoły z prób końcowych obiektów,</w:t>
      </w:r>
    </w:p>
    <w:p w14:paraId="501F894B" w14:textId="77777777" w:rsidR="004B2E0A" w:rsidRPr="00753DE6" w:rsidRDefault="004B2E0A" w:rsidP="00465D94">
      <w:pPr>
        <w:pStyle w:val="Akapitzlist"/>
        <w:numPr>
          <w:ilvl w:val="0"/>
          <w:numId w:val="90"/>
        </w:numPr>
        <w:suppressAutoHyphens w:val="0"/>
        <w:spacing w:after="60"/>
        <w:rPr>
          <w:rFonts w:cstheme="minorHAnsi"/>
          <w:szCs w:val="22"/>
        </w:rPr>
      </w:pPr>
      <w:r w:rsidRPr="00753DE6">
        <w:rPr>
          <w:rFonts w:cstheme="minorHAnsi"/>
          <w:szCs w:val="22"/>
        </w:rPr>
        <w:t>dokumentację powykonawczą ujmującą zmiany wprowadzone do zatwierdzonej Dokumentacji Projektowej w trakcie wykonywania robót (zmiany należy nanieść kolorem czerwonym</w:t>
      </w:r>
      <w:r w:rsidR="00555969">
        <w:rPr>
          <w:rFonts w:cstheme="minorHAnsi"/>
          <w:szCs w:val="22"/>
        </w:rPr>
        <w:t>)</w:t>
      </w:r>
      <w:r w:rsidRPr="00753DE6">
        <w:rPr>
          <w:rFonts w:cstheme="minorHAnsi"/>
          <w:szCs w:val="22"/>
        </w:rPr>
        <w:t>,</w:t>
      </w:r>
    </w:p>
    <w:p w14:paraId="64E2DF9B" w14:textId="77777777" w:rsidR="004B2E0A" w:rsidRPr="00753DE6" w:rsidRDefault="004B2E0A" w:rsidP="00465D94">
      <w:pPr>
        <w:pStyle w:val="Akapitzlist"/>
        <w:numPr>
          <w:ilvl w:val="0"/>
          <w:numId w:val="90"/>
        </w:numPr>
        <w:suppressAutoHyphens w:val="0"/>
        <w:spacing w:after="60"/>
        <w:rPr>
          <w:rFonts w:cstheme="minorHAnsi"/>
          <w:szCs w:val="22"/>
        </w:rPr>
      </w:pPr>
      <w:r w:rsidRPr="00753DE6">
        <w:rPr>
          <w:rFonts w:cstheme="minorHAnsi"/>
          <w:szCs w:val="22"/>
        </w:rPr>
        <w:t>inspekcje kamerą TV wybudowanych kanałów,</w:t>
      </w:r>
    </w:p>
    <w:p w14:paraId="6EA92395" w14:textId="77777777" w:rsidR="004B2E0A" w:rsidRDefault="004B2E0A" w:rsidP="00465D94">
      <w:pPr>
        <w:pStyle w:val="Akapitzlist"/>
        <w:numPr>
          <w:ilvl w:val="0"/>
          <w:numId w:val="90"/>
        </w:numPr>
        <w:suppressAutoHyphens w:val="0"/>
        <w:spacing w:after="60"/>
        <w:rPr>
          <w:rFonts w:cstheme="minorHAnsi"/>
          <w:szCs w:val="22"/>
        </w:rPr>
      </w:pPr>
      <w:r w:rsidRPr="00753DE6">
        <w:rPr>
          <w:rFonts w:cstheme="minorHAnsi"/>
          <w:szCs w:val="22"/>
        </w:rPr>
        <w:t>raporty z prób szczelności,</w:t>
      </w:r>
    </w:p>
    <w:p w14:paraId="69C70902" w14:textId="77777777" w:rsidR="00555969" w:rsidRPr="00753DE6" w:rsidRDefault="00555969" w:rsidP="00465D94">
      <w:pPr>
        <w:pStyle w:val="Akapitzlist"/>
        <w:numPr>
          <w:ilvl w:val="0"/>
          <w:numId w:val="90"/>
        </w:numPr>
        <w:suppressAutoHyphens w:val="0"/>
        <w:spacing w:after="60"/>
        <w:rPr>
          <w:rFonts w:cstheme="minorHAnsi"/>
          <w:szCs w:val="22"/>
        </w:rPr>
      </w:pPr>
      <w:r>
        <w:rPr>
          <w:rFonts w:cstheme="minorHAnsi"/>
          <w:szCs w:val="22"/>
        </w:rPr>
        <w:t>wyniki badań jakości wody, w tym wyniki badań mikrobiologicznych,</w:t>
      </w:r>
    </w:p>
    <w:p w14:paraId="13B17190" w14:textId="77777777" w:rsidR="004B2E0A" w:rsidRPr="00753DE6" w:rsidRDefault="004B2E0A" w:rsidP="00465D94">
      <w:pPr>
        <w:pStyle w:val="Akapitzlist"/>
        <w:numPr>
          <w:ilvl w:val="0"/>
          <w:numId w:val="90"/>
        </w:numPr>
        <w:suppressAutoHyphens w:val="0"/>
        <w:spacing w:after="60"/>
        <w:rPr>
          <w:rFonts w:cstheme="minorHAnsi"/>
          <w:szCs w:val="22"/>
        </w:rPr>
      </w:pPr>
      <w:r w:rsidRPr="00753DE6">
        <w:rPr>
          <w:rFonts w:cstheme="minorHAnsi"/>
          <w:szCs w:val="22"/>
        </w:rPr>
        <w:t>dokumentacje techniczno - ruchowe lub odpowiednie dla zastosowanych urządzeń,</w:t>
      </w:r>
    </w:p>
    <w:p w14:paraId="195E6101" w14:textId="77777777" w:rsidR="004B2E0A" w:rsidRDefault="004B2E0A" w:rsidP="00465D94">
      <w:pPr>
        <w:pStyle w:val="Akapitzlist"/>
        <w:numPr>
          <w:ilvl w:val="0"/>
          <w:numId w:val="90"/>
        </w:numPr>
        <w:suppressAutoHyphens w:val="0"/>
        <w:spacing w:after="60"/>
        <w:rPr>
          <w:rFonts w:cstheme="minorHAnsi"/>
          <w:szCs w:val="22"/>
        </w:rPr>
      </w:pPr>
      <w:r w:rsidRPr="00753DE6">
        <w:rPr>
          <w:rFonts w:cstheme="minorHAnsi"/>
          <w:szCs w:val="22"/>
        </w:rPr>
        <w:t>inne dokumenty powykonawcze wymagane przez Inżyniera i/lub Zamawiającego</w:t>
      </w:r>
      <w:r>
        <w:rPr>
          <w:rFonts w:cstheme="minorHAnsi"/>
          <w:szCs w:val="22"/>
        </w:rPr>
        <w:t>,</w:t>
      </w:r>
    </w:p>
    <w:p w14:paraId="54BC25F9" w14:textId="5DF92558" w:rsidR="004B2E0A" w:rsidRPr="00753DE6" w:rsidRDefault="004B2E0A" w:rsidP="00465D94">
      <w:pPr>
        <w:pStyle w:val="Akapitzlist"/>
        <w:numPr>
          <w:ilvl w:val="0"/>
          <w:numId w:val="90"/>
        </w:numPr>
        <w:suppressAutoHyphens w:val="0"/>
        <w:spacing w:after="60"/>
        <w:rPr>
          <w:rFonts w:cstheme="minorHAnsi"/>
          <w:szCs w:val="22"/>
        </w:rPr>
      </w:pPr>
      <w:r>
        <w:rPr>
          <w:rFonts w:cstheme="minorHAnsi"/>
          <w:szCs w:val="22"/>
        </w:rPr>
        <w:t>instrukcje stanowiskowe i instrukcję eksploatacji obiektu</w:t>
      </w:r>
      <w:r w:rsidR="00757325">
        <w:rPr>
          <w:rFonts w:cstheme="minorHAnsi"/>
          <w:szCs w:val="22"/>
        </w:rPr>
        <w:t xml:space="preserve"> (przy czym w instrukcji eksploatacji należy uwzględnić elementy Planu Zarządzanie Kryzysowego związane z eksploatacją obiektu)</w:t>
      </w:r>
      <w:r>
        <w:rPr>
          <w:rFonts w:cstheme="minorHAnsi"/>
          <w:szCs w:val="22"/>
        </w:rPr>
        <w:t>.</w:t>
      </w:r>
    </w:p>
    <w:p w14:paraId="5109ADA7" w14:textId="77777777" w:rsidR="004B2E0A" w:rsidRDefault="004B2E0A" w:rsidP="00285BD0">
      <w:pPr>
        <w:spacing w:after="60"/>
        <w:rPr>
          <w:rFonts w:cstheme="minorHAnsi"/>
          <w:szCs w:val="22"/>
        </w:rPr>
      </w:pPr>
      <w:r w:rsidRPr="00753DE6">
        <w:rPr>
          <w:rFonts w:cstheme="minorHAnsi"/>
          <w:szCs w:val="22"/>
        </w:rPr>
        <w:t>Ponadto Wykonawca wykona i przedłoży do zatwierdzenia Inżynierowi i Zamawiającemu wszystkie wymagane dokumenty niezbędne do uzyskania zezwolenia na użytkowanie obiektu(ów) budowlanego(</w:t>
      </w:r>
      <w:proofErr w:type="spellStart"/>
      <w:r w:rsidRPr="00753DE6">
        <w:rPr>
          <w:rFonts w:cstheme="minorHAnsi"/>
          <w:szCs w:val="22"/>
        </w:rPr>
        <w:t>ych</w:t>
      </w:r>
      <w:proofErr w:type="spellEnd"/>
      <w:r w:rsidRPr="00753DE6">
        <w:rPr>
          <w:rFonts w:cstheme="minorHAnsi"/>
          <w:szCs w:val="22"/>
        </w:rPr>
        <w:t>), a następnie we właściwych ogranych administracji uzyska to/te zezwolenie/a. Przez zezwolenie na użytkowanie rozumie się uzyskanie - zgodnie z obowiązującymi przepisami prawa budowlanego, w zależności od wymagań organu wydającego - decyzję pozwolenia na budowę, decyzji pozwolenia na użytkowanie lub braku sprzeciwu do zgłoszenia o zakończeniu robót.</w:t>
      </w:r>
    </w:p>
    <w:p w14:paraId="7B57C498" w14:textId="77777777" w:rsidR="00555969" w:rsidRPr="00753DE6" w:rsidRDefault="00555969" w:rsidP="00285BD0">
      <w:pPr>
        <w:spacing w:after="60"/>
        <w:rPr>
          <w:rFonts w:cstheme="minorHAnsi"/>
          <w:szCs w:val="22"/>
        </w:rPr>
      </w:pPr>
    </w:p>
    <w:p w14:paraId="711DEEC1" w14:textId="77777777" w:rsidR="004B2E0A" w:rsidRPr="004B2E0A" w:rsidRDefault="004B2E0A" w:rsidP="00285BD0">
      <w:pPr>
        <w:pStyle w:val="Nagwek2"/>
        <w:numPr>
          <w:ilvl w:val="2"/>
          <w:numId w:val="6"/>
        </w:numPr>
      </w:pPr>
      <w:bookmarkStart w:id="87" w:name="_Toc103851098"/>
      <w:bookmarkStart w:id="88" w:name="_Toc112486340"/>
      <w:bookmarkStart w:id="89" w:name="_Toc153904358"/>
      <w:r w:rsidRPr="004B2E0A">
        <w:t>Próby Końcowe</w:t>
      </w:r>
      <w:bookmarkEnd w:id="87"/>
      <w:bookmarkEnd w:id="88"/>
      <w:bookmarkEnd w:id="89"/>
    </w:p>
    <w:p w14:paraId="245D65EA" w14:textId="77777777" w:rsidR="004B2E0A" w:rsidRPr="00753DE6" w:rsidRDefault="004B2E0A" w:rsidP="00285BD0">
      <w:pPr>
        <w:spacing w:after="60"/>
        <w:rPr>
          <w:rFonts w:cstheme="minorHAnsi"/>
          <w:szCs w:val="22"/>
        </w:rPr>
      </w:pPr>
      <w:r w:rsidRPr="00753DE6">
        <w:rPr>
          <w:rFonts w:cstheme="minorHAnsi"/>
          <w:szCs w:val="22"/>
        </w:rPr>
        <w:t>Wykonawca wykona wszystkie niezbędne Próby końcowe, jak również wszelkie inne działania niezbędne do oddania Robót do normalnej eksploatacji i przekazania ich Zamawiającemu.</w:t>
      </w:r>
    </w:p>
    <w:p w14:paraId="2E1B88F7" w14:textId="77777777" w:rsidR="004B2E0A" w:rsidRPr="00753DE6" w:rsidRDefault="004B2E0A" w:rsidP="00285BD0">
      <w:pPr>
        <w:spacing w:after="60"/>
        <w:rPr>
          <w:rFonts w:cstheme="minorHAnsi"/>
          <w:szCs w:val="22"/>
        </w:rPr>
      </w:pPr>
      <w:r w:rsidRPr="00753DE6">
        <w:rPr>
          <w:rFonts w:cstheme="minorHAnsi"/>
          <w:szCs w:val="22"/>
        </w:rPr>
        <w:t>Próby końcowe będą polegały na:</w:t>
      </w:r>
    </w:p>
    <w:p w14:paraId="71624617" w14:textId="77777777" w:rsidR="004B2E0A" w:rsidRPr="00753DE6" w:rsidRDefault="004B2E0A" w:rsidP="00465D94">
      <w:pPr>
        <w:pStyle w:val="Akapitzlist"/>
        <w:numPr>
          <w:ilvl w:val="0"/>
          <w:numId w:val="91"/>
        </w:numPr>
        <w:suppressAutoHyphens w:val="0"/>
        <w:spacing w:after="60"/>
        <w:rPr>
          <w:rFonts w:cstheme="minorHAnsi"/>
          <w:szCs w:val="22"/>
        </w:rPr>
      </w:pPr>
      <w:r w:rsidRPr="00753DE6">
        <w:rPr>
          <w:rFonts w:cstheme="minorHAnsi"/>
          <w:szCs w:val="22"/>
        </w:rPr>
        <w:t>badaniu zgodności wykonania z programem funkcjonalno-użytkowym i Dokumentacją projektową,</w:t>
      </w:r>
    </w:p>
    <w:p w14:paraId="6227E2CE" w14:textId="77777777" w:rsidR="004B2E0A" w:rsidRPr="00753DE6" w:rsidRDefault="004B2E0A" w:rsidP="00465D94">
      <w:pPr>
        <w:pStyle w:val="Akapitzlist"/>
        <w:numPr>
          <w:ilvl w:val="0"/>
          <w:numId w:val="91"/>
        </w:numPr>
        <w:suppressAutoHyphens w:val="0"/>
        <w:spacing w:after="60"/>
        <w:rPr>
          <w:rFonts w:cstheme="minorHAnsi"/>
          <w:szCs w:val="22"/>
        </w:rPr>
      </w:pPr>
      <w:r w:rsidRPr="00753DE6">
        <w:rPr>
          <w:rFonts w:cstheme="minorHAnsi"/>
          <w:szCs w:val="22"/>
        </w:rPr>
        <w:lastRenderedPageBreak/>
        <w:t xml:space="preserve">badaniu szczelności </w:t>
      </w:r>
      <w:r w:rsidR="00555969">
        <w:rPr>
          <w:rFonts w:cstheme="minorHAnsi"/>
          <w:szCs w:val="22"/>
        </w:rPr>
        <w:t>obiektów</w:t>
      </w:r>
      <w:r w:rsidRPr="00753DE6">
        <w:rPr>
          <w:rFonts w:cstheme="minorHAnsi"/>
          <w:szCs w:val="22"/>
        </w:rPr>
        <w:t>,</w:t>
      </w:r>
    </w:p>
    <w:p w14:paraId="2F34DBD1" w14:textId="77777777" w:rsidR="004B2E0A" w:rsidRPr="00753DE6" w:rsidRDefault="004B2E0A" w:rsidP="00465D94">
      <w:pPr>
        <w:pStyle w:val="Akapitzlist"/>
        <w:numPr>
          <w:ilvl w:val="0"/>
          <w:numId w:val="91"/>
        </w:numPr>
        <w:suppressAutoHyphens w:val="0"/>
        <w:spacing w:after="60"/>
        <w:rPr>
          <w:rFonts w:cstheme="minorHAnsi"/>
          <w:szCs w:val="22"/>
        </w:rPr>
      </w:pPr>
      <w:r w:rsidRPr="00753DE6">
        <w:rPr>
          <w:rFonts w:cstheme="minorHAnsi"/>
          <w:szCs w:val="22"/>
        </w:rPr>
        <w:t>potwierdzeni</w:t>
      </w:r>
      <w:r w:rsidR="00555969">
        <w:rPr>
          <w:rFonts w:cstheme="minorHAnsi"/>
          <w:szCs w:val="22"/>
        </w:rPr>
        <w:t>u</w:t>
      </w:r>
      <w:r w:rsidRPr="00753DE6">
        <w:rPr>
          <w:rFonts w:cstheme="minorHAnsi"/>
          <w:szCs w:val="22"/>
        </w:rPr>
        <w:t xml:space="preserve"> prawidłowości działania systemu </w:t>
      </w:r>
      <w:r>
        <w:rPr>
          <w:rFonts w:cstheme="minorHAnsi"/>
          <w:szCs w:val="22"/>
        </w:rPr>
        <w:t>uzdatniania wody</w:t>
      </w:r>
      <w:r w:rsidRPr="00753DE6">
        <w:rPr>
          <w:rFonts w:cstheme="minorHAnsi"/>
          <w:szCs w:val="22"/>
        </w:rPr>
        <w:t xml:space="preserve"> i rozruch</w:t>
      </w:r>
      <w:r w:rsidR="00555969">
        <w:rPr>
          <w:rFonts w:cstheme="minorHAnsi"/>
          <w:szCs w:val="22"/>
        </w:rPr>
        <w:t>u</w:t>
      </w:r>
      <w:r w:rsidRPr="00753DE6">
        <w:rPr>
          <w:rFonts w:cstheme="minorHAnsi"/>
          <w:szCs w:val="22"/>
        </w:rPr>
        <w:t>.</w:t>
      </w:r>
    </w:p>
    <w:p w14:paraId="19E1B8BF" w14:textId="77777777" w:rsidR="004B2E0A" w:rsidRPr="00753DE6" w:rsidRDefault="004B2E0A" w:rsidP="00285BD0">
      <w:pPr>
        <w:spacing w:after="60"/>
        <w:rPr>
          <w:rFonts w:cstheme="minorHAnsi"/>
          <w:szCs w:val="22"/>
        </w:rPr>
      </w:pPr>
      <w:r w:rsidRPr="00753DE6">
        <w:rPr>
          <w:rFonts w:cstheme="minorHAnsi"/>
          <w:szCs w:val="22"/>
        </w:rPr>
        <w:t xml:space="preserve">Wykonawca winien zrealizować wszystkie procedury, badania oraz przekazać informacje </w:t>
      </w:r>
      <w:r w:rsidRPr="00753DE6">
        <w:rPr>
          <w:rFonts w:cstheme="minorHAnsi"/>
          <w:szCs w:val="22"/>
        </w:rPr>
        <w:br/>
        <w:t>w zakresie spełniającym wymagania określone w PFU i Dokumentacji Projektowej.</w:t>
      </w:r>
    </w:p>
    <w:p w14:paraId="0379265F" w14:textId="77777777" w:rsidR="004B2E0A" w:rsidRPr="00753DE6" w:rsidRDefault="004B2E0A" w:rsidP="00285BD0">
      <w:pPr>
        <w:spacing w:after="60"/>
        <w:rPr>
          <w:rFonts w:cstheme="minorHAnsi"/>
          <w:szCs w:val="22"/>
        </w:rPr>
      </w:pPr>
      <w:r w:rsidRPr="00753DE6">
        <w:rPr>
          <w:rFonts w:cstheme="minorHAnsi"/>
          <w:szCs w:val="22"/>
        </w:rPr>
        <w:t>Nie przewiduje się w ramach kontraktu przeprowadzania prób eksploatacyjnych.</w:t>
      </w:r>
    </w:p>
    <w:p w14:paraId="59C1B9B7" w14:textId="77777777" w:rsidR="004B2E0A" w:rsidRDefault="004B2E0A" w:rsidP="00285BD0">
      <w:pPr>
        <w:spacing w:after="60"/>
        <w:rPr>
          <w:rFonts w:cstheme="minorHAnsi"/>
          <w:szCs w:val="22"/>
        </w:rPr>
      </w:pPr>
      <w:r w:rsidRPr="00753DE6">
        <w:rPr>
          <w:rFonts w:cstheme="minorHAnsi"/>
          <w:szCs w:val="22"/>
        </w:rPr>
        <w:t>Po pozytywnym zakończeniu Prób Końcowych i uzyskaniu zezwolenia na użytkowanie Inżynier wyda Końcowe Świadectwo Przejęcia Robót.</w:t>
      </w:r>
    </w:p>
    <w:p w14:paraId="77FE8BF3" w14:textId="77777777" w:rsidR="004B2E0A" w:rsidRPr="00753DE6" w:rsidRDefault="004B2E0A" w:rsidP="00285BD0">
      <w:pPr>
        <w:spacing w:after="60"/>
        <w:rPr>
          <w:rFonts w:cstheme="minorHAnsi"/>
          <w:szCs w:val="22"/>
        </w:rPr>
      </w:pPr>
    </w:p>
    <w:p w14:paraId="7B4BEDBF" w14:textId="77777777" w:rsidR="004B2E0A" w:rsidRDefault="004B2E0A" w:rsidP="00285BD0">
      <w:pPr>
        <w:pStyle w:val="Nagwek2"/>
        <w:numPr>
          <w:ilvl w:val="1"/>
          <w:numId w:val="6"/>
        </w:numPr>
      </w:pPr>
      <w:bookmarkStart w:id="90" w:name="_Toc153904359"/>
      <w:r w:rsidRPr="004B2E0A">
        <w:t xml:space="preserve">Wymagania </w:t>
      </w:r>
      <w:r>
        <w:t>szczegółowe</w:t>
      </w:r>
      <w:r w:rsidRPr="004B2E0A">
        <w:t xml:space="preserve"> dotyczące dokumentacji niezbędnej do opracowania przez Wykonawcę Robót (Dokumentacja Projektowa i Dokumentacji Powykonawcza)</w:t>
      </w:r>
      <w:bookmarkEnd w:id="90"/>
      <w:r w:rsidRPr="004B2E0A">
        <w:t xml:space="preserve"> </w:t>
      </w:r>
    </w:p>
    <w:p w14:paraId="2AECBDFC" w14:textId="77777777" w:rsidR="004B2E0A" w:rsidRPr="004B2E0A" w:rsidRDefault="004B2E0A" w:rsidP="00285BD0"/>
    <w:p w14:paraId="5741414A" w14:textId="77777777" w:rsidR="004B2E0A" w:rsidRDefault="004B2E0A" w:rsidP="00285BD0">
      <w:pPr>
        <w:pStyle w:val="Nagwek2"/>
        <w:numPr>
          <w:ilvl w:val="2"/>
          <w:numId w:val="6"/>
        </w:numPr>
      </w:pPr>
      <w:bookmarkStart w:id="91" w:name="_Toc153904360"/>
      <w:r>
        <w:t>Z</w:t>
      </w:r>
      <w:r w:rsidR="000F1BFB" w:rsidRPr="004B2E0A">
        <w:t>akres zamówienia odn</w:t>
      </w:r>
      <w:r>
        <w:t>ośnie Dokumentacji projektowej</w:t>
      </w:r>
      <w:bookmarkEnd w:id="91"/>
      <w:r>
        <w:t xml:space="preserve"> </w:t>
      </w:r>
    </w:p>
    <w:p w14:paraId="7D729E6D" w14:textId="3DD159AB" w:rsidR="004B2E0A" w:rsidRDefault="004B2E0A" w:rsidP="00285BD0">
      <w:r w:rsidRPr="004B2E0A">
        <w:t>W szczególności zakres zamówienia odn</w:t>
      </w:r>
      <w:r w:rsidR="00954348">
        <w:t xml:space="preserve">ośnie Dokumentacji projektowej </w:t>
      </w:r>
      <w:r w:rsidRPr="004B2E0A">
        <w:t>obejmuje</w:t>
      </w:r>
      <w:r>
        <w:t>:</w:t>
      </w:r>
    </w:p>
    <w:p w14:paraId="3134C70A" w14:textId="77777777" w:rsidR="004B2E0A" w:rsidRPr="004B2E0A" w:rsidRDefault="004B2E0A" w:rsidP="00285BD0"/>
    <w:p w14:paraId="50C4A5D2" w14:textId="77777777" w:rsidR="000F1BFB" w:rsidRPr="004B2E0A" w:rsidRDefault="000F1BFB" w:rsidP="00465D94">
      <w:pPr>
        <w:widowControl w:val="0"/>
        <w:numPr>
          <w:ilvl w:val="0"/>
          <w:numId w:val="42"/>
        </w:numPr>
        <w:suppressAutoHyphens w:val="0"/>
        <w:rPr>
          <w:rFonts w:ascii="Calibri" w:hAnsi="Calibri" w:cs="Calibri"/>
          <w:szCs w:val="22"/>
        </w:rPr>
      </w:pPr>
      <w:r w:rsidRPr="004B2E0A">
        <w:rPr>
          <w:rFonts w:ascii="Calibri" w:hAnsi="Calibri" w:cs="Calibri"/>
          <w:szCs w:val="22"/>
        </w:rPr>
        <w:t>Pozyskanie i weryfikacj</w:t>
      </w:r>
      <w:r w:rsidR="00215BC6" w:rsidRPr="004B2E0A">
        <w:rPr>
          <w:rFonts w:ascii="Calibri" w:hAnsi="Calibri" w:cs="Calibri"/>
          <w:szCs w:val="22"/>
        </w:rPr>
        <w:t>ę</w:t>
      </w:r>
      <w:r w:rsidRPr="004B2E0A">
        <w:rPr>
          <w:rFonts w:ascii="Calibri" w:hAnsi="Calibri" w:cs="Calibri"/>
          <w:szCs w:val="22"/>
        </w:rPr>
        <w:t xml:space="preserve"> danych i materiałów niezbędnych </w:t>
      </w:r>
      <w:r w:rsidRPr="004B2E0A">
        <w:rPr>
          <w:rFonts w:ascii="Calibri" w:hAnsi="Calibri" w:cs="Calibri"/>
          <w:spacing w:val="-1"/>
          <w:szCs w:val="22"/>
        </w:rPr>
        <w:t xml:space="preserve">do realizacji przedmiotu zamówienia (tzw. dane wyjściowe do projektowania); o ile to będzie niezbędne Wykonawca wykona na </w:t>
      </w:r>
      <w:r w:rsidRPr="004B2E0A">
        <w:rPr>
          <w:rFonts w:ascii="Calibri" w:hAnsi="Calibri" w:cs="Calibri"/>
          <w:szCs w:val="22"/>
        </w:rPr>
        <w:t>własny koszt wszystkie badania i analizy niezbędne dla prawidłowego wykonania Dokumentów Wykonawcy, a w szczególności Projektu Budowlanego, w tym między innymi:</w:t>
      </w:r>
    </w:p>
    <w:p w14:paraId="231A454E" w14:textId="77777777" w:rsidR="000F1BFB" w:rsidRPr="004B2E0A" w:rsidRDefault="000F1BFB" w:rsidP="00465D94">
      <w:pPr>
        <w:widowControl w:val="0"/>
        <w:numPr>
          <w:ilvl w:val="0"/>
          <w:numId w:val="43"/>
        </w:numPr>
        <w:suppressAutoHyphens w:val="0"/>
        <w:rPr>
          <w:rFonts w:ascii="Calibri" w:hAnsi="Calibri" w:cs="Calibri"/>
          <w:szCs w:val="22"/>
        </w:rPr>
      </w:pPr>
      <w:r w:rsidRPr="004B2E0A">
        <w:rPr>
          <w:rFonts w:ascii="Calibri" w:hAnsi="Calibri" w:cs="Calibri"/>
          <w:szCs w:val="22"/>
        </w:rPr>
        <w:t>pozyska prawnie zatwierdzoną mapę do celów projektowych dla obszaru objętego Inwestycją,</w:t>
      </w:r>
    </w:p>
    <w:p w14:paraId="41E176E9" w14:textId="77777777" w:rsidR="000F1BFB" w:rsidRPr="00EC37AA" w:rsidRDefault="000F1BFB" w:rsidP="00465D94">
      <w:pPr>
        <w:widowControl w:val="0"/>
        <w:numPr>
          <w:ilvl w:val="0"/>
          <w:numId w:val="43"/>
        </w:numPr>
        <w:suppressAutoHyphens w:val="0"/>
        <w:rPr>
          <w:rFonts w:ascii="Calibri" w:hAnsi="Calibri" w:cs="Calibri"/>
          <w:szCs w:val="22"/>
        </w:rPr>
      </w:pPr>
      <w:r w:rsidRPr="00EC37AA">
        <w:rPr>
          <w:rFonts w:ascii="Calibri" w:hAnsi="Calibri" w:cs="Calibri"/>
          <w:szCs w:val="22"/>
        </w:rPr>
        <w:t>przeprowadzi badania geotechniczne i hydrogeologiczne podłoża gruntowego w zakresie niezbędnym dla prawidłowego zaprojektowania i wykonania Obiektu,</w:t>
      </w:r>
    </w:p>
    <w:p w14:paraId="019B9D9E" w14:textId="77777777" w:rsidR="000F1BFB" w:rsidRPr="00EC37AA" w:rsidRDefault="000F1BFB" w:rsidP="00465D94">
      <w:pPr>
        <w:widowControl w:val="0"/>
        <w:numPr>
          <w:ilvl w:val="0"/>
          <w:numId w:val="43"/>
        </w:numPr>
        <w:suppressAutoHyphens w:val="0"/>
        <w:rPr>
          <w:rFonts w:ascii="Calibri" w:hAnsi="Calibri" w:cs="Calibri"/>
          <w:szCs w:val="22"/>
        </w:rPr>
      </w:pPr>
      <w:r w:rsidRPr="00EC37AA">
        <w:rPr>
          <w:rFonts w:ascii="Calibri" w:hAnsi="Calibri" w:cs="Calibri"/>
          <w:szCs w:val="22"/>
        </w:rPr>
        <w:t xml:space="preserve">pozyska inne wymagane materiały, ekspertyzy, analizy, opracowania i </w:t>
      </w:r>
      <w:proofErr w:type="gramStart"/>
      <w:r w:rsidRPr="00EC37AA">
        <w:rPr>
          <w:rFonts w:ascii="Calibri" w:hAnsi="Calibri" w:cs="Calibri"/>
          <w:szCs w:val="22"/>
        </w:rPr>
        <w:t xml:space="preserve">badania </w:t>
      </w:r>
      <w:r w:rsidRPr="00EC37AA">
        <w:rPr>
          <w:rFonts w:ascii="Calibri" w:hAnsi="Calibri" w:cs="Calibri"/>
          <w:spacing w:val="-1"/>
          <w:szCs w:val="22"/>
        </w:rPr>
        <w:t xml:space="preserve"> niezbędne</w:t>
      </w:r>
      <w:proofErr w:type="gramEnd"/>
      <w:r w:rsidRPr="00EC37AA">
        <w:rPr>
          <w:rFonts w:ascii="Calibri" w:hAnsi="Calibri" w:cs="Calibri"/>
          <w:spacing w:val="-1"/>
          <w:szCs w:val="22"/>
        </w:rPr>
        <w:t xml:space="preserve"> dla prawidłowego wykonania Dokumentów Wykonawcy (w </w:t>
      </w:r>
      <w:r w:rsidRPr="00EC37AA">
        <w:rPr>
          <w:rFonts w:ascii="Calibri" w:hAnsi="Calibri" w:cs="Calibri"/>
          <w:szCs w:val="22"/>
        </w:rPr>
        <w:t>tym dokumentacji projektowej) i późniejszej realizacji robót.</w:t>
      </w:r>
    </w:p>
    <w:p w14:paraId="49FA6920" w14:textId="77777777" w:rsidR="000F1BFB" w:rsidRPr="00EC37AA" w:rsidRDefault="000F1BFB" w:rsidP="00465D94">
      <w:pPr>
        <w:widowControl w:val="0"/>
        <w:numPr>
          <w:ilvl w:val="0"/>
          <w:numId w:val="42"/>
        </w:numPr>
        <w:suppressAutoHyphens w:val="0"/>
        <w:rPr>
          <w:rFonts w:ascii="Calibri" w:hAnsi="Calibri" w:cs="Calibri"/>
          <w:szCs w:val="22"/>
        </w:rPr>
      </w:pPr>
      <w:r w:rsidRPr="00EC37AA">
        <w:rPr>
          <w:rFonts w:ascii="Calibri" w:hAnsi="Calibri" w:cs="Calibri"/>
          <w:szCs w:val="22"/>
        </w:rPr>
        <w:t>Wykonawca opracuje i zatwierdzi u Zamawiającego następujące Dokumenty Wykonawcy:</w:t>
      </w:r>
    </w:p>
    <w:p w14:paraId="269FC958" w14:textId="77777777" w:rsidR="000F1BFB" w:rsidRDefault="000F1BFB" w:rsidP="00465D94">
      <w:pPr>
        <w:widowControl w:val="0"/>
        <w:numPr>
          <w:ilvl w:val="0"/>
          <w:numId w:val="44"/>
        </w:numPr>
        <w:suppressAutoHyphens w:val="0"/>
        <w:rPr>
          <w:rFonts w:ascii="Calibri" w:hAnsi="Calibri" w:cs="Calibri"/>
          <w:bCs w:val="0"/>
          <w:szCs w:val="22"/>
        </w:rPr>
      </w:pPr>
      <w:r>
        <w:rPr>
          <w:rFonts w:ascii="Calibri" w:hAnsi="Calibri" w:cs="Calibri"/>
          <w:bCs w:val="0"/>
          <w:szCs w:val="22"/>
        </w:rPr>
        <w:t xml:space="preserve">Koncepcję techniczno-lokalizacyjną do celów </w:t>
      </w:r>
      <w:r w:rsidR="004B2E0A">
        <w:rPr>
          <w:rFonts w:ascii="Calibri" w:hAnsi="Calibri" w:cs="Calibri"/>
          <w:bCs w:val="0"/>
          <w:szCs w:val="22"/>
        </w:rPr>
        <w:t>modernizacji</w:t>
      </w:r>
      <w:r>
        <w:rPr>
          <w:rFonts w:ascii="Calibri" w:hAnsi="Calibri" w:cs="Calibri"/>
          <w:bCs w:val="0"/>
          <w:szCs w:val="22"/>
        </w:rPr>
        <w:t xml:space="preserve"> Stacji Uzdatniania Wody sporządzoną zgodnie z wymaganiami niniejszego PFU oraz SWZ. Koncepcja winna być uzgodniona przez Zamawiającego i zatwierdzona przez Inżyniera przed przystąpieniem do wykonania Projektu Budowlanego.</w:t>
      </w:r>
    </w:p>
    <w:p w14:paraId="5AFBF64E" w14:textId="77777777" w:rsidR="000F1BFB" w:rsidRPr="00555969" w:rsidRDefault="000F1BFB" w:rsidP="00465D94">
      <w:pPr>
        <w:widowControl w:val="0"/>
        <w:numPr>
          <w:ilvl w:val="0"/>
          <w:numId w:val="44"/>
        </w:numPr>
        <w:suppressAutoHyphens w:val="0"/>
        <w:rPr>
          <w:rFonts w:ascii="Calibri" w:hAnsi="Calibri" w:cs="Calibri"/>
          <w:bCs w:val="0"/>
          <w:szCs w:val="22"/>
        </w:rPr>
      </w:pPr>
      <w:r w:rsidRPr="00EC37AA">
        <w:rPr>
          <w:rFonts w:ascii="Calibri" w:hAnsi="Calibri" w:cs="Calibri"/>
          <w:bCs w:val="0"/>
          <w:szCs w:val="22"/>
        </w:rPr>
        <w:t>Projekt Budowlany; projekt budowlany musi być opracowany w zakresie zgodnym z wymaganiami obowiązującej w Polsce ustawy Prawo budowlane z 7 lipca 1994, z późniejszymi zmianami</w:t>
      </w:r>
      <w:r>
        <w:rPr>
          <w:rFonts w:ascii="Calibri" w:hAnsi="Calibri" w:cs="Calibri"/>
          <w:bCs w:val="0"/>
          <w:szCs w:val="22"/>
        </w:rPr>
        <w:t xml:space="preserve">. Projekty techniczne </w:t>
      </w:r>
      <w:r w:rsidRPr="00EC37AA">
        <w:rPr>
          <w:rFonts w:ascii="Calibri" w:hAnsi="Calibri" w:cs="Calibri"/>
          <w:bCs w:val="0"/>
          <w:szCs w:val="22"/>
        </w:rPr>
        <w:t xml:space="preserve">powinny jednoznacznie wskazywać zakres podlegający odbiorom dla poszczególnych elementów robót wymienionych w </w:t>
      </w:r>
      <w:r w:rsidRPr="00555969">
        <w:rPr>
          <w:rFonts w:ascii="Calibri" w:hAnsi="Calibri" w:cs="Calibri"/>
          <w:bCs w:val="0"/>
          <w:szCs w:val="22"/>
        </w:rPr>
        <w:t>zatwierdzanym przez Zamawiającego Harmonogramie rzeczowo – finansowym</w:t>
      </w:r>
    </w:p>
    <w:p w14:paraId="0F24F72A" w14:textId="77777777" w:rsidR="000F1BFB" w:rsidRPr="00555969" w:rsidRDefault="000F1BFB" w:rsidP="00465D94">
      <w:pPr>
        <w:widowControl w:val="0"/>
        <w:numPr>
          <w:ilvl w:val="0"/>
          <w:numId w:val="44"/>
        </w:numPr>
        <w:suppressAutoHyphens w:val="0"/>
        <w:rPr>
          <w:rFonts w:ascii="Calibri" w:hAnsi="Calibri" w:cs="Calibri"/>
          <w:bCs w:val="0"/>
          <w:szCs w:val="22"/>
        </w:rPr>
      </w:pPr>
      <w:r w:rsidRPr="00555969">
        <w:rPr>
          <w:rFonts w:ascii="Calibri" w:hAnsi="Calibri" w:cs="Calibri"/>
          <w:bCs w:val="0"/>
          <w:szCs w:val="22"/>
        </w:rPr>
        <w:t>W niezbędnym zakresie dla celów realizacji Obiektu Projekty Wykonawcze; Projekty Wykonawcze stanowić będą uszczegółowienie dla potrzeb wykonawstwa Projektu Budowlanego w poszczególnych branżach; dokumentacja wykonawcza powinna być opracowana z uwzględnieniem warunków zatwierdzenia Projektu Budowlanego oraz warunków zawartych w uzyskanych opiniach i uzgodnieniach, jak również szczegółowych wytycznych Zamawiającego.</w:t>
      </w:r>
    </w:p>
    <w:p w14:paraId="182ABE28" w14:textId="77777777" w:rsidR="000F1BFB" w:rsidRPr="00EC37AA" w:rsidRDefault="000F1BFB" w:rsidP="00465D94">
      <w:pPr>
        <w:widowControl w:val="0"/>
        <w:numPr>
          <w:ilvl w:val="0"/>
          <w:numId w:val="44"/>
        </w:numPr>
        <w:suppressAutoHyphens w:val="0"/>
        <w:rPr>
          <w:rFonts w:ascii="Calibri" w:hAnsi="Calibri" w:cs="Calibri"/>
          <w:spacing w:val="-1"/>
          <w:szCs w:val="22"/>
        </w:rPr>
      </w:pPr>
      <w:r w:rsidRPr="00EC37AA">
        <w:rPr>
          <w:rFonts w:ascii="Calibri" w:hAnsi="Calibri" w:cs="Calibri"/>
          <w:szCs w:val="22"/>
        </w:rPr>
        <w:t>Inne opracowania wymagane dla uzyskania Pozwolenia na Budowę dla Obiektu</w:t>
      </w:r>
    </w:p>
    <w:p w14:paraId="3ACDCB57" w14:textId="77777777" w:rsidR="000F1BFB" w:rsidRPr="00EC37AA" w:rsidRDefault="000F1BFB" w:rsidP="00465D94">
      <w:pPr>
        <w:widowControl w:val="0"/>
        <w:numPr>
          <w:ilvl w:val="0"/>
          <w:numId w:val="42"/>
        </w:numPr>
        <w:suppressAutoHyphens w:val="0"/>
        <w:rPr>
          <w:rFonts w:ascii="Calibri" w:hAnsi="Calibri" w:cs="Calibri"/>
          <w:szCs w:val="22"/>
        </w:rPr>
      </w:pPr>
      <w:r w:rsidRPr="00EC37AA">
        <w:rPr>
          <w:rFonts w:ascii="Calibri" w:hAnsi="Calibri" w:cs="Calibri"/>
          <w:szCs w:val="22"/>
        </w:rPr>
        <w:t>Wykonawca opracuje i zatwierdzi u Zamawiającego pozostałe Dokumenty Wykonawcy obejmujące, co najmniej:</w:t>
      </w:r>
    </w:p>
    <w:p w14:paraId="03FE9509" w14:textId="77777777" w:rsidR="000F1BFB" w:rsidRPr="00EC37AA" w:rsidRDefault="000F1BFB" w:rsidP="00465D94">
      <w:pPr>
        <w:widowControl w:val="0"/>
        <w:numPr>
          <w:ilvl w:val="0"/>
          <w:numId w:val="41"/>
        </w:numPr>
        <w:suppressAutoHyphens w:val="0"/>
        <w:rPr>
          <w:rFonts w:ascii="Calibri" w:hAnsi="Calibri" w:cs="Calibri"/>
          <w:szCs w:val="22"/>
        </w:rPr>
      </w:pPr>
      <w:r w:rsidRPr="00EC37AA">
        <w:rPr>
          <w:rFonts w:ascii="Calibri" w:hAnsi="Calibri" w:cs="Calibri"/>
          <w:szCs w:val="22"/>
        </w:rPr>
        <w:t>projekt organizacji placu budowy,</w:t>
      </w:r>
    </w:p>
    <w:p w14:paraId="58A8383C" w14:textId="77777777" w:rsidR="000F1BFB" w:rsidRPr="00EC37AA" w:rsidRDefault="00555969" w:rsidP="00465D94">
      <w:pPr>
        <w:widowControl w:val="0"/>
        <w:numPr>
          <w:ilvl w:val="0"/>
          <w:numId w:val="41"/>
        </w:numPr>
        <w:suppressAutoHyphens w:val="0"/>
        <w:rPr>
          <w:rFonts w:ascii="Calibri" w:hAnsi="Calibri" w:cs="Calibri"/>
          <w:spacing w:val="-1"/>
          <w:szCs w:val="22"/>
        </w:rPr>
      </w:pPr>
      <w:r>
        <w:rPr>
          <w:rFonts w:ascii="Calibri" w:hAnsi="Calibri" w:cs="Calibri"/>
          <w:szCs w:val="22"/>
        </w:rPr>
        <w:t>d</w:t>
      </w:r>
      <w:r w:rsidR="000F1BFB" w:rsidRPr="00EC37AA">
        <w:rPr>
          <w:rFonts w:ascii="Calibri" w:hAnsi="Calibri" w:cs="Calibri"/>
          <w:szCs w:val="22"/>
        </w:rPr>
        <w:t>okumentację powykonawczą z naniesionymi w sposób czytelny wszelkimi zmianami wprowadzonymi w trakcie budowy wraz z inwentaryzacją geodezyjną wykonanych obiektów i połączeń międzyobiektowych,</w:t>
      </w:r>
    </w:p>
    <w:p w14:paraId="488237F4" w14:textId="77777777" w:rsidR="000F1BFB" w:rsidRPr="00EC37AA" w:rsidRDefault="000F1BFB" w:rsidP="00465D94">
      <w:pPr>
        <w:widowControl w:val="0"/>
        <w:numPr>
          <w:ilvl w:val="0"/>
          <w:numId w:val="41"/>
        </w:numPr>
        <w:suppressAutoHyphens w:val="0"/>
        <w:rPr>
          <w:rFonts w:ascii="Calibri" w:hAnsi="Calibri" w:cs="Calibri"/>
          <w:szCs w:val="22"/>
        </w:rPr>
      </w:pPr>
      <w:r w:rsidRPr="00EC37AA">
        <w:rPr>
          <w:rFonts w:ascii="Calibri" w:hAnsi="Calibri" w:cs="Calibri"/>
          <w:szCs w:val="22"/>
        </w:rPr>
        <w:t>instrukcję eksploatacji i utrzymania Obiektu (technologiczną i stanowiskową).</w:t>
      </w:r>
    </w:p>
    <w:p w14:paraId="46A96388" w14:textId="77777777" w:rsidR="000F1BFB" w:rsidRPr="00EC37AA" w:rsidRDefault="000F1BFB" w:rsidP="00465D94">
      <w:pPr>
        <w:widowControl w:val="0"/>
        <w:numPr>
          <w:ilvl w:val="0"/>
          <w:numId w:val="42"/>
        </w:numPr>
        <w:suppressAutoHyphens w:val="0"/>
        <w:rPr>
          <w:rFonts w:ascii="Calibri" w:hAnsi="Calibri" w:cs="Calibri"/>
          <w:szCs w:val="22"/>
        </w:rPr>
      </w:pPr>
      <w:r w:rsidRPr="00EC37AA">
        <w:rPr>
          <w:rFonts w:ascii="Calibri" w:hAnsi="Calibri" w:cs="Calibri"/>
          <w:szCs w:val="22"/>
        </w:rPr>
        <w:lastRenderedPageBreak/>
        <w:t>Jeżeli prawo lub względy praktyczne wymagają, aby niektóre Dokumenty Wykonawcy były poddane weryfikacji przez osoby uprawnione lub uzgodnieniu przez odpowiednie władze, to przeprowadzenie weryfikacji i/lub uzyskanie uzgodnień będzie przeprowadzone przez Wykonawcę na jego koszt przed przedłożeniem tej dokumentacji do zatwierdzenia przez Inżyniera. Dokonanie weryfikacji i/lub uzyskanie uzgodnień nie przesądza o zatwierdzeniu przez Zamawiającego i Inżyniera, który odmówi zatwierdzenia w każdym przypadku, kiedy stwierdzi, że Dokument Wykonawcy nie spełnia wymagań Kontraktu.</w:t>
      </w:r>
    </w:p>
    <w:p w14:paraId="6B5C34B7" w14:textId="77777777" w:rsidR="000F1BFB" w:rsidRPr="00EC37AA" w:rsidRDefault="000F1BFB" w:rsidP="00465D94">
      <w:pPr>
        <w:widowControl w:val="0"/>
        <w:numPr>
          <w:ilvl w:val="0"/>
          <w:numId w:val="42"/>
        </w:numPr>
        <w:suppressAutoHyphens w:val="0"/>
        <w:rPr>
          <w:rFonts w:ascii="Calibri" w:hAnsi="Calibri" w:cs="Calibri"/>
          <w:szCs w:val="22"/>
        </w:rPr>
      </w:pPr>
      <w:r w:rsidRPr="00EC37AA">
        <w:rPr>
          <w:rFonts w:ascii="Calibri" w:hAnsi="Calibri" w:cs="Calibri"/>
          <w:szCs w:val="22"/>
        </w:rPr>
        <w:t>W szczególności Wykonawca uzyska wszelkie wymagane zgodnie z prawem polskim uzgodnienia, opinie, postanowienia i decyzje administracyjne niezbędne dla zaprojektowania, wybudowania, uruchomienia i przekazania Obiektu do rozruchu i eksploatacji.</w:t>
      </w:r>
    </w:p>
    <w:p w14:paraId="4B5F484A" w14:textId="77777777" w:rsidR="000F1BFB" w:rsidRPr="00EC37AA" w:rsidRDefault="000F1BFB" w:rsidP="00465D94">
      <w:pPr>
        <w:widowControl w:val="0"/>
        <w:numPr>
          <w:ilvl w:val="0"/>
          <w:numId w:val="42"/>
        </w:numPr>
        <w:suppressAutoHyphens w:val="0"/>
        <w:rPr>
          <w:rFonts w:ascii="Calibri" w:hAnsi="Calibri" w:cs="Calibri"/>
          <w:szCs w:val="22"/>
        </w:rPr>
      </w:pPr>
      <w:r w:rsidRPr="00EC37AA">
        <w:rPr>
          <w:rFonts w:ascii="Calibri" w:hAnsi="Calibri" w:cs="Calibri"/>
          <w:szCs w:val="22"/>
        </w:rPr>
        <w:t>Zatwierdzenie wszystkich dokumentów przez Zamawiającego i/lub Inżyniera jest warunkiem koniecznym realizacji Kontraktu, lecz nie ogranicza odpowiedzialności Wykonawcy wynikającej z Kontraktu.</w:t>
      </w:r>
    </w:p>
    <w:p w14:paraId="216529CF" w14:textId="77777777" w:rsidR="000F1BFB" w:rsidRPr="00EC37AA" w:rsidRDefault="000F1BFB" w:rsidP="00465D94">
      <w:pPr>
        <w:widowControl w:val="0"/>
        <w:numPr>
          <w:ilvl w:val="0"/>
          <w:numId w:val="42"/>
        </w:numPr>
        <w:suppressAutoHyphens w:val="0"/>
        <w:rPr>
          <w:rFonts w:ascii="Calibri" w:hAnsi="Calibri" w:cs="Calibri"/>
          <w:szCs w:val="22"/>
        </w:rPr>
      </w:pPr>
      <w:r w:rsidRPr="00EC37AA">
        <w:rPr>
          <w:rFonts w:ascii="Calibri" w:hAnsi="Calibri" w:cs="Calibri"/>
          <w:szCs w:val="22"/>
        </w:rPr>
        <w:t>O ile w wyniku przeprowadzanych prac wstępnych zaistnieje konieczność zmiany wydanych dla przedsięwzięcia decyzji administracyjnych lub uzyskania innych decyzji administracyjnych, w tym decyzji o środowiskowych uwarunkowaniach realizacji przedsięwzięcia, ich uzyskanie leży po stronie Wykonawcy i nie może on z tego tytułu zgłaszać roszczeń w stosunku do Zamawiającego.</w:t>
      </w:r>
    </w:p>
    <w:p w14:paraId="4101A565" w14:textId="77777777" w:rsidR="000F1BFB" w:rsidRPr="00EC37AA" w:rsidRDefault="000F1BFB" w:rsidP="00285BD0">
      <w:pPr>
        <w:spacing w:after="60"/>
        <w:rPr>
          <w:rFonts w:ascii="Calibri" w:hAnsi="Calibri" w:cs="Arial"/>
          <w:szCs w:val="22"/>
        </w:rPr>
      </w:pPr>
      <w:r w:rsidRPr="00EC37AA">
        <w:rPr>
          <w:rFonts w:ascii="Calibri" w:hAnsi="Calibri" w:cs="Arial"/>
          <w:szCs w:val="22"/>
        </w:rPr>
        <w:t>Jeżeli jakikolwiek element Dokumentacji projektowej nie zostanie zatwierdzony przez Zamawiającego lub Inżyniera, jeden egzemplarz powinien zostać zwrócony Wykonawcy z zaznaczeniem wymaganych zmian. Po uzyskaniu ostatecznego zatwierdzenia jeden egzemplarz powinien zostać oznaczony przez Inżyniera symbolem „Zatwierdzono”, a następnie zwrócony Wykonawcy.</w:t>
      </w:r>
    </w:p>
    <w:p w14:paraId="7732DA32" w14:textId="77777777" w:rsidR="000F1BFB" w:rsidRDefault="000F1BFB" w:rsidP="00285BD0">
      <w:pPr>
        <w:spacing w:after="60"/>
        <w:rPr>
          <w:rFonts w:ascii="Calibri" w:hAnsi="Calibri" w:cs="Arial"/>
          <w:szCs w:val="22"/>
        </w:rPr>
      </w:pPr>
      <w:r w:rsidRPr="00EC37AA">
        <w:rPr>
          <w:rFonts w:ascii="Calibri" w:hAnsi="Calibri" w:cs="Arial"/>
          <w:szCs w:val="22"/>
        </w:rPr>
        <w:t>Zabrania się rozpoczynania wykonywania elementów robót przed uzyskaniem pisemnej akceptacji projektów przez Inżyniera. Wszelkie koszty wynikłe z niedopełnienia tego warunku poniesie Wykonawca</w:t>
      </w:r>
      <w:r>
        <w:rPr>
          <w:rFonts w:ascii="Calibri" w:hAnsi="Calibri" w:cs="Arial"/>
          <w:szCs w:val="22"/>
        </w:rPr>
        <w:t>.</w:t>
      </w:r>
    </w:p>
    <w:p w14:paraId="74E9AD71" w14:textId="77777777" w:rsidR="004B2E0A" w:rsidRDefault="004B2E0A" w:rsidP="00285BD0">
      <w:pPr>
        <w:spacing w:after="60"/>
        <w:rPr>
          <w:rFonts w:ascii="Calibri" w:hAnsi="Calibri" w:cs="Arial"/>
          <w:szCs w:val="22"/>
        </w:rPr>
      </w:pPr>
    </w:p>
    <w:p w14:paraId="43AFBCDD" w14:textId="77777777" w:rsidR="000F1BFB" w:rsidRPr="00A6749A" w:rsidRDefault="000F1BFB" w:rsidP="00465D94">
      <w:pPr>
        <w:pStyle w:val="Akapitzlist"/>
        <w:keepNext/>
        <w:keepLines/>
        <w:widowControl w:val="0"/>
        <w:numPr>
          <w:ilvl w:val="0"/>
          <w:numId w:val="40"/>
        </w:numPr>
        <w:suppressAutoHyphens w:val="0"/>
        <w:spacing w:before="200"/>
        <w:contextualSpacing w:val="0"/>
        <w:outlineLvl w:val="2"/>
        <w:rPr>
          <w:rFonts w:ascii="Calibri" w:hAnsi="Calibri" w:cs="Cambria"/>
          <w:b/>
          <w:bCs w:val="0"/>
          <w:vanish/>
          <w:color w:val="4F81BD"/>
          <w:sz w:val="24"/>
          <w:szCs w:val="24"/>
        </w:rPr>
      </w:pPr>
      <w:bookmarkStart w:id="92" w:name="_Toc112435595"/>
      <w:bookmarkStart w:id="93" w:name="_Toc112482557"/>
      <w:bookmarkStart w:id="94" w:name="_Toc112486395"/>
      <w:bookmarkStart w:id="95" w:name="_Toc149554342"/>
      <w:bookmarkStart w:id="96" w:name="_Toc153206292"/>
      <w:bookmarkStart w:id="97" w:name="_Toc153206398"/>
      <w:bookmarkStart w:id="98" w:name="_Toc153551279"/>
      <w:bookmarkStart w:id="99" w:name="_Toc153904361"/>
      <w:bookmarkEnd w:id="92"/>
      <w:bookmarkEnd w:id="93"/>
      <w:bookmarkEnd w:id="94"/>
      <w:bookmarkEnd w:id="95"/>
      <w:bookmarkEnd w:id="96"/>
      <w:bookmarkEnd w:id="97"/>
      <w:bookmarkEnd w:id="98"/>
      <w:bookmarkEnd w:id="99"/>
    </w:p>
    <w:p w14:paraId="47ED4B04" w14:textId="77777777" w:rsidR="000F1BFB" w:rsidRPr="00A6749A" w:rsidRDefault="000F1BFB" w:rsidP="00465D94">
      <w:pPr>
        <w:pStyle w:val="Akapitzlist"/>
        <w:keepNext/>
        <w:keepLines/>
        <w:widowControl w:val="0"/>
        <w:numPr>
          <w:ilvl w:val="2"/>
          <w:numId w:val="40"/>
        </w:numPr>
        <w:suppressAutoHyphens w:val="0"/>
        <w:spacing w:before="200"/>
        <w:contextualSpacing w:val="0"/>
        <w:outlineLvl w:val="2"/>
        <w:rPr>
          <w:rFonts w:ascii="Calibri" w:hAnsi="Calibri" w:cs="Cambria"/>
          <w:b/>
          <w:bCs w:val="0"/>
          <w:vanish/>
          <w:color w:val="4F81BD"/>
          <w:sz w:val="24"/>
          <w:szCs w:val="24"/>
        </w:rPr>
      </w:pPr>
      <w:bookmarkStart w:id="100" w:name="_Toc112435596"/>
      <w:bookmarkStart w:id="101" w:name="_Toc112482558"/>
      <w:bookmarkStart w:id="102" w:name="_Toc112486396"/>
      <w:bookmarkStart w:id="103" w:name="_Toc149554343"/>
      <w:bookmarkStart w:id="104" w:name="_Toc153206293"/>
      <w:bookmarkStart w:id="105" w:name="_Toc153206399"/>
      <w:bookmarkStart w:id="106" w:name="_Toc153551280"/>
      <w:bookmarkStart w:id="107" w:name="_Toc153904362"/>
      <w:bookmarkEnd w:id="100"/>
      <w:bookmarkEnd w:id="101"/>
      <w:bookmarkEnd w:id="102"/>
      <w:bookmarkEnd w:id="103"/>
      <w:bookmarkEnd w:id="104"/>
      <w:bookmarkEnd w:id="105"/>
      <w:bookmarkEnd w:id="106"/>
      <w:bookmarkEnd w:id="107"/>
    </w:p>
    <w:p w14:paraId="7563C565" w14:textId="77777777" w:rsidR="000F1BFB" w:rsidRPr="00A6749A" w:rsidRDefault="000F1BFB" w:rsidP="00465D94">
      <w:pPr>
        <w:pStyle w:val="Akapitzlist"/>
        <w:keepNext/>
        <w:keepLines/>
        <w:widowControl w:val="0"/>
        <w:numPr>
          <w:ilvl w:val="2"/>
          <w:numId w:val="40"/>
        </w:numPr>
        <w:suppressAutoHyphens w:val="0"/>
        <w:spacing w:before="200"/>
        <w:contextualSpacing w:val="0"/>
        <w:outlineLvl w:val="2"/>
        <w:rPr>
          <w:rFonts w:ascii="Calibri" w:hAnsi="Calibri" w:cs="Cambria"/>
          <w:b/>
          <w:bCs w:val="0"/>
          <w:vanish/>
          <w:color w:val="4F81BD"/>
          <w:sz w:val="24"/>
          <w:szCs w:val="24"/>
        </w:rPr>
      </w:pPr>
      <w:bookmarkStart w:id="108" w:name="_Toc112435597"/>
      <w:bookmarkStart w:id="109" w:name="_Toc112482559"/>
      <w:bookmarkStart w:id="110" w:name="_Toc112486397"/>
      <w:bookmarkStart w:id="111" w:name="_Toc149554344"/>
      <w:bookmarkStart w:id="112" w:name="_Toc153206294"/>
      <w:bookmarkStart w:id="113" w:name="_Toc153206400"/>
      <w:bookmarkStart w:id="114" w:name="_Toc153551281"/>
      <w:bookmarkStart w:id="115" w:name="_Toc153904363"/>
      <w:bookmarkEnd w:id="108"/>
      <w:bookmarkEnd w:id="109"/>
      <w:bookmarkEnd w:id="110"/>
      <w:bookmarkEnd w:id="111"/>
      <w:bookmarkEnd w:id="112"/>
      <w:bookmarkEnd w:id="113"/>
      <w:bookmarkEnd w:id="114"/>
      <w:bookmarkEnd w:id="115"/>
    </w:p>
    <w:p w14:paraId="0F98B7F1" w14:textId="77777777" w:rsidR="000F1BFB" w:rsidRDefault="000F1BFB" w:rsidP="00285BD0">
      <w:pPr>
        <w:pStyle w:val="Nagwek2"/>
        <w:numPr>
          <w:ilvl w:val="2"/>
          <w:numId w:val="6"/>
        </w:numPr>
      </w:pPr>
      <w:bookmarkStart w:id="116" w:name="_Toc149554345"/>
      <w:bookmarkStart w:id="117" w:name="_Toc153904364"/>
      <w:r w:rsidRPr="004B2E0A">
        <w:t>Założenia do projektowania</w:t>
      </w:r>
      <w:bookmarkEnd w:id="116"/>
      <w:bookmarkEnd w:id="117"/>
    </w:p>
    <w:p w14:paraId="70D562F4" w14:textId="77777777" w:rsidR="004B2E0A" w:rsidRPr="004B2E0A" w:rsidRDefault="004B2E0A" w:rsidP="00285BD0"/>
    <w:p w14:paraId="454212A4" w14:textId="77777777" w:rsidR="000F1BFB" w:rsidRPr="00883150" w:rsidRDefault="000F1BFB" w:rsidP="00285BD0">
      <w:pPr>
        <w:widowControl w:val="0"/>
        <w:spacing w:after="60"/>
        <w:rPr>
          <w:rFonts w:ascii="Calibri" w:hAnsi="Calibri" w:cs="Arial"/>
          <w:szCs w:val="22"/>
        </w:rPr>
      </w:pPr>
      <w:r w:rsidRPr="00883150">
        <w:rPr>
          <w:rFonts w:ascii="Calibri" w:hAnsi="Calibri" w:cs="Arial"/>
          <w:szCs w:val="22"/>
        </w:rPr>
        <w:t xml:space="preserve">Zakres i cel zamówienia obejmuje </w:t>
      </w:r>
      <w:r>
        <w:rPr>
          <w:rFonts w:ascii="Calibri" w:hAnsi="Calibri" w:cs="Arial"/>
          <w:szCs w:val="22"/>
        </w:rPr>
        <w:t>przebudowę stacji uzdatniania wody w</w:t>
      </w:r>
      <w:r w:rsidR="004B2E0A">
        <w:rPr>
          <w:rFonts w:ascii="Calibri" w:hAnsi="Calibri" w:cs="Arial"/>
          <w:szCs w:val="22"/>
        </w:rPr>
        <w:t>e Wschowie</w:t>
      </w:r>
      <w:r>
        <w:rPr>
          <w:rFonts w:ascii="Calibri" w:hAnsi="Calibri" w:cs="Arial"/>
          <w:szCs w:val="22"/>
        </w:rPr>
        <w:t xml:space="preserve"> miejscowościach </w:t>
      </w:r>
      <w:r w:rsidRPr="00883150">
        <w:rPr>
          <w:rFonts w:ascii="Calibri" w:hAnsi="Calibri" w:cs="Arial"/>
          <w:szCs w:val="22"/>
        </w:rPr>
        <w:t xml:space="preserve">zgodnie ze wskazanym </w:t>
      </w:r>
      <w:r>
        <w:rPr>
          <w:rFonts w:ascii="Calibri" w:hAnsi="Calibri" w:cs="Arial"/>
          <w:szCs w:val="22"/>
        </w:rPr>
        <w:t>w PFU zakresem.</w:t>
      </w:r>
    </w:p>
    <w:p w14:paraId="12D1FBEA" w14:textId="77777777" w:rsidR="000F1BFB" w:rsidRPr="00883150" w:rsidRDefault="000F1BFB" w:rsidP="00285BD0">
      <w:pPr>
        <w:widowControl w:val="0"/>
        <w:spacing w:after="60"/>
        <w:rPr>
          <w:rFonts w:ascii="Calibri" w:hAnsi="Calibri" w:cs="Arial"/>
          <w:szCs w:val="22"/>
        </w:rPr>
      </w:pPr>
      <w:r w:rsidRPr="00883150">
        <w:rPr>
          <w:rFonts w:ascii="Calibri" w:hAnsi="Calibri" w:cs="Arial"/>
          <w:szCs w:val="22"/>
        </w:rPr>
        <w:t>Wykonawca w ramach kontraktu w Dokumentacji Projektowej określi ostateczne rozwiązania techniczno – lokalizacyjne służące osiągnięciu celu inwestycji, biorąc pod uwagę wymogi zawarte w PFU im.in. takie aspekty jak:</w:t>
      </w:r>
    </w:p>
    <w:p w14:paraId="1CBA0DC9" w14:textId="77777777" w:rsidR="000F1BFB" w:rsidRPr="00EC1D21" w:rsidRDefault="000F1BFB" w:rsidP="00465D94">
      <w:pPr>
        <w:widowControl w:val="0"/>
        <w:numPr>
          <w:ilvl w:val="0"/>
          <w:numId w:val="45"/>
        </w:numPr>
        <w:suppressAutoHyphens w:val="0"/>
        <w:spacing w:after="60"/>
        <w:contextualSpacing/>
        <w:rPr>
          <w:rFonts w:ascii="Calibri" w:hAnsi="Calibri" w:cs="Calibri"/>
          <w:szCs w:val="22"/>
        </w:rPr>
      </w:pPr>
      <w:r w:rsidRPr="00EC1D21">
        <w:rPr>
          <w:rFonts w:ascii="Calibri" w:hAnsi="Calibri" w:cs="Calibri"/>
          <w:szCs w:val="22"/>
        </w:rPr>
        <w:t>docelowy bilans zapotrzebowania na wodę</w:t>
      </w:r>
      <w:r w:rsidR="004B2E0A">
        <w:rPr>
          <w:rFonts w:ascii="Calibri" w:hAnsi="Calibri" w:cs="Calibri"/>
          <w:szCs w:val="22"/>
        </w:rPr>
        <w:t xml:space="preserve">, w tym </w:t>
      </w:r>
      <w:r>
        <w:rPr>
          <w:rFonts w:ascii="Calibri" w:hAnsi="Calibri" w:cs="Calibri"/>
          <w:szCs w:val="22"/>
        </w:rPr>
        <w:t xml:space="preserve">rozbiory bytowo – gospodarcze i </w:t>
      </w:r>
      <w:r w:rsidR="004B2E0A">
        <w:rPr>
          <w:rFonts w:ascii="Calibri" w:hAnsi="Calibri" w:cs="Calibri"/>
          <w:szCs w:val="22"/>
        </w:rPr>
        <w:t>p</w:t>
      </w:r>
      <w:r>
        <w:rPr>
          <w:rFonts w:ascii="Calibri" w:hAnsi="Calibri" w:cs="Calibri"/>
          <w:szCs w:val="22"/>
        </w:rPr>
        <w:t xml:space="preserve">ożarowe, </w:t>
      </w:r>
    </w:p>
    <w:p w14:paraId="28AFA054" w14:textId="77777777" w:rsidR="00555969" w:rsidRDefault="00555969" w:rsidP="00465D94">
      <w:pPr>
        <w:widowControl w:val="0"/>
        <w:numPr>
          <w:ilvl w:val="0"/>
          <w:numId w:val="45"/>
        </w:numPr>
        <w:suppressAutoHyphens w:val="0"/>
        <w:spacing w:after="60"/>
        <w:contextualSpacing/>
        <w:rPr>
          <w:rFonts w:ascii="Calibri" w:hAnsi="Calibri" w:cs="Calibri"/>
          <w:szCs w:val="22"/>
        </w:rPr>
      </w:pPr>
      <w:r>
        <w:rPr>
          <w:rFonts w:ascii="Calibri" w:hAnsi="Calibri" w:cs="Calibri"/>
          <w:szCs w:val="22"/>
        </w:rPr>
        <w:t>wymogi miejscowego planu zagospodarowania przestrzennego,</w:t>
      </w:r>
    </w:p>
    <w:p w14:paraId="74A674DA" w14:textId="77777777" w:rsidR="000F1BFB" w:rsidRPr="00EC1D21" w:rsidRDefault="00555969" w:rsidP="00465D94">
      <w:pPr>
        <w:widowControl w:val="0"/>
        <w:numPr>
          <w:ilvl w:val="0"/>
          <w:numId w:val="45"/>
        </w:numPr>
        <w:suppressAutoHyphens w:val="0"/>
        <w:spacing w:after="60"/>
        <w:contextualSpacing/>
        <w:rPr>
          <w:rFonts w:ascii="Calibri" w:hAnsi="Calibri" w:cs="Calibri"/>
          <w:szCs w:val="22"/>
        </w:rPr>
      </w:pPr>
      <w:r>
        <w:rPr>
          <w:rFonts w:ascii="Calibri" w:hAnsi="Calibri" w:cs="Calibri"/>
          <w:szCs w:val="22"/>
        </w:rPr>
        <w:t>dostępność terenu,</w:t>
      </w:r>
    </w:p>
    <w:p w14:paraId="30DDD432" w14:textId="77777777" w:rsidR="000F1BFB" w:rsidRPr="00EC1D21" w:rsidRDefault="000F1BFB" w:rsidP="00465D94">
      <w:pPr>
        <w:widowControl w:val="0"/>
        <w:numPr>
          <w:ilvl w:val="0"/>
          <w:numId w:val="45"/>
        </w:numPr>
        <w:suppressAutoHyphens w:val="0"/>
        <w:spacing w:after="60"/>
        <w:contextualSpacing/>
        <w:rPr>
          <w:rFonts w:ascii="Calibri" w:hAnsi="Calibri" w:cs="Calibri"/>
          <w:szCs w:val="22"/>
        </w:rPr>
      </w:pPr>
      <w:r w:rsidRPr="00EC1D21">
        <w:rPr>
          <w:rFonts w:ascii="Calibri" w:hAnsi="Calibri" w:cs="Calibri"/>
          <w:szCs w:val="22"/>
        </w:rPr>
        <w:t>uwarunkowania gruntowo – wodne,</w:t>
      </w:r>
    </w:p>
    <w:p w14:paraId="49224586" w14:textId="77777777" w:rsidR="000F1BFB" w:rsidRPr="00EC1D21" w:rsidRDefault="000F1BFB" w:rsidP="00465D94">
      <w:pPr>
        <w:widowControl w:val="0"/>
        <w:numPr>
          <w:ilvl w:val="0"/>
          <w:numId w:val="45"/>
        </w:numPr>
        <w:suppressAutoHyphens w:val="0"/>
        <w:spacing w:after="60"/>
        <w:contextualSpacing/>
        <w:rPr>
          <w:rFonts w:ascii="Calibri" w:hAnsi="Calibri" w:cs="Calibri"/>
          <w:szCs w:val="22"/>
        </w:rPr>
      </w:pPr>
      <w:r w:rsidRPr="00EC1D21">
        <w:rPr>
          <w:rFonts w:ascii="Calibri" w:hAnsi="Calibri" w:cs="Calibri"/>
          <w:szCs w:val="22"/>
        </w:rPr>
        <w:t>uwarunkowania środowiskowe,</w:t>
      </w:r>
    </w:p>
    <w:p w14:paraId="42D20AD5" w14:textId="77777777" w:rsidR="000F1BFB" w:rsidRPr="00EC1D21" w:rsidRDefault="000F1BFB" w:rsidP="00465D94">
      <w:pPr>
        <w:widowControl w:val="0"/>
        <w:numPr>
          <w:ilvl w:val="0"/>
          <w:numId w:val="45"/>
        </w:numPr>
        <w:suppressAutoHyphens w:val="0"/>
        <w:spacing w:after="60"/>
        <w:contextualSpacing/>
        <w:rPr>
          <w:rFonts w:ascii="Calibri" w:hAnsi="Calibri" w:cs="Calibri"/>
          <w:szCs w:val="22"/>
        </w:rPr>
      </w:pPr>
      <w:r w:rsidRPr="00EC1D21">
        <w:rPr>
          <w:rFonts w:ascii="Calibri" w:hAnsi="Calibri" w:cs="Calibri"/>
          <w:szCs w:val="22"/>
        </w:rPr>
        <w:t>uwarunkowania społeczne,</w:t>
      </w:r>
    </w:p>
    <w:p w14:paraId="0EF66F77" w14:textId="77777777" w:rsidR="000F1BFB" w:rsidRPr="00EC1D21" w:rsidRDefault="000F1BFB" w:rsidP="00465D94">
      <w:pPr>
        <w:widowControl w:val="0"/>
        <w:numPr>
          <w:ilvl w:val="0"/>
          <w:numId w:val="45"/>
        </w:numPr>
        <w:suppressAutoHyphens w:val="0"/>
        <w:spacing w:after="60"/>
        <w:contextualSpacing/>
        <w:rPr>
          <w:rFonts w:ascii="Calibri" w:hAnsi="Calibri" w:cs="Calibri"/>
          <w:szCs w:val="22"/>
        </w:rPr>
      </w:pPr>
      <w:r w:rsidRPr="00EC1D21">
        <w:rPr>
          <w:rFonts w:ascii="Calibri" w:hAnsi="Calibri" w:cs="Calibri"/>
          <w:szCs w:val="22"/>
        </w:rPr>
        <w:t>warunki techniczne wydane przez administratorów istniejącej infrastruktury,</w:t>
      </w:r>
    </w:p>
    <w:p w14:paraId="1F1ED2CB" w14:textId="77777777" w:rsidR="000F1BFB" w:rsidRPr="00EC1D21" w:rsidRDefault="000F1BFB" w:rsidP="00465D94">
      <w:pPr>
        <w:widowControl w:val="0"/>
        <w:numPr>
          <w:ilvl w:val="0"/>
          <w:numId w:val="45"/>
        </w:numPr>
        <w:suppressAutoHyphens w:val="0"/>
        <w:spacing w:after="60"/>
        <w:contextualSpacing/>
        <w:rPr>
          <w:rFonts w:ascii="Calibri" w:hAnsi="Calibri" w:cs="Calibri"/>
          <w:szCs w:val="22"/>
        </w:rPr>
      </w:pPr>
      <w:r w:rsidRPr="00EC1D21">
        <w:rPr>
          <w:rFonts w:ascii="Calibri" w:hAnsi="Calibri" w:cs="Calibri"/>
          <w:szCs w:val="22"/>
        </w:rPr>
        <w:t>głębokość przemarzania</w:t>
      </w:r>
      <w:r>
        <w:rPr>
          <w:rFonts w:ascii="Calibri" w:hAnsi="Calibri" w:cs="Calibri"/>
          <w:szCs w:val="22"/>
        </w:rPr>
        <w:t xml:space="preserve"> gruntu</w:t>
      </w:r>
      <w:r w:rsidRPr="00EC1D21">
        <w:rPr>
          <w:rFonts w:ascii="Calibri" w:hAnsi="Calibri" w:cs="Calibri"/>
          <w:szCs w:val="22"/>
        </w:rPr>
        <w:t>,</w:t>
      </w:r>
    </w:p>
    <w:p w14:paraId="7C896FD0" w14:textId="77777777" w:rsidR="000F1BFB" w:rsidRPr="00CB14ED" w:rsidRDefault="000F1BFB" w:rsidP="00465D94">
      <w:pPr>
        <w:widowControl w:val="0"/>
        <w:numPr>
          <w:ilvl w:val="0"/>
          <w:numId w:val="45"/>
        </w:numPr>
        <w:suppressAutoHyphens w:val="0"/>
        <w:spacing w:after="60"/>
        <w:contextualSpacing/>
        <w:rPr>
          <w:rFonts w:ascii="Calibri" w:hAnsi="Calibri" w:cs="Calibri"/>
          <w:szCs w:val="22"/>
        </w:rPr>
      </w:pPr>
      <w:r w:rsidRPr="00CB14ED">
        <w:rPr>
          <w:rFonts w:ascii="Calibri" w:hAnsi="Calibri" w:cs="Calibri"/>
          <w:szCs w:val="22"/>
        </w:rPr>
        <w:t>kolizje z innym uzbrojeniem.</w:t>
      </w:r>
    </w:p>
    <w:p w14:paraId="3F937600" w14:textId="77777777" w:rsidR="000F1BFB" w:rsidRDefault="000F1BFB" w:rsidP="00285BD0">
      <w:pPr>
        <w:spacing w:after="60"/>
        <w:rPr>
          <w:rFonts w:cstheme="minorHAnsi"/>
        </w:rPr>
      </w:pPr>
    </w:p>
    <w:p w14:paraId="1722A629" w14:textId="77777777" w:rsidR="000F1BFB" w:rsidRPr="004B2E0A" w:rsidRDefault="000F1BFB" w:rsidP="00285BD0">
      <w:pPr>
        <w:pStyle w:val="Nagwek2"/>
        <w:numPr>
          <w:ilvl w:val="2"/>
          <w:numId w:val="6"/>
        </w:numPr>
      </w:pPr>
      <w:bookmarkStart w:id="118" w:name="_Toc149554346"/>
      <w:bookmarkStart w:id="119" w:name="_Toc153904365"/>
      <w:r w:rsidRPr="004B2E0A">
        <w:t>Wymagania dotyczące formy Dokumentacji Projektowej i Dokumentacji Powykonawczej</w:t>
      </w:r>
      <w:bookmarkEnd w:id="118"/>
      <w:bookmarkEnd w:id="119"/>
    </w:p>
    <w:p w14:paraId="274D234D" w14:textId="77777777" w:rsidR="000F1BFB" w:rsidRPr="006C28D4" w:rsidRDefault="000F1BFB" w:rsidP="00285BD0">
      <w:pPr>
        <w:spacing w:before="280" w:after="60"/>
        <w:ind w:right="-108"/>
        <w:rPr>
          <w:rFonts w:ascii="Calibri" w:hAnsi="Calibri" w:cs="Arial"/>
          <w:szCs w:val="22"/>
          <w:u w:val="single"/>
        </w:rPr>
      </w:pPr>
      <w:r w:rsidRPr="006C28D4">
        <w:rPr>
          <w:rFonts w:ascii="Calibri" w:hAnsi="Calibri" w:cs="Arial"/>
          <w:szCs w:val="22"/>
          <w:u w:val="single"/>
        </w:rPr>
        <w:t>Dokumentacja Projektowa</w:t>
      </w:r>
    </w:p>
    <w:p w14:paraId="5550017C" w14:textId="77777777" w:rsidR="000F1BFB" w:rsidRDefault="000F1BFB" w:rsidP="00285BD0">
      <w:pPr>
        <w:spacing w:after="60"/>
        <w:rPr>
          <w:rFonts w:ascii="Calibri" w:hAnsi="Calibri" w:cs="Arial"/>
          <w:szCs w:val="22"/>
        </w:rPr>
      </w:pPr>
      <w:r w:rsidRPr="006C28D4">
        <w:rPr>
          <w:rFonts w:ascii="Calibri" w:hAnsi="Calibri" w:cs="Arial"/>
          <w:szCs w:val="22"/>
        </w:rPr>
        <w:t>Wykonawca dostarczy</w:t>
      </w:r>
      <w:r w:rsidR="004B2E0A">
        <w:rPr>
          <w:rFonts w:ascii="Calibri" w:hAnsi="Calibri" w:cs="Arial"/>
          <w:szCs w:val="22"/>
        </w:rPr>
        <w:t>:</w:t>
      </w:r>
    </w:p>
    <w:p w14:paraId="7955DAF1" w14:textId="77777777" w:rsidR="000F1BFB" w:rsidRPr="006C28D4" w:rsidRDefault="000F1BFB" w:rsidP="00285BD0">
      <w:pPr>
        <w:spacing w:after="60"/>
        <w:rPr>
          <w:rFonts w:ascii="Calibri" w:hAnsi="Calibri" w:cs="Arial"/>
          <w:szCs w:val="22"/>
        </w:rPr>
      </w:pPr>
      <w:r>
        <w:rPr>
          <w:rFonts w:ascii="Calibri" w:hAnsi="Calibri" w:cs="Arial"/>
          <w:szCs w:val="22"/>
        </w:rPr>
        <w:t xml:space="preserve">a) </w:t>
      </w:r>
      <w:r w:rsidRPr="006C28D4">
        <w:rPr>
          <w:rFonts w:ascii="Calibri" w:hAnsi="Calibri" w:cs="Arial"/>
          <w:szCs w:val="22"/>
        </w:rPr>
        <w:t>w wersji papierowej:</w:t>
      </w:r>
    </w:p>
    <w:p w14:paraId="6DBD5B24" w14:textId="77777777" w:rsidR="000F1BFB" w:rsidRPr="006C28D4" w:rsidRDefault="000F1BFB" w:rsidP="00465D94">
      <w:pPr>
        <w:numPr>
          <w:ilvl w:val="0"/>
          <w:numId w:val="47"/>
        </w:numPr>
        <w:suppressAutoHyphens w:val="0"/>
        <w:spacing w:after="60"/>
        <w:ind w:left="709" w:hanging="425"/>
        <w:rPr>
          <w:rFonts w:ascii="Calibri" w:hAnsi="Calibri" w:cs="Arial"/>
          <w:szCs w:val="22"/>
        </w:rPr>
      </w:pPr>
      <w:r w:rsidRPr="006C28D4">
        <w:rPr>
          <w:rFonts w:ascii="Calibri" w:hAnsi="Calibri" w:cs="Arial"/>
          <w:szCs w:val="22"/>
        </w:rPr>
        <w:t xml:space="preserve">Projekt budowlany obejmujący </w:t>
      </w:r>
      <w:r w:rsidR="004B2E0A">
        <w:rPr>
          <w:rFonts w:ascii="Calibri" w:hAnsi="Calibri" w:cs="Arial"/>
          <w:szCs w:val="22"/>
        </w:rPr>
        <w:t>ww.</w:t>
      </w:r>
      <w:r w:rsidRPr="006C28D4">
        <w:rPr>
          <w:rFonts w:ascii="Calibri" w:hAnsi="Calibri" w:cs="Arial"/>
          <w:szCs w:val="22"/>
        </w:rPr>
        <w:t xml:space="preserve"> branże</w:t>
      </w:r>
      <w:r w:rsidR="004B2E0A">
        <w:rPr>
          <w:rFonts w:ascii="Calibri" w:hAnsi="Calibri" w:cs="Arial"/>
          <w:szCs w:val="22"/>
        </w:rPr>
        <w:t xml:space="preserve"> </w:t>
      </w:r>
      <w:r w:rsidRPr="006C28D4">
        <w:rPr>
          <w:rFonts w:ascii="Calibri" w:hAnsi="Calibri" w:cs="Arial"/>
          <w:szCs w:val="22"/>
        </w:rPr>
        <w:t xml:space="preserve">- 3 </w:t>
      </w:r>
      <w:proofErr w:type="spellStart"/>
      <w:r w:rsidRPr="006C28D4">
        <w:rPr>
          <w:rFonts w:ascii="Calibri" w:hAnsi="Calibri" w:cs="Arial"/>
          <w:szCs w:val="22"/>
        </w:rPr>
        <w:t>kpl</w:t>
      </w:r>
      <w:proofErr w:type="spellEnd"/>
      <w:r w:rsidRPr="006C28D4">
        <w:rPr>
          <w:rFonts w:ascii="Calibri" w:hAnsi="Calibri" w:cs="Arial"/>
          <w:szCs w:val="22"/>
        </w:rPr>
        <w:t>.</w:t>
      </w:r>
    </w:p>
    <w:p w14:paraId="145E5D35" w14:textId="77777777" w:rsidR="000F1BFB" w:rsidRPr="00555969" w:rsidRDefault="000F1BFB" w:rsidP="00465D94">
      <w:pPr>
        <w:numPr>
          <w:ilvl w:val="0"/>
          <w:numId w:val="47"/>
        </w:numPr>
        <w:suppressAutoHyphens w:val="0"/>
        <w:spacing w:after="60"/>
        <w:ind w:left="709" w:hanging="425"/>
        <w:rPr>
          <w:rFonts w:ascii="Calibri" w:hAnsi="Calibri" w:cs="Arial"/>
          <w:szCs w:val="22"/>
        </w:rPr>
      </w:pPr>
      <w:r w:rsidRPr="00555969">
        <w:rPr>
          <w:rFonts w:ascii="Calibri" w:hAnsi="Calibri" w:cs="Arial"/>
          <w:szCs w:val="22"/>
        </w:rPr>
        <w:lastRenderedPageBreak/>
        <w:t xml:space="preserve">Projekt wykonawczy (dla niezbędnego zakresu robót) - 3 </w:t>
      </w:r>
      <w:proofErr w:type="spellStart"/>
      <w:r w:rsidRPr="00555969">
        <w:rPr>
          <w:rFonts w:ascii="Calibri" w:hAnsi="Calibri" w:cs="Arial"/>
          <w:szCs w:val="22"/>
        </w:rPr>
        <w:t>kpl</w:t>
      </w:r>
      <w:proofErr w:type="spellEnd"/>
      <w:r w:rsidRPr="00555969">
        <w:rPr>
          <w:rFonts w:ascii="Calibri" w:hAnsi="Calibri" w:cs="Arial"/>
          <w:szCs w:val="22"/>
        </w:rPr>
        <w:t xml:space="preserve">. </w:t>
      </w:r>
    </w:p>
    <w:p w14:paraId="032A67BD" w14:textId="77777777" w:rsidR="000F1BFB" w:rsidRPr="00555969" w:rsidRDefault="004B2E0A" w:rsidP="00465D94">
      <w:pPr>
        <w:numPr>
          <w:ilvl w:val="0"/>
          <w:numId w:val="47"/>
        </w:numPr>
        <w:suppressAutoHyphens w:val="0"/>
        <w:spacing w:after="60"/>
        <w:ind w:left="709" w:hanging="425"/>
        <w:rPr>
          <w:rFonts w:ascii="Calibri" w:hAnsi="Calibri" w:cs="Arial"/>
          <w:szCs w:val="22"/>
        </w:rPr>
      </w:pPr>
      <w:r w:rsidRPr="00555969">
        <w:rPr>
          <w:rFonts w:ascii="Calibri" w:hAnsi="Calibri" w:cs="Arial"/>
          <w:szCs w:val="22"/>
        </w:rPr>
        <w:t xml:space="preserve">Informacja </w:t>
      </w:r>
      <w:r w:rsidR="000F1BFB" w:rsidRPr="00555969">
        <w:rPr>
          <w:rFonts w:ascii="Calibri" w:hAnsi="Calibri" w:cs="Arial"/>
          <w:szCs w:val="22"/>
        </w:rPr>
        <w:t>BIOZ - 3 egz.</w:t>
      </w:r>
    </w:p>
    <w:p w14:paraId="0CDA7AF4" w14:textId="77777777" w:rsidR="000F1BFB" w:rsidRPr="004B2E0A" w:rsidRDefault="000F1BFB" w:rsidP="00465D94">
      <w:pPr>
        <w:numPr>
          <w:ilvl w:val="0"/>
          <w:numId w:val="47"/>
        </w:numPr>
        <w:suppressAutoHyphens w:val="0"/>
        <w:spacing w:after="60"/>
        <w:ind w:left="709" w:hanging="425"/>
        <w:rPr>
          <w:rFonts w:ascii="Calibri" w:hAnsi="Calibri" w:cs="Arial"/>
          <w:szCs w:val="22"/>
        </w:rPr>
      </w:pPr>
      <w:r w:rsidRPr="004B2E0A">
        <w:rPr>
          <w:rFonts w:ascii="Calibri" w:hAnsi="Calibri" w:cs="Arial"/>
          <w:szCs w:val="22"/>
        </w:rPr>
        <w:t xml:space="preserve">wszystkie inne wykonane na potrzeby realizacji przedmiotowej inwestycji dokumentacje projektowe i dokumenty - 3 </w:t>
      </w:r>
      <w:proofErr w:type="spellStart"/>
      <w:r w:rsidRPr="004B2E0A">
        <w:rPr>
          <w:rFonts w:ascii="Calibri" w:hAnsi="Calibri" w:cs="Arial"/>
          <w:szCs w:val="22"/>
        </w:rPr>
        <w:t>kpl</w:t>
      </w:r>
      <w:proofErr w:type="spellEnd"/>
      <w:r w:rsidRPr="004B2E0A">
        <w:rPr>
          <w:rFonts w:ascii="Calibri" w:hAnsi="Calibri" w:cs="Arial"/>
          <w:szCs w:val="22"/>
        </w:rPr>
        <w:t>.</w:t>
      </w:r>
    </w:p>
    <w:p w14:paraId="34ABAC73" w14:textId="77777777" w:rsidR="000F1BFB" w:rsidRPr="00565490" w:rsidRDefault="000F1BFB" w:rsidP="00285BD0">
      <w:pPr>
        <w:spacing w:after="60"/>
        <w:rPr>
          <w:i/>
          <w:iCs/>
          <w:szCs w:val="22"/>
        </w:rPr>
      </w:pPr>
      <w:r w:rsidRPr="00565490">
        <w:rPr>
          <w:rFonts w:ascii="Calibri" w:hAnsi="Calibri" w:cs="Arial"/>
          <w:i/>
          <w:iCs/>
          <w:szCs w:val="22"/>
        </w:rPr>
        <w:t>Uwaga: ilość egzemplarzy nie obejmuje egzemplarzy, które pozostaną w archiwach jednostek prowadzących postępowania administracyjne i wydających na ich podstawie odpowiednie decyzje.</w:t>
      </w:r>
    </w:p>
    <w:p w14:paraId="39037F07" w14:textId="77777777" w:rsidR="000F1BFB" w:rsidRPr="006C28D4" w:rsidRDefault="000F1BFB" w:rsidP="00285BD0">
      <w:pPr>
        <w:spacing w:after="60"/>
        <w:rPr>
          <w:rFonts w:ascii="Calibri" w:hAnsi="Calibri" w:cs="Arial"/>
          <w:szCs w:val="22"/>
        </w:rPr>
      </w:pPr>
      <w:r w:rsidRPr="006C28D4">
        <w:rPr>
          <w:rFonts w:ascii="Calibri" w:hAnsi="Calibri" w:cs="Arial"/>
          <w:szCs w:val="22"/>
        </w:rPr>
        <w:t>b) w wersji elektronicznej: w 3 egzemplarzach</w:t>
      </w:r>
      <w:r>
        <w:rPr>
          <w:rFonts w:ascii="Calibri" w:hAnsi="Calibri" w:cs="Arial"/>
          <w:szCs w:val="22"/>
        </w:rPr>
        <w:t xml:space="preserve"> (</w:t>
      </w:r>
      <w:r w:rsidRPr="006C28D4">
        <w:rPr>
          <w:rFonts w:ascii="Calibri" w:hAnsi="Calibri" w:cs="Arial"/>
          <w:szCs w:val="22"/>
        </w:rPr>
        <w:t>do każdego papierowego kompletu</w:t>
      </w:r>
      <w:r>
        <w:rPr>
          <w:rFonts w:ascii="Calibri" w:hAnsi="Calibri" w:cs="Arial"/>
          <w:szCs w:val="22"/>
        </w:rPr>
        <w:t>)</w:t>
      </w:r>
      <w:r w:rsidRPr="006C28D4">
        <w:rPr>
          <w:rFonts w:ascii="Calibri" w:hAnsi="Calibri" w:cs="Arial"/>
          <w:szCs w:val="22"/>
        </w:rPr>
        <w:t>.</w:t>
      </w:r>
    </w:p>
    <w:p w14:paraId="562CF02B" w14:textId="77777777" w:rsidR="000F1BFB" w:rsidRDefault="000F1BFB" w:rsidP="00285BD0">
      <w:pPr>
        <w:spacing w:after="60"/>
        <w:rPr>
          <w:rFonts w:ascii="Calibri" w:hAnsi="Calibri" w:cs="Arial"/>
          <w:szCs w:val="22"/>
        </w:rPr>
      </w:pPr>
    </w:p>
    <w:p w14:paraId="150681D5" w14:textId="77777777" w:rsidR="000F1BFB" w:rsidRPr="006C28D4" w:rsidRDefault="000F1BFB" w:rsidP="00285BD0">
      <w:pPr>
        <w:spacing w:after="60"/>
        <w:rPr>
          <w:rFonts w:ascii="Calibri" w:hAnsi="Calibri" w:cs="Arial"/>
          <w:szCs w:val="22"/>
        </w:rPr>
      </w:pPr>
      <w:r w:rsidRPr="006C28D4">
        <w:rPr>
          <w:rFonts w:ascii="Calibri" w:hAnsi="Calibri" w:cs="Arial"/>
          <w:szCs w:val="22"/>
        </w:rPr>
        <w:t xml:space="preserve">Opracowania projektowe należy wykonać na aktualnych mapach </w:t>
      </w:r>
      <w:r w:rsidR="004B2E0A">
        <w:rPr>
          <w:rFonts w:ascii="Calibri" w:hAnsi="Calibri" w:cs="Arial"/>
          <w:szCs w:val="22"/>
        </w:rPr>
        <w:t>do celów projektowych</w:t>
      </w:r>
      <w:r w:rsidRPr="006C28D4">
        <w:rPr>
          <w:rFonts w:ascii="Calibri" w:hAnsi="Calibri" w:cs="Arial"/>
          <w:szCs w:val="22"/>
        </w:rPr>
        <w:t xml:space="preserve"> w skali 1:500 (pozyskanych przez Wykonawcę). Projekt budowlany powinien zawierać aktualną mapę ewidencji gruntów oraz wypisy z rejestru gruntów</w:t>
      </w:r>
      <w:r w:rsidR="00555969">
        <w:rPr>
          <w:rFonts w:ascii="Calibri" w:hAnsi="Calibri" w:cs="Arial"/>
          <w:szCs w:val="22"/>
        </w:rPr>
        <w:t xml:space="preserve"> obejmujące teren robót.</w:t>
      </w:r>
    </w:p>
    <w:p w14:paraId="35AF848C" w14:textId="77777777" w:rsidR="000F1BFB" w:rsidRPr="006C28D4" w:rsidRDefault="000F1BFB" w:rsidP="00285BD0">
      <w:pPr>
        <w:spacing w:before="280" w:after="60"/>
        <w:ind w:right="-108"/>
        <w:rPr>
          <w:rFonts w:ascii="Calibri" w:hAnsi="Calibri" w:cs="Arial"/>
          <w:szCs w:val="22"/>
          <w:u w:val="single"/>
        </w:rPr>
      </w:pPr>
      <w:r w:rsidRPr="006C28D4">
        <w:rPr>
          <w:rFonts w:ascii="Calibri" w:hAnsi="Calibri" w:cs="Arial"/>
          <w:szCs w:val="22"/>
          <w:u w:val="single"/>
        </w:rPr>
        <w:t>Dokumentacja Powykonawcza</w:t>
      </w:r>
    </w:p>
    <w:p w14:paraId="297CC33B" w14:textId="77777777" w:rsidR="000F1BFB" w:rsidRPr="006C28D4" w:rsidRDefault="000F1BFB" w:rsidP="00285BD0">
      <w:pPr>
        <w:spacing w:before="280" w:after="60"/>
        <w:ind w:right="-108"/>
        <w:rPr>
          <w:rFonts w:ascii="Calibri" w:hAnsi="Calibri" w:cs="Arial"/>
          <w:szCs w:val="22"/>
        </w:rPr>
      </w:pPr>
      <w:r w:rsidRPr="006C28D4">
        <w:rPr>
          <w:rFonts w:ascii="Calibri" w:hAnsi="Calibri" w:cs="Arial"/>
          <w:szCs w:val="22"/>
        </w:rPr>
        <w:t>Po zakończeniu robót budowlano-montażowych, Wykonawca zobowiązany jest do wykonania dokumentacji powykonawczej ujmującej zmiany wprowadzone w trakcie wykonywania robót do zatwierdzonej Dokumentacji Projektowej</w:t>
      </w:r>
      <w:r w:rsidR="004B2E0A">
        <w:rPr>
          <w:rFonts w:ascii="Calibri" w:hAnsi="Calibri" w:cs="Arial"/>
          <w:szCs w:val="22"/>
        </w:rPr>
        <w:t>.</w:t>
      </w:r>
    </w:p>
    <w:p w14:paraId="325A7624" w14:textId="77777777" w:rsidR="000F1BFB" w:rsidRPr="006C28D4" w:rsidRDefault="000F1BFB" w:rsidP="00285BD0">
      <w:pPr>
        <w:spacing w:before="280" w:after="60"/>
        <w:ind w:right="-108"/>
        <w:rPr>
          <w:rFonts w:ascii="Calibri" w:hAnsi="Calibri" w:cs="Arial"/>
          <w:szCs w:val="22"/>
        </w:rPr>
      </w:pPr>
      <w:r w:rsidRPr="006C28D4">
        <w:rPr>
          <w:rFonts w:ascii="Calibri" w:hAnsi="Calibri" w:cs="Arial"/>
          <w:szCs w:val="22"/>
        </w:rPr>
        <w:t xml:space="preserve">Wykonawca przygotuje i przekaże Inżynierowi w toku procedur przejęcia/odbioru Robót 2 </w:t>
      </w:r>
      <w:proofErr w:type="spellStart"/>
      <w:r w:rsidRPr="006C28D4">
        <w:rPr>
          <w:rFonts w:ascii="Calibri" w:hAnsi="Calibri" w:cs="Arial"/>
          <w:szCs w:val="22"/>
        </w:rPr>
        <w:t>kpl</w:t>
      </w:r>
      <w:proofErr w:type="spellEnd"/>
      <w:r w:rsidRPr="006C28D4">
        <w:rPr>
          <w:rFonts w:ascii="Calibri" w:hAnsi="Calibri" w:cs="Arial"/>
          <w:szCs w:val="22"/>
        </w:rPr>
        <w:t>. Dokumentacji Powykonawczej w wersji papierowej i elektronicznej.</w:t>
      </w:r>
    </w:p>
    <w:p w14:paraId="53731666" w14:textId="77777777" w:rsidR="000F1BFB" w:rsidRPr="006C28D4" w:rsidRDefault="000F1BFB" w:rsidP="00285BD0">
      <w:pPr>
        <w:spacing w:after="60"/>
        <w:rPr>
          <w:rFonts w:ascii="Calibri" w:hAnsi="Calibri" w:cs="Arial"/>
          <w:szCs w:val="22"/>
        </w:rPr>
      </w:pPr>
    </w:p>
    <w:p w14:paraId="012F204C" w14:textId="77777777" w:rsidR="000F1BFB" w:rsidRPr="006C28D4" w:rsidRDefault="000F1BFB" w:rsidP="00285BD0">
      <w:pPr>
        <w:spacing w:after="60"/>
        <w:rPr>
          <w:rFonts w:ascii="Calibri" w:hAnsi="Calibri" w:cs="Arial"/>
          <w:i/>
          <w:szCs w:val="22"/>
          <w:u w:val="single"/>
        </w:rPr>
      </w:pPr>
      <w:r w:rsidRPr="006C28D4">
        <w:rPr>
          <w:rFonts w:ascii="Calibri" w:hAnsi="Calibri" w:cs="Arial"/>
          <w:i/>
          <w:szCs w:val="22"/>
        </w:rPr>
        <w:t>Minimalne wymagania dotyczące formy Dokumentacji Projektowej i Dokumentacji Powykonawczej</w:t>
      </w:r>
    </w:p>
    <w:p w14:paraId="07F6C3E7" w14:textId="77777777" w:rsidR="000F1BFB" w:rsidRPr="006C28D4" w:rsidRDefault="000F1BFB" w:rsidP="00285BD0">
      <w:pPr>
        <w:spacing w:after="60"/>
        <w:rPr>
          <w:rFonts w:ascii="Calibri" w:hAnsi="Calibri" w:cs="Arial"/>
          <w:szCs w:val="22"/>
        </w:rPr>
      </w:pPr>
      <w:r w:rsidRPr="006C28D4">
        <w:rPr>
          <w:rFonts w:ascii="Calibri" w:hAnsi="Calibri" w:cs="Arial"/>
          <w:szCs w:val="22"/>
        </w:rPr>
        <w:t>Dokumentację Projektową i Powykonawczą należy opracować w języku polskim, stosując zasady wymiarowania oraz oznaczenia graficzne i literowe określone w Polskich Normach.</w:t>
      </w:r>
    </w:p>
    <w:p w14:paraId="20C6228D" w14:textId="77777777" w:rsidR="000F1BFB" w:rsidRPr="006C28D4" w:rsidRDefault="000F1BFB" w:rsidP="00285BD0">
      <w:pPr>
        <w:spacing w:after="60"/>
        <w:rPr>
          <w:rFonts w:ascii="Calibri" w:hAnsi="Calibri" w:cs="Arial"/>
          <w:szCs w:val="22"/>
        </w:rPr>
      </w:pPr>
      <w:r w:rsidRPr="006C28D4">
        <w:rPr>
          <w:rFonts w:ascii="Calibri" w:hAnsi="Calibri" w:cs="Arial"/>
          <w:szCs w:val="22"/>
        </w:rPr>
        <w:t>Dokumentacje winny być wykonane w czystej technice graficznej, oprawione w okładkę formatu A-4 w sposób uniemożliwiający ich zdekompletowanie) oraz na nośniku danych CD lub DVD, przy czym należy zastosować następujące formaty i warunki:</w:t>
      </w:r>
    </w:p>
    <w:p w14:paraId="6C2851F3" w14:textId="77777777" w:rsidR="000F1BFB" w:rsidRPr="006C28D4" w:rsidRDefault="000F1BFB" w:rsidP="00465D94">
      <w:pPr>
        <w:numPr>
          <w:ilvl w:val="0"/>
          <w:numId w:val="46"/>
        </w:numPr>
        <w:suppressAutoHyphens w:val="0"/>
        <w:spacing w:after="60"/>
        <w:rPr>
          <w:rFonts w:ascii="Calibri" w:hAnsi="Calibri" w:cs="Arial"/>
          <w:szCs w:val="22"/>
        </w:rPr>
      </w:pPr>
      <w:r w:rsidRPr="006C28D4">
        <w:rPr>
          <w:rFonts w:ascii="Calibri" w:hAnsi="Calibri" w:cs="Arial"/>
          <w:szCs w:val="22"/>
        </w:rPr>
        <w:t>pliki tekstowe w formacie *.</w:t>
      </w:r>
      <w:proofErr w:type="spellStart"/>
      <w:r w:rsidRPr="006C28D4">
        <w:rPr>
          <w:rFonts w:ascii="Calibri" w:hAnsi="Calibri" w:cs="Arial"/>
          <w:szCs w:val="22"/>
        </w:rPr>
        <w:t>doc</w:t>
      </w:r>
      <w:proofErr w:type="spellEnd"/>
      <w:r w:rsidRPr="006C28D4">
        <w:rPr>
          <w:rFonts w:ascii="Calibri" w:hAnsi="Calibri" w:cs="Arial"/>
          <w:szCs w:val="22"/>
        </w:rPr>
        <w:t xml:space="preserve"> *.pdf),</w:t>
      </w:r>
    </w:p>
    <w:p w14:paraId="61DCCDDA" w14:textId="77777777" w:rsidR="000F1BFB" w:rsidRPr="006C28D4" w:rsidRDefault="000F1BFB" w:rsidP="00465D94">
      <w:pPr>
        <w:numPr>
          <w:ilvl w:val="0"/>
          <w:numId w:val="46"/>
        </w:numPr>
        <w:suppressAutoHyphens w:val="0"/>
        <w:spacing w:after="60"/>
        <w:rPr>
          <w:rFonts w:ascii="Calibri" w:hAnsi="Calibri" w:cs="Arial"/>
          <w:szCs w:val="22"/>
        </w:rPr>
      </w:pPr>
      <w:r w:rsidRPr="006C28D4">
        <w:rPr>
          <w:rFonts w:ascii="Calibri" w:hAnsi="Calibri" w:cs="Arial"/>
          <w:szCs w:val="22"/>
        </w:rPr>
        <w:t>pliki obliczeniowe w formacie: xls, pdf,</w:t>
      </w:r>
    </w:p>
    <w:p w14:paraId="6ED1FC15" w14:textId="77777777" w:rsidR="000F1BFB" w:rsidRPr="006C28D4" w:rsidRDefault="000F1BFB" w:rsidP="00465D94">
      <w:pPr>
        <w:numPr>
          <w:ilvl w:val="0"/>
          <w:numId w:val="46"/>
        </w:numPr>
        <w:suppressAutoHyphens w:val="0"/>
        <w:spacing w:after="60"/>
        <w:rPr>
          <w:rFonts w:ascii="Calibri" w:hAnsi="Calibri" w:cs="Arial"/>
          <w:szCs w:val="22"/>
        </w:rPr>
      </w:pPr>
      <w:r w:rsidRPr="006C28D4">
        <w:rPr>
          <w:rFonts w:ascii="Calibri" w:hAnsi="Calibri" w:cs="Arial"/>
          <w:szCs w:val="22"/>
        </w:rPr>
        <w:t>pliki graficzne (rysunki, mapy, szczegóły):</w:t>
      </w:r>
    </w:p>
    <w:p w14:paraId="08C0B44F" w14:textId="77777777" w:rsidR="000F1BFB" w:rsidRPr="006C28D4" w:rsidRDefault="000F1BFB" w:rsidP="00465D94">
      <w:pPr>
        <w:numPr>
          <w:ilvl w:val="0"/>
          <w:numId w:val="92"/>
        </w:numPr>
        <w:suppressAutoHyphens w:val="0"/>
        <w:spacing w:after="60"/>
        <w:rPr>
          <w:rFonts w:ascii="Calibri" w:hAnsi="Calibri" w:cs="Arial"/>
          <w:bCs w:val="0"/>
          <w:szCs w:val="22"/>
        </w:rPr>
      </w:pPr>
      <w:r w:rsidRPr="006C28D4">
        <w:rPr>
          <w:rFonts w:ascii="Calibri" w:hAnsi="Calibri" w:cs="Arial"/>
          <w:bCs w:val="0"/>
          <w:szCs w:val="22"/>
        </w:rPr>
        <w:t>w formacie: *.</w:t>
      </w:r>
      <w:proofErr w:type="spellStart"/>
      <w:r w:rsidRPr="006C28D4">
        <w:rPr>
          <w:rFonts w:ascii="Calibri" w:hAnsi="Calibri" w:cs="Arial"/>
          <w:bCs w:val="0"/>
          <w:szCs w:val="22"/>
        </w:rPr>
        <w:t>dwg</w:t>
      </w:r>
      <w:proofErr w:type="spellEnd"/>
      <w:r w:rsidRPr="006C28D4">
        <w:rPr>
          <w:rFonts w:ascii="Calibri" w:hAnsi="Calibri" w:cs="Arial"/>
          <w:bCs w:val="0"/>
          <w:szCs w:val="22"/>
        </w:rPr>
        <w:t>, *.pdf</w:t>
      </w:r>
      <w:r>
        <w:rPr>
          <w:rFonts w:ascii="Calibri" w:hAnsi="Calibri" w:cs="Arial"/>
          <w:bCs w:val="0"/>
          <w:szCs w:val="22"/>
        </w:rPr>
        <w:t>,</w:t>
      </w:r>
      <w:r w:rsidRPr="006C28D4">
        <w:rPr>
          <w:rFonts w:ascii="Calibri" w:hAnsi="Calibri" w:cs="Arial"/>
          <w:bCs w:val="0"/>
          <w:szCs w:val="22"/>
        </w:rPr>
        <w:t xml:space="preserve"> </w:t>
      </w:r>
    </w:p>
    <w:p w14:paraId="63D1E5C8" w14:textId="77777777" w:rsidR="000F1BFB" w:rsidRPr="006C28D4" w:rsidRDefault="000F1BFB" w:rsidP="00465D94">
      <w:pPr>
        <w:numPr>
          <w:ilvl w:val="0"/>
          <w:numId w:val="92"/>
        </w:numPr>
        <w:suppressAutoHyphens w:val="0"/>
        <w:spacing w:after="60"/>
        <w:rPr>
          <w:rFonts w:ascii="Calibri" w:hAnsi="Calibri" w:cs="Arial"/>
          <w:bCs w:val="0"/>
          <w:szCs w:val="22"/>
        </w:rPr>
      </w:pPr>
      <w:r w:rsidRPr="006C28D4">
        <w:rPr>
          <w:rFonts w:ascii="Calibri" w:hAnsi="Calibri" w:cs="Arial"/>
          <w:bCs w:val="0"/>
          <w:szCs w:val="22"/>
        </w:rPr>
        <w:t xml:space="preserve">rozdzielczość obrazów rastrowych: 300 </w:t>
      </w:r>
      <w:proofErr w:type="spellStart"/>
      <w:r w:rsidRPr="006C28D4">
        <w:rPr>
          <w:rFonts w:ascii="Calibri" w:hAnsi="Calibri" w:cs="Arial"/>
          <w:bCs w:val="0"/>
          <w:szCs w:val="22"/>
        </w:rPr>
        <w:t>dpi</w:t>
      </w:r>
      <w:proofErr w:type="spellEnd"/>
      <w:r w:rsidRPr="006C28D4">
        <w:rPr>
          <w:rFonts w:ascii="Calibri" w:hAnsi="Calibri" w:cs="Arial"/>
          <w:bCs w:val="0"/>
          <w:szCs w:val="22"/>
        </w:rPr>
        <w:t>,</w:t>
      </w:r>
    </w:p>
    <w:p w14:paraId="06691482" w14:textId="77777777" w:rsidR="000F1BFB" w:rsidRPr="006C28D4" w:rsidRDefault="000F1BFB" w:rsidP="00465D94">
      <w:pPr>
        <w:numPr>
          <w:ilvl w:val="0"/>
          <w:numId w:val="92"/>
        </w:numPr>
        <w:suppressAutoHyphens w:val="0"/>
        <w:spacing w:after="60"/>
        <w:rPr>
          <w:rFonts w:ascii="Calibri" w:hAnsi="Calibri" w:cs="Arial"/>
          <w:bCs w:val="0"/>
          <w:szCs w:val="22"/>
        </w:rPr>
      </w:pPr>
      <w:r w:rsidRPr="006C28D4">
        <w:rPr>
          <w:rFonts w:ascii="Calibri" w:hAnsi="Calibri" w:cs="Arial"/>
          <w:bCs w:val="0"/>
          <w:szCs w:val="22"/>
        </w:rPr>
        <w:t>paleta barw 24 bit, w przypadku pokładów mapowych dla plików *.</w:t>
      </w:r>
      <w:proofErr w:type="spellStart"/>
      <w:r w:rsidRPr="006C28D4">
        <w:rPr>
          <w:rFonts w:ascii="Calibri" w:hAnsi="Calibri" w:cs="Arial"/>
          <w:bCs w:val="0"/>
          <w:szCs w:val="22"/>
        </w:rPr>
        <w:t>dxf</w:t>
      </w:r>
      <w:proofErr w:type="spellEnd"/>
      <w:r w:rsidRPr="006C28D4">
        <w:rPr>
          <w:rFonts w:ascii="Calibri" w:hAnsi="Calibri" w:cs="Arial"/>
          <w:bCs w:val="0"/>
          <w:szCs w:val="22"/>
        </w:rPr>
        <w:t xml:space="preserve"> - 1bit,</w:t>
      </w:r>
    </w:p>
    <w:p w14:paraId="08447375" w14:textId="77777777" w:rsidR="000F1BFB" w:rsidRPr="006C28D4" w:rsidRDefault="000F1BFB" w:rsidP="00465D94">
      <w:pPr>
        <w:numPr>
          <w:ilvl w:val="0"/>
          <w:numId w:val="92"/>
        </w:numPr>
        <w:suppressAutoHyphens w:val="0"/>
        <w:spacing w:after="60"/>
        <w:rPr>
          <w:rFonts w:ascii="Calibri" w:hAnsi="Calibri" w:cs="Arial"/>
          <w:bCs w:val="0"/>
          <w:szCs w:val="22"/>
        </w:rPr>
      </w:pPr>
      <w:r w:rsidRPr="006C28D4">
        <w:rPr>
          <w:rFonts w:ascii="Calibri" w:hAnsi="Calibri" w:cs="Arial"/>
          <w:bCs w:val="0"/>
          <w:szCs w:val="22"/>
        </w:rPr>
        <w:t xml:space="preserve">kompozycja, rozmiar i podział arkuszy </w:t>
      </w:r>
      <w:proofErr w:type="gramStart"/>
      <w:r w:rsidRPr="006C28D4">
        <w:rPr>
          <w:rFonts w:ascii="Calibri" w:hAnsi="Calibri" w:cs="Arial"/>
          <w:bCs w:val="0"/>
          <w:szCs w:val="22"/>
        </w:rPr>
        <w:t>musi</w:t>
      </w:r>
      <w:proofErr w:type="gramEnd"/>
      <w:r w:rsidRPr="006C28D4">
        <w:rPr>
          <w:rFonts w:ascii="Calibri" w:hAnsi="Calibri" w:cs="Arial"/>
          <w:bCs w:val="0"/>
          <w:szCs w:val="22"/>
        </w:rPr>
        <w:t xml:space="preserve"> być identyczny z papierowymi odpowiednikami.</w:t>
      </w:r>
    </w:p>
    <w:p w14:paraId="450DF3C5" w14:textId="77777777" w:rsidR="000F1BFB" w:rsidRDefault="000F1BFB" w:rsidP="00285BD0">
      <w:pPr>
        <w:spacing w:after="60"/>
        <w:rPr>
          <w:rFonts w:ascii="Calibri" w:hAnsi="Calibri" w:cs="Arial"/>
          <w:szCs w:val="22"/>
        </w:rPr>
      </w:pPr>
      <w:r w:rsidRPr="006C28D4">
        <w:rPr>
          <w:rFonts w:ascii="Calibri" w:hAnsi="Calibri" w:cs="Arial"/>
          <w:szCs w:val="22"/>
        </w:rPr>
        <w:t>Podstawę do wykorzystania projektów do celów budowlanych będą stanowić jedynie wydruki tekstów i rysunków w formacie papierowym.</w:t>
      </w:r>
    </w:p>
    <w:p w14:paraId="434DA31C" w14:textId="77777777" w:rsidR="000F1BFB" w:rsidRPr="006C28D4" w:rsidRDefault="000F1BFB" w:rsidP="00285BD0">
      <w:pPr>
        <w:spacing w:after="60"/>
        <w:rPr>
          <w:rFonts w:ascii="Calibri" w:hAnsi="Calibri" w:cs="Arial"/>
          <w:szCs w:val="22"/>
        </w:rPr>
      </w:pPr>
    </w:p>
    <w:p w14:paraId="14773B25" w14:textId="77777777" w:rsidR="000F1BFB" w:rsidRPr="00D86191" w:rsidRDefault="000F1BFB" w:rsidP="00285BD0">
      <w:pPr>
        <w:pStyle w:val="Nagwek2"/>
        <w:numPr>
          <w:ilvl w:val="0"/>
          <w:numId w:val="6"/>
        </w:numPr>
        <w:spacing w:before="40" w:after="0"/>
      </w:pPr>
      <w:bookmarkStart w:id="120" w:name="_Toc149554347"/>
      <w:bookmarkStart w:id="121" w:name="_Toc153904366"/>
      <w:r w:rsidRPr="00D86191">
        <w:t>Opis wymagań Zamawiającego dotyczących rozwiązań budowlano-konstrukcyjnych</w:t>
      </w:r>
      <w:bookmarkEnd w:id="120"/>
      <w:bookmarkEnd w:id="121"/>
    </w:p>
    <w:p w14:paraId="3D24C957" w14:textId="77777777" w:rsidR="000F1BFB" w:rsidRDefault="000F1BFB" w:rsidP="00285BD0">
      <w:pPr>
        <w:tabs>
          <w:tab w:val="left" w:pos="426"/>
          <w:tab w:val="left" w:pos="567"/>
        </w:tabs>
        <w:spacing w:after="60"/>
        <w:rPr>
          <w:rFonts w:ascii="Calibri" w:hAnsi="Calibri" w:cs="Arial"/>
          <w:szCs w:val="22"/>
        </w:rPr>
      </w:pPr>
    </w:p>
    <w:p w14:paraId="474CF2B6" w14:textId="77777777" w:rsidR="000F1BFB" w:rsidRPr="00883150" w:rsidRDefault="000F1BFB" w:rsidP="00285BD0">
      <w:pPr>
        <w:tabs>
          <w:tab w:val="left" w:pos="426"/>
          <w:tab w:val="left" w:pos="567"/>
        </w:tabs>
        <w:spacing w:after="60"/>
        <w:rPr>
          <w:rFonts w:ascii="Calibri" w:hAnsi="Calibri" w:cs="Arial"/>
          <w:szCs w:val="22"/>
        </w:rPr>
      </w:pPr>
      <w:r w:rsidRPr="00883150">
        <w:rPr>
          <w:rFonts w:ascii="Calibri" w:hAnsi="Calibri" w:cs="Arial"/>
          <w:szCs w:val="22"/>
        </w:rPr>
        <w:t>Wymagania techniczne:</w:t>
      </w:r>
    </w:p>
    <w:p w14:paraId="6E07FD5E" w14:textId="77777777" w:rsidR="000F1BFB" w:rsidRPr="00883150" w:rsidRDefault="000F1BFB" w:rsidP="00465D94">
      <w:pPr>
        <w:numPr>
          <w:ilvl w:val="1"/>
          <w:numId w:val="48"/>
        </w:numPr>
        <w:tabs>
          <w:tab w:val="left" w:pos="426"/>
          <w:tab w:val="left" w:pos="567"/>
        </w:tabs>
        <w:spacing w:after="60"/>
        <w:ind w:left="426" w:hanging="284"/>
        <w:rPr>
          <w:rFonts w:ascii="Calibri" w:hAnsi="Calibri" w:cs="Arial"/>
          <w:szCs w:val="22"/>
        </w:rPr>
      </w:pPr>
      <w:r w:rsidRPr="00883150">
        <w:rPr>
          <w:rFonts w:ascii="Calibri" w:hAnsi="Calibri" w:cs="Arial"/>
          <w:szCs w:val="22"/>
        </w:rPr>
        <w:t>głębokość posadowienia obiektów nie będzie mniejsza niż 1,50 m ani większa niż 4,0 m (za zgodą Zamawiającego i Inżyniera, w szczególnie uzasadnionych przypadkach, dopuszcza się możliwość odstępstwa),</w:t>
      </w:r>
    </w:p>
    <w:p w14:paraId="438FE367" w14:textId="77777777" w:rsidR="000F1BFB" w:rsidRPr="00883150" w:rsidRDefault="000F1BFB" w:rsidP="00465D94">
      <w:pPr>
        <w:numPr>
          <w:ilvl w:val="1"/>
          <w:numId w:val="48"/>
        </w:numPr>
        <w:tabs>
          <w:tab w:val="left" w:pos="426"/>
          <w:tab w:val="left" w:pos="567"/>
        </w:tabs>
        <w:spacing w:after="60"/>
        <w:ind w:left="426" w:hanging="284"/>
        <w:rPr>
          <w:rFonts w:ascii="Calibri" w:hAnsi="Calibri" w:cs="Arial"/>
          <w:szCs w:val="22"/>
        </w:rPr>
      </w:pPr>
      <w:r w:rsidRPr="00883150">
        <w:rPr>
          <w:rFonts w:ascii="Calibri" w:hAnsi="Calibri" w:cs="Arial"/>
          <w:szCs w:val="22"/>
        </w:rPr>
        <w:t xml:space="preserve">przejścia </w:t>
      </w:r>
      <w:r w:rsidR="00D86191">
        <w:rPr>
          <w:rFonts w:ascii="Calibri" w:hAnsi="Calibri" w:cs="Arial"/>
          <w:szCs w:val="22"/>
        </w:rPr>
        <w:t xml:space="preserve">pod </w:t>
      </w:r>
      <w:r w:rsidRPr="00883150">
        <w:rPr>
          <w:rFonts w:ascii="Calibri" w:hAnsi="Calibri" w:cs="Arial"/>
          <w:szCs w:val="22"/>
        </w:rPr>
        <w:t xml:space="preserve">drogami (poprzeczne) i innymi przeszkodami (np. w pobliżu drzew, słupów energetycznych i telekomunikacyjnych) należy wykonywać zgodnie z warunkami ich administratorów (dopuszcza się stosowanie technik </w:t>
      </w:r>
      <w:proofErr w:type="spellStart"/>
      <w:r w:rsidRPr="00883150">
        <w:rPr>
          <w:rFonts w:ascii="Calibri" w:hAnsi="Calibri" w:cs="Arial"/>
          <w:szCs w:val="22"/>
        </w:rPr>
        <w:t>bezwykopowych</w:t>
      </w:r>
      <w:proofErr w:type="spellEnd"/>
      <w:r w:rsidRPr="00883150">
        <w:rPr>
          <w:rFonts w:ascii="Calibri" w:hAnsi="Calibri" w:cs="Arial"/>
          <w:szCs w:val="22"/>
        </w:rPr>
        <w:t>),</w:t>
      </w:r>
    </w:p>
    <w:p w14:paraId="0213C1C2" w14:textId="77777777" w:rsidR="000F1BFB" w:rsidRPr="00D86191" w:rsidRDefault="000F1BFB" w:rsidP="00465D94">
      <w:pPr>
        <w:numPr>
          <w:ilvl w:val="1"/>
          <w:numId w:val="48"/>
        </w:numPr>
        <w:tabs>
          <w:tab w:val="left" w:pos="426"/>
          <w:tab w:val="left" w:pos="567"/>
        </w:tabs>
        <w:spacing w:after="60"/>
        <w:ind w:left="426" w:hanging="284"/>
      </w:pPr>
      <w:r w:rsidRPr="00883150">
        <w:rPr>
          <w:rFonts w:ascii="Calibri" w:hAnsi="Calibri" w:cs="Arial"/>
          <w:szCs w:val="22"/>
        </w:rPr>
        <w:lastRenderedPageBreak/>
        <w:t>należy zapewnić dojazd dla pojazdów eksploatacyjnych do wszystkich zewnętrznych obiektów;</w:t>
      </w:r>
    </w:p>
    <w:p w14:paraId="4AFCF310" w14:textId="77777777" w:rsidR="00D86191" w:rsidRPr="00555969" w:rsidRDefault="00D86191" w:rsidP="00465D94">
      <w:pPr>
        <w:numPr>
          <w:ilvl w:val="1"/>
          <w:numId w:val="48"/>
        </w:numPr>
        <w:tabs>
          <w:tab w:val="left" w:pos="426"/>
          <w:tab w:val="left" w:pos="567"/>
        </w:tabs>
        <w:spacing w:after="60"/>
        <w:ind w:left="426" w:hanging="284"/>
      </w:pPr>
      <w:r w:rsidRPr="00555969">
        <w:rPr>
          <w:rFonts w:ascii="Calibri" w:hAnsi="Calibri" w:cs="Arial"/>
          <w:szCs w:val="22"/>
        </w:rPr>
        <w:t>trwałość obiektów – 50 lat</w:t>
      </w:r>
      <w:r w:rsidR="00555969" w:rsidRPr="00555969">
        <w:rPr>
          <w:rFonts w:ascii="Calibri" w:hAnsi="Calibri" w:cs="Arial"/>
          <w:szCs w:val="22"/>
        </w:rPr>
        <w:t xml:space="preserve">, </w:t>
      </w:r>
    </w:p>
    <w:p w14:paraId="65058082" w14:textId="77777777" w:rsidR="000F1BFB" w:rsidRDefault="00D86191" w:rsidP="00465D94">
      <w:pPr>
        <w:numPr>
          <w:ilvl w:val="1"/>
          <w:numId w:val="48"/>
        </w:numPr>
        <w:tabs>
          <w:tab w:val="left" w:pos="426"/>
          <w:tab w:val="left" w:pos="567"/>
        </w:tabs>
        <w:spacing w:after="60"/>
        <w:ind w:left="426" w:hanging="284"/>
      </w:pPr>
      <w:r>
        <w:rPr>
          <w:rFonts w:ascii="Calibri" w:hAnsi="Calibri" w:cs="Arial"/>
          <w:szCs w:val="22"/>
        </w:rPr>
        <w:t xml:space="preserve">budynek </w:t>
      </w:r>
      <w:r w:rsidR="000F1BFB">
        <w:rPr>
          <w:rFonts w:ascii="Calibri" w:hAnsi="Calibri" w:cs="Arial"/>
          <w:szCs w:val="22"/>
        </w:rPr>
        <w:t xml:space="preserve">SUW, obudowa studni </w:t>
      </w:r>
      <w:proofErr w:type="spellStart"/>
      <w:r w:rsidR="000F1BFB">
        <w:rPr>
          <w:rFonts w:ascii="Calibri" w:hAnsi="Calibri" w:cs="Arial"/>
          <w:szCs w:val="22"/>
        </w:rPr>
        <w:t>ujęciowej</w:t>
      </w:r>
      <w:proofErr w:type="spellEnd"/>
      <w:r w:rsidR="000F1BFB">
        <w:rPr>
          <w:rFonts w:ascii="Calibri" w:hAnsi="Calibri" w:cs="Arial"/>
          <w:szCs w:val="22"/>
        </w:rPr>
        <w:t>, zbiornik wody uzdatnionej</w:t>
      </w:r>
      <w:r w:rsidR="000F1BFB" w:rsidRPr="00883150">
        <w:rPr>
          <w:rFonts w:ascii="Calibri" w:hAnsi="Calibri" w:cs="Arial"/>
          <w:szCs w:val="22"/>
        </w:rPr>
        <w:t xml:space="preserve"> - wg. wymagań </w:t>
      </w:r>
      <w:proofErr w:type="spellStart"/>
      <w:r w:rsidR="000F1BFB" w:rsidRPr="00883150">
        <w:rPr>
          <w:rFonts w:ascii="Calibri" w:hAnsi="Calibri" w:cs="Arial"/>
          <w:szCs w:val="22"/>
        </w:rPr>
        <w:t>WTWiORB</w:t>
      </w:r>
      <w:proofErr w:type="spellEnd"/>
      <w:r>
        <w:rPr>
          <w:rFonts w:ascii="Calibri" w:hAnsi="Calibri" w:cs="Arial"/>
          <w:szCs w:val="22"/>
        </w:rPr>
        <w:t>.</w:t>
      </w:r>
    </w:p>
    <w:p w14:paraId="1F1FE7F3" w14:textId="77777777" w:rsidR="000F1BFB" w:rsidRDefault="000F1BFB" w:rsidP="00285BD0">
      <w:pPr>
        <w:spacing w:after="60"/>
        <w:rPr>
          <w:rFonts w:cstheme="minorHAnsi"/>
        </w:rPr>
      </w:pPr>
    </w:p>
    <w:p w14:paraId="26121E42" w14:textId="77777777" w:rsidR="000F1BFB" w:rsidRPr="00D86191" w:rsidRDefault="000F1BFB" w:rsidP="00285BD0">
      <w:pPr>
        <w:pStyle w:val="Nagwek2"/>
        <w:numPr>
          <w:ilvl w:val="0"/>
          <w:numId w:val="6"/>
        </w:numPr>
        <w:spacing w:before="40" w:after="0"/>
      </w:pPr>
      <w:bookmarkStart w:id="122" w:name="_Toc149554348"/>
      <w:bookmarkStart w:id="123" w:name="_Toc153904367"/>
      <w:r w:rsidRPr="00565490">
        <w:rPr>
          <w:rFonts w:asciiTheme="minorHAnsi" w:hAnsiTheme="minorHAnsi" w:cstheme="minorHAnsi"/>
        </w:rPr>
        <w:t xml:space="preserve">Opis wymagań Zamawiającego dotyczących </w:t>
      </w:r>
      <w:r>
        <w:rPr>
          <w:rFonts w:asciiTheme="minorHAnsi" w:hAnsiTheme="minorHAnsi" w:cstheme="minorHAnsi"/>
        </w:rPr>
        <w:t xml:space="preserve">warunków wykonania i odbioru robót </w:t>
      </w:r>
      <w:r w:rsidRPr="00D86191">
        <w:t>budowlanych</w:t>
      </w:r>
      <w:bookmarkEnd w:id="122"/>
      <w:bookmarkEnd w:id="123"/>
    </w:p>
    <w:p w14:paraId="201FA0AC" w14:textId="77777777" w:rsidR="00D86191" w:rsidRDefault="00D86191" w:rsidP="00285BD0">
      <w:pPr>
        <w:spacing w:after="60"/>
        <w:rPr>
          <w:rFonts w:ascii="Calibri" w:hAnsi="Calibri" w:cs="Arial"/>
          <w:szCs w:val="22"/>
        </w:rPr>
      </w:pPr>
    </w:p>
    <w:p w14:paraId="7863A007" w14:textId="77777777" w:rsidR="000F1BFB" w:rsidRPr="00696C55" w:rsidRDefault="000F1BFB" w:rsidP="00285BD0">
      <w:pPr>
        <w:spacing w:after="60"/>
        <w:rPr>
          <w:rFonts w:ascii="Calibri" w:hAnsi="Calibri" w:cs="Arial"/>
          <w:szCs w:val="22"/>
        </w:rPr>
      </w:pPr>
      <w:r w:rsidRPr="00696C55">
        <w:rPr>
          <w:rFonts w:ascii="Calibri" w:hAnsi="Calibri" w:cs="Arial"/>
          <w:szCs w:val="22"/>
        </w:rPr>
        <w:t>Warunki wykonania i odbioru robót budowlanych określono szczegółowo w warunkach technicznych wykonania i odbioru robót budowlanych.</w:t>
      </w:r>
    </w:p>
    <w:p w14:paraId="20FF1991" w14:textId="77777777" w:rsidR="000F1BFB" w:rsidRPr="00696C55" w:rsidRDefault="000F1BFB" w:rsidP="00285BD0">
      <w:pPr>
        <w:spacing w:before="60" w:after="60"/>
        <w:ind w:left="426"/>
        <w:contextualSpacing/>
        <w:rPr>
          <w:rFonts w:ascii="Calibri" w:hAnsi="Calibri" w:cs="Arial"/>
          <w:szCs w:val="22"/>
          <w:highlight w:val="yellow"/>
        </w:rPr>
      </w:pPr>
    </w:p>
    <w:p w14:paraId="75848E3D" w14:textId="77777777" w:rsidR="000F1BFB" w:rsidRPr="00696C55" w:rsidRDefault="000F1BFB" w:rsidP="00285BD0">
      <w:pPr>
        <w:tabs>
          <w:tab w:val="left" w:pos="0"/>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s>
        <w:spacing w:after="60"/>
        <w:rPr>
          <w:rFonts w:ascii="Calibri" w:hAnsi="Calibri" w:cs="Arial"/>
          <w:szCs w:val="22"/>
          <w:lang w:eastAsia="en-US"/>
        </w:rPr>
      </w:pPr>
      <w:bookmarkStart w:id="124" w:name="_Toc255739601"/>
      <w:bookmarkStart w:id="125" w:name="_Toc186004332"/>
      <w:bookmarkEnd w:id="124"/>
      <w:bookmarkEnd w:id="125"/>
      <w:r w:rsidRPr="00696C55">
        <w:rPr>
          <w:rFonts w:ascii="Calibri" w:hAnsi="Calibri" w:cs="Arial"/>
          <w:szCs w:val="22"/>
          <w:lang w:eastAsia="en-US"/>
        </w:rPr>
        <w:t xml:space="preserve">Roboty powinny zostać wykonane i ukończone zgodnie z prawem powszechnie obowiązującym w Rzeczypospolitej Polskiej, w szczególności: Prawem budowlanym, Prawem ochrony środowiska, Ustawą o odpadach, Ustawą o badaniach i certyfikacji, wymogami wydanych dla inwestycji decyzji administracyjnych, uzgodnień opinii i postanowień oraz zgodnie z wymaganiami Zamawiającego. </w:t>
      </w:r>
    </w:p>
    <w:p w14:paraId="7951ADB2" w14:textId="77777777" w:rsidR="000F1BFB" w:rsidRPr="00696C55" w:rsidRDefault="000F1BFB" w:rsidP="00285BD0">
      <w:pPr>
        <w:spacing w:after="60"/>
        <w:rPr>
          <w:rFonts w:ascii="Calibri" w:hAnsi="Calibri" w:cs="Arial"/>
          <w:szCs w:val="22"/>
          <w:lang w:eastAsia="en-US"/>
        </w:rPr>
      </w:pPr>
      <w:r w:rsidRPr="00696C55">
        <w:rPr>
          <w:rFonts w:ascii="Calibri" w:hAnsi="Calibri" w:cs="Arial"/>
          <w:szCs w:val="22"/>
          <w:lang w:eastAsia="en-US"/>
        </w:rPr>
        <w:t xml:space="preserve">Wykonawca Robót jest odpowiedzialny za jakość ich wykonania, bezpieczeństwo wszelkich czynności na terenie budowy, metody użyte przy budowie oraz za ich zgodność ze WTWIORB i Dokumentacją Projektową oraz z poleceniami. </w:t>
      </w:r>
    </w:p>
    <w:p w14:paraId="4D818976" w14:textId="77777777" w:rsidR="000F1BFB" w:rsidRDefault="000F1BFB" w:rsidP="00285BD0">
      <w:pPr>
        <w:pStyle w:val="Nagwek2"/>
        <w:numPr>
          <w:ilvl w:val="1"/>
          <w:numId w:val="6"/>
        </w:numPr>
      </w:pPr>
      <w:bookmarkStart w:id="126" w:name="_Toc149554349"/>
      <w:bookmarkStart w:id="127" w:name="_Toc153904368"/>
      <w:r w:rsidRPr="00D86191">
        <w:t>Przekazanie terenu budowy</w:t>
      </w:r>
      <w:bookmarkEnd w:id="126"/>
      <w:bookmarkEnd w:id="127"/>
    </w:p>
    <w:p w14:paraId="7D83612F" w14:textId="77777777" w:rsidR="00D86191" w:rsidRPr="00D86191" w:rsidRDefault="00D86191" w:rsidP="00285BD0"/>
    <w:p w14:paraId="343448CD" w14:textId="77777777" w:rsidR="000F1BFB" w:rsidRPr="00555969" w:rsidRDefault="000F1BFB" w:rsidP="00285BD0">
      <w:pPr>
        <w:rPr>
          <w:rFonts w:ascii="Calibri" w:hAnsi="Calibri" w:cs="Arial"/>
          <w:szCs w:val="22"/>
          <w:lang w:eastAsia="en-US"/>
        </w:rPr>
      </w:pPr>
      <w:r w:rsidRPr="00555969">
        <w:rPr>
          <w:rFonts w:ascii="Calibri" w:hAnsi="Calibri" w:cs="Arial"/>
          <w:szCs w:val="22"/>
          <w:lang w:eastAsia="en-US"/>
        </w:rPr>
        <w:t>Zamawiający w terminie określonym w Załączniku do Oferty przekaże Wykonawcy Teren Budowy. Z procedury przekazania terenu budowy Wykonawcy zostanie spisany protokół przekazania Terenu Budowy. Protokół zostanie sporządzony przez Zamawiającego. Zamawiający przekaże Wykonawcy Teren budowy będący w jego posiadaniu. Pozostałe tereny Wykonawca pozyska na rzecz Zamawiającego we własnym zakresie i na własny koszt.</w:t>
      </w:r>
    </w:p>
    <w:p w14:paraId="54D9BCB5" w14:textId="77777777" w:rsidR="000F1BFB" w:rsidRPr="00555969" w:rsidRDefault="000F1BFB" w:rsidP="00285BD0">
      <w:pPr>
        <w:rPr>
          <w:rFonts w:ascii="Calibri" w:hAnsi="Calibri" w:cs="Arial"/>
          <w:szCs w:val="22"/>
          <w:lang w:eastAsia="en-US"/>
        </w:rPr>
      </w:pPr>
      <w:r w:rsidRPr="00555969">
        <w:rPr>
          <w:rFonts w:ascii="Calibri" w:hAnsi="Calibri" w:cs="Arial"/>
          <w:szCs w:val="22"/>
          <w:lang w:eastAsia="en-US"/>
        </w:rPr>
        <w:t>Organizacja możliwości dostępu do dowolnego obszaru leżącego poza granicami Terenu Budowy, jeśli miałby być wymagany, należy do obowiązków Wykonawcy.</w:t>
      </w:r>
    </w:p>
    <w:p w14:paraId="40295C99" w14:textId="77777777" w:rsidR="000F1BFB" w:rsidRPr="00555969" w:rsidRDefault="000F1BFB" w:rsidP="00285BD0">
      <w:pPr>
        <w:rPr>
          <w:rFonts w:ascii="Calibri" w:hAnsi="Calibri" w:cs="Arial"/>
          <w:szCs w:val="22"/>
          <w:lang w:eastAsia="en-US"/>
        </w:rPr>
      </w:pPr>
      <w:r w:rsidRPr="00555969">
        <w:rPr>
          <w:rFonts w:ascii="Calibri" w:hAnsi="Calibri" w:cs="Arial"/>
          <w:szCs w:val="22"/>
          <w:lang w:eastAsia="en-US"/>
        </w:rPr>
        <w:t>Wykonawca będzie odpowiadał za zapewnienie niezbędnego dojazdu na Teren budowy. Dla wszystkich istniejących dróg akceptuje się normalne zużycie wynikające z ustanowienia Terenu budowy. Wykonawca zapewni, że używany przez niego sprzęt budowalny nie uszkodzi istniejących dróg utwardzonych i innych obiektów. Wszystkie drogi dojazdowe będą utrzymane w porządku i czystości.</w:t>
      </w:r>
    </w:p>
    <w:p w14:paraId="0DD22231" w14:textId="77777777" w:rsidR="000F1BFB" w:rsidRDefault="000F1BFB" w:rsidP="00285BD0">
      <w:pPr>
        <w:spacing w:after="60"/>
        <w:rPr>
          <w:rFonts w:cstheme="minorHAnsi"/>
          <w:color w:val="FF0000"/>
        </w:rPr>
      </w:pPr>
    </w:p>
    <w:p w14:paraId="517665A7" w14:textId="77777777" w:rsidR="000F1BFB" w:rsidRPr="00D86191" w:rsidRDefault="000F1BFB" w:rsidP="00285BD0">
      <w:pPr>
        <w:pStyle w:val="Nagwek2"/>
        <w:numPr>
          <w:ilvl w:val="1"/>
          <w:numId w:val="6"/>
        </w:numPr>
      </w:pPr>
      <w:bookmarkStart w:id="128" w:name="_Toc149554350"/>
      <w:bookmarkStart w:id="129" w:name="_Toc153904369"/>
      <w:r w:rsidRPr="00D86191">
        <w:t>Warunki wykonania i odbioru robót budowlanych w zakresie przygotowania terenu pod budowę</w:t>
      </w:r>
      <w:bookmarkEnd w:id="128"/>
      <w:bookmarkEnd w:id="129"/>
    </w:p>
    <w:p w14:paraId="462685D1" w14:textId="77777777" w:rsidR="000F1BFB" w:rsidRPr="00696C55" w:rsidRDefault="000F1BFB" w:rsidP="00285BD0">
      <w:pPr>
        <w:widowControl w:val="0"/>
        <w:spacing w:after="60"/>
        <w:rPr>
          <w:rFonts w:cstheme="minorHAnsi"/>
          <w:color w:val="000000"/>
          <w:szCs w:val="22"/>
        </w:rPr>
      </w:pPr>
      <w:r w:rsidRPr="00696C55">
        <w:rPr>
          <w:rFonts w:cstheme="minorHAnsi"/>
          <w:color w:val="000000"/>
          <w:szCs w:val="22"/>
        </w:rPr>
        <w:t xml:space="preserve">W ramach przygotowania terenu budowy należy wykonać wszelkie niezbędne roboty, obejmujące: </w:t>
      </w:r>
    </w:p>
    <w:p w14:paraId="4EE88E13" w14:textId="77777777" w:rsidR="000F1BFB" w:rsidRPr="00696C55" w:rsidRDefault="000F1BFB" w:rsidP="00465D94">
      <w:pPr>
        <w:widowControl w:val="0"/>
        <w:numPr>
          <w:ilvl w:val="0"/>
          <w:numId w:val="50"/>
        </w:numPr>
        <w:tabs>
          <w:tab w:val="left" w:pos="567"/>
        </w:tabs>
        <w:suppressAutoHyphens w:val="0"/>
        <w:spacing w:after="60"/>
        <w:ind w:left="567" w:hanging="283"/>
        <w:contextualSpacing/>
        <w:rPr>
          <w:rFonts w:cstheme="minorHAnsi"/>
          <w:color w:val="000000"/>
          <w:szCs w:val="22"/>
          <w:lang w:eastAsia="en-US"/>
        </w:rPr>
      </w:pPr>
      <w:r w:rsidRPr="00696C55">
        <w:rPr>
          <w:rFonts w:cstheme="minorHAnsi"/>
          <w:color w:val="000000"/>
          <w:szCs w:val="22"/>
          <w:lang w:eastAsia="en-US"/>
        </w:rPr>
        <w:t>sporządzenie dokumentacji fotograficznej stanu powierzchni terenu</w:t>
      </w:r>
      <w:r w:rsidR="00D86191">
        <w:rPr>
          <w:rFonts w:cstheme="minorHAnsi"/>
          <w:color w:val="000000"/>
          <w:szCs w:val="22"/>
          <w:lang w:eastAsia="en-US"/>
        </w:rPr>
        <w:t>, obiektów i zieleni</w:t>
      </w:r>
      <w:r w:rsidRPr="00696C55">
        <w:rPr>
          <w:rFonts w:cstheme="minorHAnsi"/>
          <w:color w:val="000000"/>
          <w:szCs w:val="22"/>
          <w:lang w:eastAsia="en-US"/>
        </w:rPr>
        <w:t xml:space="preserve">, wyszczególniającej wszystkie szczegóły, istniejące uszkodzenia albo punkty, które mogą okazać się sporne podczas przywracania terenu do stanu pierwotnego,  </w:t>
      </w:r>
    </w:p>
    <w:p w14:paraId="4A9F3F00" w14:textId="77777777" w:rsidR="000F1BFB" w:rsidRPr="00696C55" w:rsidRDefault="000F1BFB" w:rsidP="00465D94">
      <w:pPr>
        <w:widowControl w:val="0"/>
        <w:numPr>
          <w:ilvl w:val="0"/>
          <w:numId w:val="49"/>
        </w:numPr>
        <w:tabs>
          <w:tab w:val="left" w:pos="567"/>
          <w:tab w:val="left" w:pos="709"/>
          <w:tab w:val="left" w:pos="1746"/>
        </w:tabs>
        <w:suppressAutoHyphens w:val="0"/>
        <w:spacing w:after="60"/>
        <w:ind w:left="567" w:hanging="283"/>
        <w:contextualSpacing/>
        <w:rPr>
          <w:rFonts w:cstheme="minorHAnsi"/>
          <w:color w:val="000000"/>
          <w:szCs w:val="22"/>
          <w:lang w:eastAsia="en-US"/>
        </w:rPr>
      </w:pPr>
      <w:r w:rsidRPr="00696C55">
        <w:rPr>
          <w:rFonts w:cstheme="minorHAnsi"/>
          <w:color w:val="000000"/>
          <w:szCs w:val="22"/>
          <w:lang w:eastAsia="en-US"/>
        </w:rPr>
        <w:t xml:space="preserve">prace geodezyjne (wyznaczenie tras rurociągów i obiektów, zarysów robót ziemnych na powierzchni terenu poprzez trwałe oznaczenie w terenie, położenia wszystkich charakterystycznych punktów profilu podłużnego i przekrojów poprzecznych, położenia ich osi geometrycznych, głębokości wykopów, zarysów skarp, punktów ich przecięcia z powierzchnią terenu przez uprawnionego geodetę), </w:t>
      </w:r>
    </w:p>
    <w:p w14:paraId="5A40C382" w14:textId="77777777" w:rsidR="000F1BFB" w:rsidRPr="00696C55" w:rsidRDefault="000F1BFB" w:rsidP="00465D94">
      <w:pPr>
        <w:widowControl w:val="0"/>
        <w:numPr>
          <w:ilvl w:val="0"/>
          <w:numId w:val="50"/>
        </w:numPr>
        <w:tabs>
          <w:tab w:val="left" w:pos="567"/>
          <w:tab w:val="left" w:pos="709"/>
          <w:tab w:val="left" w:pos="1746"/>
        </w:tabs>
        <w:suppressAutoHyphens w:val="0"/>
        <w:spacing w:after="60"/>
        <w:ind w:hanging="436"/>
        <w:contextualSpacing/>
        <w:rPr>
          <w:rFonts w:cstheme="minorHAnsi"/>
          <w:color w:val="000000"/>
          <w:szCs w:val="22"/>
          <w:lang w:eastAsia="en-US"/>
        </w:rPr>
      </w:pPr>
      <w:r w:rsidRPr="00696C55">
        <w:rPr>
          <w:rFonts w:cstheme="minorHAnsi"/>
          <w:color w:val="000000"/>
          <w:szCs w:val="22"/>
          <w:lang w:eastAsia="en-US"/>
        </w:rPr>
        <w:t xml:space="preserve">oczyszczenie terenu, </w:t>
      </w:r>
    </w:p>
    <w:p w14:paraId="01992A45" w14:textId="77777777" w:rsidR="000F1BFB" w:rsidRPr="00696C55" w:rsidRDefault="000F1BFB" w:rsidP="00465D94">
      <w:pPr>
        <w:widowControl w:val="0"/>
        <w:numPr>
          <w:ilvl w:val="0"/>
          <w:numId w:val="50"/>
        </w:numPr>
        <w:tabs>
          <w:tab w:val="left" w:pos="567"/>
          <w:tab w:val="left" w:pos="709"/>
          <w:tab w:val="left" w:pos="1746"/>
        </w:tabs>
        <w:suppressAutoHyphens w:val="0"/>
        <w:spacing w:after="60"/>
        <w:ind w:hanging="436"/>
        <w:contextualSpacing/>
        <w:rPr>
          <w:rFonts w:cstheme="minorHAnsi"/>
          <w:color w:val="000000"/>
          <w:szCs w:val="22"/>
          <w:lang w:eastAsia="en-US"/>
        </w:rPr>
      </w:pPr>
      <w:r w:rsidRPr="00696C55">
        <w:rPr>
          <w:rFonts w:cstheme="minorHAnsi"/>
          <w:color w:val="000000"/>
          <w:szCs w:val="22"/>
          <w:lang w:eastAsia="en-US"/>
        </w:rPr>
        <w:t>rozbiórkę nawierzchni drogowych i pieszych ciągów komunikacyjnych (o ile zajdzie taka potrzeba),</w:t>
      </w:r>
    </w:p>
    <w:p w14:paraId="6BF75CF3" w14:textId="77777777" w:rsidR="000F1BFB" w:rsidRPr="00696C55" w:rsidRDefault="000F1BFB" w:rsidP="00465D94">
      <w:pPr>
        <w:widowControl w:val="0"/>
        <w:numPr>
          <w:ilvl w:val="0"/>
          <w:numId w:val="50"/>
        </w:numPr>
        <w:tabs>
          <w:tab w:val="left" w:pos="567"/>
          <w:tab w:val="left" w:pos="709"/>
          <w:tab w:val="left" w:pos="1746"/>
        </w:tabs>
        <w:suppressAutoHyphens w:val="0"/>
        <w:spacing w:after="60"/>
        <w:ind w:hanging="436"/>
        <w:contextualSpacing/>
        <w:rPr>
          <w:rFonts w:cstheme="minorHAnsi"/>
          <w:color w:val="000000"/>
          <w:szCs w:val="22"/>
          <w:lang w:eastAsia="en-US"/>
        </w:rPr>
      </w:pPr>
      <w:r w:rsidRPr="00696C55">
        <w:rPr>
          <w:rFonts w:cstheme="minorHAnsi"/>
          <w:color w:val="000000"/>
          <w:szCs w:val="22"/>
          <w:lang w:eastAsia="en-US"/>
        </w:rPr>
        <w:t xml:space="preserve">rozebranie obiektów kolidujących z obszarem prowadzenia robót, </w:t>
      </w:r>
    </w:p>
    <w:p w14:paraId="0BB5C5DA" w14:textId="77777777" w:rsidR="000F1BFB" w:rsidRPr="00696C55" w:rsidRDefault="000F1BFB" w:rsidP="00465D94">
      <w:pPr>
        <w:widowControl w:val="0"/>
        <w:numPr>
          <w:ilvl w:val="0"/>
          <w:numId w:val="50"/>
        </w:numPr>
        <w:tabs>
          <w:tab w:val="left" w:pos="567"/>
          <w:tab w:val="left" w:pos="709"/>
          <w:tab w:val="left" w:pos="1746"/>
        </w:tabs>
        <w:suppressAutoHyphens w:val="0"/>
        <w:spacing w:after="60"/>
        <w:ind w:hanging="436"/>
        <w:contextualSpacing/>
        <w:rPr>
          <w:rFonts w:cstheme="minorHAnsi"/>
          <w:color w:val="000000"/>
          <w:szCs w:val="22"/>
          <w:lang w:eastAsia="en-US"/>
        </w:rPr>
      </w:pPr>
      <w:r w:rsidRPr="00696C55">
        <w:rPr>
          <w:rFonts w:cstheme="minorHAnsi"/>
          <w:color w:val="000000"/>
          <w:szCs w:val="22"/>
          <w:lang w:eastAsia="en-US"/>
        </w:rPr>
        <w:t xml:space="preserve">oznakowanie miejsca prowadzenia robót, </w:t>
      </w:r>
    </w:p>
    <w:p w14:paraId="5773E6AE" w14:textId="77777777" w:rsidR="000F1BFB" w:rsidRPr="00696C55" w:rsidRDefault="000F1BFB" w:rsidP="00465D94">
      <w:pPr>
        <w:widowControl w:val="0"/>
        <w:numPr>
          <w:ilvl w:val="0"/>
          <w:numId w:val="50"/>
        </w:numPr>
        <w:tabs>
          <w:tab w:val="left" w:pos="567"/>
          <w:tab w:val="left" w:pos="709"/>
          <w:tab w:val="left" w:pos="1746"/>
        </w:tabs>
        <w:suppressAutoHyphens w:val="0"/>
        <w:spacing w:after="60"/>
        <w:ind w:hanging="436"/>
        <w:contextualSpacing/>
        <w:rPr>
          <w:rFonts w:cstheme="minorHAnsi"/>
          <w:color w:val="000000"/>
          <w:szCs w:val="22"/>
          <w:lang w:eastAsia="en-US"/>
        </w:rPr>
      </w:pPr>
      <w:r w:rsidRPr="00696C55">
        <w:rPr>
          <w:rFonts w:cstheme="minorHAnsi"/>
          <w:color w:val="000000"/>
          <w:szCs w:val="22"/>
          <w:lang w:eastAsia="en-US"/>
        </w:rPr>
        <w:t xml:space="preserve">zabezpieczenie istniejących instalacji i urządzeń infrastruktury technicznej, </w:t>
      </w:r>
    </w:p>
    <w:p w14:paraId="14657AAE" w14:textId="77777777" w:rsidR="000F1BFB" w:rsidRPr="00696C55" w:rsidRDefault="000F1BFB" w:rsidP="00465D94">
      <w:pPr>
        <w:widowControl w:val="0"/>
        <w:numPr>
          <w:ilvl w:val="0"/>
          <w:numId w:val="50"/>
        </w:numPr>
        <w:tabs>
          <w:tab w:val="left" w:pos="567"/>
          <w:tab w:val="left" w:pos="709"/>
          <w:tab w:val="left" w:pos="1746"/>
        </w:tabs>
        <w:suppressAutoHyphens w:val="0"/>
        <w:spacing w:after="60"/>
        <w:ind w:hanging="436"/>
        <w:contextualSpacing/>
        <w:rPr>
          <w:rFonts w:cstheme="minorHAnsi"/>
          <w:color w:val="000000"/>
          <w:szCs w:val="22"/>
          <w:lang w:eastAsia="en-US"/>
        </w:rPr>
      </w:pPr>
      <w:r w:rsidRPr="00696C55">
        <w:rPr>
          <w:rFonts w:cstheme="minorHAnsi"/>
          <w:color w:val="000000"/>
          <w:szCs w:val="22"/>
          <w:lang w:eastAsia="en-US"/>
        </w:rPr>
        <w:t xml:space="preserve">zabezpieczenie, wycinka lub ewentualne przesadzenie zieleni zlokalizowanej w pobliżu miejsc </w:t>
      </w:r>
      <w:r w:rsidRPr="00696C55">
        <w:rPr>
          <w:rFonts w:cstheme="minorHAnsi"/>
          <w:color w:val="000000"/>
          <w:szCs w:val="22"/>
          <w:lang w:eastAsia="en-US"/>
        </w:rPr>
        <w:lastRenderedPageBreak/>
        <w:t xml:space="preserve">prowadzenia robót, </w:t>
      </w:r>
    </w:p>
    <w:p w14:paraId="1420140B" w14:textId="77777777" w:rsidR="000F1BFB" w:rsidRPr="00696C55" w:rsidRDefault="000F1BFB" w:rsidP="00465D94">
      <w:pPr>
        <w:widowControl w:val="0"/>
        <w:numPr>
          <w:ilvl w:val="0"/>
          <w:numId w:val="50"/>
        </w:numPr>
        <w:tabs>
          <w:tab w:val="left" w:pos="567"/>
          <w:tab w:val="left" w:pos="709"/>
          <w:tab w:val="left" w:pos="1746"/>
        </w:tabs>
        <w:suppressAutoHyphens w:val="0"/>
        <w:spacing w:after="60"/>
        <w:ind w:hanging="436"/>
        <w:contextualSpacing/>
        <w:rPr>
          <w:rFonts w:cstheme="minorHAnsi"/>
          <w:color w:val="000000"/>
          <w:szCs w:val="22"/>
          <w:lang w:eastAsia="en-US"/>
        </w:rPr>
      </w:pPr>
      <w:r w:rsidRPr="00696C55">
        <w:rPr>
          <w:rFonts w:cstheme="minorHAnsi"/>
          <w:color w:val="000000"/>
          <w:szCs w:val="22"/>
          <w:lang w:eastAsia="en-US"/>
        </w:rPr>
        <w:t xml:space="preserve">wykonanie niezbędnych tymczasowych przejść i dróg dojazdowych, </w:t>
      </w:r>
    </w:p>
    <w:p w14:paraId="2DADB1A1" w14:textId="77777777" w:rsidR="000F1BFB" w:rsidRPr="00696C55" w:rsidRDefault="000F1BFB" w:rsidP="00465D94">
      <w:pPr>
        <w:widowControl w:val="0"/>
        <w:numPr>
          <w:ilvl w:val="0"/>
          <w:numId w:val="50"/>
        </w:numPr>
        <w:tabs>
          <w:tab w:val="left" w:pos="567"/>
          <w:tab w:val="left" w:pos="709"/>
          <w:tab w:val="left" w:pos="1746"/>
        </w:tabs>
        <w:suppressAutoHyphens w:val="0"/>
        <w:spacing w:after="60"/>
        <w:ind w:hanging="436"/>
        <w:contextualSpacing/>
        <w:rPr>
          <w:rFonts w:cstheme="minorHAnsi"/>
          <w:color w:val="000000"/>
          <w:szCs w:val="22"/>
          <w:lang w:eastAsia="en-US"/>
        </w:rPr>
      </w:pPr>
      <w:r w:rsidRPr="00696C55">
        <w:rPr>
          <w:rFonts w:cstheme="minorHAnsi"/>
          <w:color w:val="000000"/>
          <w:szCs w:val="22"/>
          <w:lang w:eastAsia="en-US"/>
        </w:rPr>
        <w:t xml:space="preserve">inne rozbiórki/demontaże niezbędne dla prawidłowego wykonania Robót. </w:t>
      </w:r>
    </w:p>
    <w:p w14:paraId="7B8439D6" w14:textId="77777777" w:rsidR="000F1BFB" w:rsidRDefault="000F1BFB" w:rsidP="00285BD0">
      <w:pPr>
        <w:spacing w:after="60"/>
        <w:rPr>
          <w:rFonts w:cstheme="minorHAnsi"/>
          <w:color w:val="FF0000"/>
        </w:rPr>
      </w:pPr>
    </w:p>
    <w:p w14:paraId="1AABCA78" w14:textId="77777777" w:rsidR="000F1BFB" w:rsidRPr="00612BAA" w:rsidRDefault="000F1BFB" w:rsidP="00465D94">
      <w:pPr>
        <w:pStyle w:val="Akapitzlist"/>
        <w:keepNext/>
        <w:keepLines/>
        <w:widowControl w:val="0"/>
        <w:numPr>
          <w:ilvl w:val="1"/>
          <w:numId w:val="40"/>
        </w:numPr>
        <w:suppressAutoHyphens w:val="0"/>
        <w:spacing w:before="200"/>
        <w:contextualSpacing w:val="0"/>
        <w:outlineLvl w:val="2"/>
        <w:rPr>
          <w:rFonts w:ascii="Calibri" w:hAnsi="Calibri" w:cs="Cambria"/>
          <w:vanish/>
          <w:color w:val="4F81BD"/>
          <w:sz w:val="24"/>
          <w:szCs w:val="24"/>
        </w:rPr>
      </w:pPr>
      <w:bookmarkStart w:id="130" w:name="_Toc112435604"/>
      <w:bookmarkStart w:id="131" w:name="_Toc112482566"/>
      <w:bookmarkStart w:id="132" w:name="_Toc112486404"/>
      <w:bookmarkStart w:id="133" w:name="_Toc149554351"/>
      <w:bookmarkStart w:id="134" w:name="_Toc153206301"/>
      <w:bookmarkStart w:id="135" w:name="_Toc153206407"/>
      <w:bookmarkStart w:id="136" w:name="_Toc153551288"/>
      <w:bookmarkStart w:id="137" w:name="_Toc153904370"/>
      <w:bookmarkEnd w:id="130"/>
      <w:bookmarkEnd w:id="131"/>
      <w:bookmarkEnd w:id="132"/>
      <w:bookmarkEnd w:id="133"/>
      <w:bookmarkEnd w:id="134"/>
      <w:bookmarkEnd w:id="135"/>
      <w:bookmarkEnd w:id="136"/>
      <w:bookmarkEnd w:id="137"/>
    </w:p>
    <w:p w14:paraId="4B831DA8" w14:textId="77777777" w:rsidR="000F1BFB" w:rsidRPr="00612BAA" w:rsidRDefault="000F1BFB" w:rsidP="00465D94">
      <w:pPr>
        <w:pStyle w:val="Akapitzlist"/>
        <w:keepNext/>
        <w:keepLines/>
        <w:widowControl w:val="0"/>
        <w:numPr>
          <w:ilvl w:val="1"/>
          <w:numId w:val="40"/>
        </w:numPr>
        <w:suppressAutoHyphens w:val="0"/>
        <w:spacing w:before="200"/>
        <w:contextualSpacing w:val="0"/>
        <w:outlineLvl w:val="2"/>
        <w:rPr>
          <w:rFonts w:ascii="Calibri" w:hAnsi="Calibri" w:cs="Cambria"/>
          <w:vanish/>
          <w:color w:val="4F81BD"/>
          <w:sz w:val="24"/>
          <w:szCs w:val="24"/>
        </w:rPr>
      </w:pPr>
      <w:bookmarkStart w:id="138" w:name="_Toc112435605"/>
      <w:bookmarkStart w:id="139" w:name="_Toc112482567"/>
      <w:bookmarkStart w:id="140" w:name="_Toc112486405"/>
      <w:bookmarkStart w:id="141" w:name="_Toc149554352"/>
      <w:bookmarkStart w:id="142" w:name="_Toc153206302"/>
      <w:bookmarkStart w:id="143" w:name="_Toc153206408"/>
      <w:bookmarkStart w:id="144" w:name="_Toc153551289"/>
      <w:bookmarkStart w:id="145" w:name="_Toc153904371"/>
      <w:bookmarkEnd w:id="138"/>
      <w:bookmarkEnd w:id="139"/>
      <w:bookmarkEnd w:id="140"/>
      <w:bookmarkEnd w:id="141"/>
      <w:bookmarkEnd w:id="142"/>
      <w:bookmarkEnd w:id="143"/>
      <w:bookmarkEnd w:id="144"/>
      <w:bookmarkEnd w:id="145"/>
    </w:p>
    <w:p w14:paraId="00159B7D" w14:textId="77777777" w:rsidR="000F1BFB" w:rsidRPr="00612BAA" w:rsidRDefault="000F1BFB" w:rsidP="00465D94">
      <w:pPr>
        <w:pStyle w:val="Akapitzlist"/>
        <w:keepNext/>
        <w:keepLines/>
        <w:widowControl w:val="0"/>
        <w:numPr>
          <w:ilvl w:val="1"/>
          <w:numId w:val="40"/>
        </w:numPr>
        <w:suppressAutoHyphens w:val="0"/>
        <w:spacing w:before="200"/>
        <w:contextualSpacing w:val="0"/>
        <w:outlineLvl w:val="2"/>
        <w:rPr>
          <w:rFonts w:ascii="Calibri" w:hAnsi="Calibri" w:cs="Cambria"/>
          <w:vanish/>
          <w:color w:val="4F81BD"/>
          <w:sz w:val="24"/>
          <w:szCs w:val="24"/>
        </w:rPr>
      </w:pPr>
      <w:bookmarkStart w:id="146" w:name="_Toc112435606"/>
      <w:bookmarkStart w:id="147" w:name="_Toc112482568"/>
      <w:bookmarkStart w:id="148" w:name="_Toc112486406"/>
      <w:bookmarkStart w:id="149" w:name="_Toc149554353"/>
      <w:bookmarkStart w:id="150" w:name="_Toc153206303"/>
      <w:bookmarkStart w:id="151" w:name="_Toc153206409"/>
      <w:bookmarkStart w:id="152" w:name="_Toc153551290"/>
      <w:bookmarkStart w:id="153" w:name="_Toc153904372"/>
      <w:bookmarkEnd w:id="146"/>
      <w:bookmarkEnd w:id="147"/>
      <w:bookmarkEnd w:id="148"/>
      <w:bookmarkEnd w:id="149"/>
      <w:bookmarkEnd w:id="150"/>
      <w:bookmarkEnd w:id="151"/>
      <w:bookmarkEnd w:id="152"/>
      <w:bookmarkEnd w:id="153"/>
    </w:p>
    <w:p w14:paraId="57FABBA3" w14:textId="77777777" w:rsidR="000F1BFB" w:rsidRPr="00612BAA" w:rsidRDefault="000F1BFB" w:rsidP="00465D94">
      <w:pPr>
        <w:pStyle w:val="Akapitzlist"/>
        <w:keepNext/>
        <w:keepLines/>
        <w:widowControl w:val="0"/>
        <w:numPr>
          <w:ilvl w:val="2"/>
          <w:numId w:val="40"/>
        </w:numPr>
        <w:suppressAutoHyphens w:val="0"/>
        <w:spacing w:before="200"/>
        <w:contextualSpacing w:val="0"/>
        <w:outlineLvl w:val="2"/>
        <w:rPr>
          <w:rFonts w:ascii="Calibri" w:hAnsi="Calibri" w:cs="Cambria"/>
          <w:vanish/>
          <w:color w:val="4F81BD"/>
          <w:sz w:val="24"/>
          <w:szCs w:val="24"/>
        </w:rPr>
      </w:pPr>
      <w:bookmarkStart w:id="154" w:name="_Toc112435607"/>
      <w:bookmarkStart w:id="155" w:name="_Toc112482569"/>
      <w:bookmarkStart w:id="156" w:name="_Toc112486407"/>
      <w:bookmarkStart w:id="157" w:name="_Toc149554354"/>
      <w:bookmarkStart w:id="158" w:name="_Toc153206304"/>
      <w:bookmarkStart w:id="159" w:name="_Toc153206410"/>
      <w:bookmarkStart w:id="160" w:name="_Toc153551291"/>
      <w:bookmarkStart w:id="161" w:name="_Toc153904373"/>
      <w:bookmarkEnd w:id="154"/>
      <w:bookmarkEnd w:id="155"/>
      <w:bookmarkEnd w:id="156"/>
      <w:bookmarkEnd w:id="157"/>
      <w:bookmarkEnd w:id="158"/>
      <w:bookmarkEnd w:id="159"/>
      <w:bookmarkEnd w:id="160"/>
      <w:bookmarkEnd w:id="161"/>
    </w:p>
    <w:p w14:paraId="48FD4305" w14:textId="77777777" w:rsidR="000F1BFB" w:rsidRPr="00612BAA" w:rsidRDefault="000F1BFB" w:rsidP="00465D94">
      <w:pPr>
        <w:pStyle w:val="Akapitzlist"/>
        <w:keepNext/>
        <w:keepLines/>
        <w:widowControl w:val="0"/>
        <w:numPr>
          <w:ilvl w:val="2"/>
          <w:numId w:val="40"/>
        </w:numPr>
        <w:suppressAutoHyphens w:val="0"/>
        <w:spacing w:before="200"/>
        <w:contextualSpacing w:val="0"/>
        <w:outlineLvl w:val="2"/>
        <w:rPr>
          <w:rFonts w:ascii="Calibri" w:hAnsi="Calibri" w:cs="Cambria"/>
          <w:vanish/>
          <w:color w:val="4F81BD"/>
          <w:sz w:val="24"/>
          <w:szCs w:val="24"/>
        </w:rPr>
      </w:pPr>
      <w:bookmarkStart w:id="162" w:name="_Toc112435608"/>
      <w:bookmarkStart w:id="163" w:name="_Toc112482570"/>
      <w:bookmarkStart w:id="164" w:name="_Toc112486408"/>
      <w:bookmarkStart w:id="165" w:name="_Toc149554355"/>
      <w:bookmarkStart w:id="166" w:name="_Toc153206305"/>
      <w:bookmarkStart w:id="167" w:name="_Toc153206411"/>
      <w:bookmarkStart w:id="168" w:name="_Toc153551292"/>
      <w:bookmarkStart w:id="169" w:name="_Toc153904374"/>
      <w:bookmarkEnd w:id="162"/>
      <w:bookmarkEnd w:id="163"/>
      <w:bookmarkEnd w:id="164"/>
      <w:bookmarkEnd w:id="165"/>
      <w:bookmarkEnd w:id="166"/>
      <w:bookmarkEnd w:id="167"/>
      <w:bookmarkEnd w:id="168"/>
      <w:bookmarkEnd w:id="169"/>
    </w:p>
    <w:p w14:paraId="3700E006" w14:textId="77777777" w:rsidR="000F1BFB" w:rsidRPr="00D86191" w:rsidRDefault="000F1BFB" w:rsidP="00285BD0">
      <w:pPr>
        <w:pStyle w:val="Nagwek2"/>
        <w:numPr>
          <w:ilvl w:val="1"/>
          <w:numId w:val="6"/>
        </w:numPr>
      </w:pPr>
      <w:bookmarkStart w:id="170" w:name="_Toc149554356"/>
      <w:bookmarkStart w:id="171" w:name="_Toc153904375"/>
      <w:r w:rsidRPr="00D86191">
        <w:t>Zabezpieczenie i oznakowanie Terenu Budowy</w:t>
      </w:r>
      <w:bookmarkEnd w:id="170"/>
      <w:bookmarkEnd w:id="171"/>
    </w:p>
    <w:p w14:paraId="379F0B6A" w14:textId="77777777" w:rsidR="00D86191" w:rsidRDefault="00D86191" w:rsidP="00285BD0">
      <w:pPr>
        <w:tabs>
          <w:tab w:val="left" w:pos="284"/>
        </w:tabs>
        <w:rPr>
          <w:rFonts w:ascii="Calibri" w:hAnsi="Calibri" w:cs="Arial"/>
        </w:rPr>
      </w:pPr>
    </w:p>
    <w:p w14:paraId="6B85B50D" w14:textId="77777777" w:rsidR="000F1BFB" w:rsidRDefault="000F1BFB" w:rsidP="00285BD0">
      <w:pPr>
        <w:tabs>
          <w:tab w:val="left" w:pos="284"/>
        </w:tabs>
        <w:rPr>
          <w:rFonts w:ascii="Calibri" w:hAnsi="Calibri" w:cs="Arial"/>
        </w:rPr>
      </w:pPr>
      <w:r>
        <w:rPr>
          <w:rFonts w:ascii="Calibri" w:hAnsi="Calibri" w:cs="Arial"/>
        </w:rPr>
        <w:t>Wykonawca jest zobowiązany do zapewnienia i utrzymania bezpieczeństwa Terenu Budowy (plan bezpieczeństwa i ochrony zdrowia) w okresie równym Czasowi na Ukończenie, a w szczególności Wykonawca:</w:t>
      </w:r>
    </w:p>
    <w:p w14:paraId="037FA1DF" w14:textId="77777777" w:rsidR="000F1BFB" w:rsidRDefault="000F1BFB" w:rsidP="00465D94">
      <w:pPr>
        <w:numPr>
          <w:ilvl w:val="0"/>
          <w:numId w:val="51"/>
        </w:numPr>
        <w:tabs>
          <w:tab w:val="left" w:pos="567"/>
        </w:tabs>
        <w:suppressAutoHyphens w:val="0"/>
        <w:ind w:left="567" w:hanging="425"/>
        <w:rPr>
          <w:rFonts w:ascii="Calibri" w:hAnsi="Calibri" w:cs="Arial"/>
        </w:rPr>
      </w:pPr>
      <w:r>
        <w:rPr>
          <w:rFonts w:ascii="Calibri" w:hAnsi="Calibri" w:cs="Arial"/>
        </w:rPr>
        <w:t>utrzyma warunki bezpiecznej pracy i pobytu osób wykonujących czynności związane z budową i nienaruszalność ich mienia służącego do pracy, a także zabezpieczy Teren Budowy przed dostępem osób nieupoważnionych (w tym dostarczy i zamontuje urządzenia zabezpieczające takie jak zapory, światła ostrzegawcze, znaki itp.),</w:t>
      </w:r>
    </w:p>
    <w:p w14:paraId="52719C16" w14:textId="77777777" w:rsidR="000F1BFB" w:rsidRDefault="000F1BFB" w:rsidP="00285BD0">
      <w:pPr>
        <w:tabs>
          <w:tab w:val="left" w:pos="567"/>
          <w:tab w:val="left" w:pos="1134"/>
        </w:tabs>
        <w:ind w:left="567" w:hanging="425"/>
        <w:rPr>
          <w:rFonts w:ascii="Calibri" w:hAnsi="Calibri" w:cs="Arial"/>
          <w:sz w:val="2"/>
        </w:rPr>
      </w:pPr>
    </w:p>
    <w:p w14:paraId="6B7DDB0C" w14:textId="77777777" w:rsidR="000F1BFB" w:rsidRDefault="000F1BFB" w:rsidP="00465D94">
      <w:pPr>
        <w:numPr>
          <w:ilvl w:val="0"/>
          <w:numId w:val="51"/>
        </w:numPr>
        <w:tabs>
          <w:tab w:val="left" w:pos="567"/>
        </w:tabs>
        <w:suppressAutoHyphens w:val="0"/>
        <w:ind w:left="567" w:hanging="425"/>
        <w:rPr>
          <w:rFonts w:ascii="Calibri" w:hAnsi="Calibri" w:cs="Arial"/>
        </w:rPr>
      </w:pPr>
      <w:r>
        <w:rPr>
          <w:rFonts w:ascii="Calibri" w:hAnsi="Calibri" w:cs="Arial"/>
        </w:rPr>
        <w:t>fakt przystąpienia do Robót obwieści publicznie przed ich rozpoczęciem w sposób uzgodniony z Inżynierem.</w:t>
      </w:r>
    </w:p>
    <w:p w14:paraId="56493A25" w14:textId="77777777" w:rsidR="000F1BFB" w:rsidRDefault="000F1BFB" w:rsidP="00285BD0">
      <w:pPr>
        <w:pStyle w:val="Akapitzlist"/>
        <w:rPr>
          <w:rFonts w:ascii="Calibri" w:hAnsi="Calibri" w:cs="Arial"/>
        </w:rPr>
      </w:pPr>
    </w:p>
    <w:p w14:paraId="52486EBD" w14:textId="77777777" w:rsidR="000F1BFB" w:rsidRDefault="000F1BFB" w:rsidP="00285BD0">
      <w:pPr>
        <w:pStyle w:val="Nagwek2"/>
        <w:numPr>
          <w:ilvl w:val="1"/>
          <w:numId w:val="6"/>
        </w:numPr>
      </w:pPr>
      <w:bookmarkStart w:id="172" w:name="_Toc18750478"/>
      <w:bookmarkStart w:id="173" w:name="_Toc5003941"/>
      <w:bookmarkStart w:id="174" w:name="_Toc4945774"/>
      <w:bookmarkStart w:id="175" w:name="_Toc528591637"/>
      <w:bookmarkStart w:id="176" w:name="_Toc149554357"/>
      <w:bookmarkStart w:id="177" w:name="_Toc153904376"/>
      <w:r w:rsidRPr="00D86191">
        <w:t>Tablica informacyjna – wymagania</w:t>
      </w:r>
      <w:bookmarkEnd w:id="172"/>
      <w:bookmarkEnd w:id="173"/>
      <w:bookmarkEnd w:id="174"/>
      <w:bookmarkEnd w:id="175"/>
      <w:bookmarkEnd w:id="176"/>
      <w:bookmarkEnd w:id="177"/>
      <w:r w:rsidRPr="00D86191">
        <w:t xml:space="preserve"> </w:t>
      </w:r>
    </w:p>
    <w:p w14:paraId="3FCD2592" w14:textId="77777777" w:rsidR="00D86191" w:rsidRPr="00D86191" w:rsidRDefault="00D86191" w:rsidP="00285BD0"/>
    <w:p w14:paraId="3C2734DF" w14:textId="77777777" w:rsidR="000F1BFB" w:rsidRDefault="000F1BFB" w:rsidP="00285BD0">
      <w:pPr>
        <w:rPr>
          <w:rFonts w:ascii="Calibri" w:hAnsi="Calibri" w:cs="Arial"/>
        </w:rPr>
      </w:pPr>
      <w:r>
        <w:rPr>
          <w:rFonts w:ascii="Calibri" w:hAnsi="Calibri" w:cs="Arial"/>
        </w:rPr>
        <w:t>Wykonawca dostarczy i zamontuje na Terenie Budowy tablic</w:t>
      </w:r>
      <w:r w:rsidR="00D86191">
        <w:rPr>
          <w:rFonts w:ascii="Calibri" w:hAnsi="Calibri" w:cs="Arial"/>
        </w:rPr>
        <w:t>ę</w:t>
      </w:r>
      <w:r>
        <w:rPr>
          <w:rFonts w:ascii="Calibri" w:hAnsi="Calibri" w:cs="Arial"/>
        </w:rPr>
        <w:t xml:space="preserve"> informacyjn</w:t>
      </w:r>
      <w:r w:rsidR="00D86191">
        <w:rPr>
          <w:rFonts w:ascii="Calibri" w:hAnsi="Calibri" w:cs="Arial"/>
        </w:rPr>
        <w:t>ą</w:t>
      </w:r>
      <w:r>
        <w:rPr>
          <w:rFonts w:ascii="Calibri" w:hAnsi="Calibri" w:cs="Arial"/>
        </w:rPr>
        <w:t xml:space="preserve"> o prowadzonych Robotach, zgodną z przepisami Prawa budowlanego</w:t>
      </w:r>
      <w:r w:rsidR="00D86191">
        <w:rPr>
          <w:rFonts w:ascii="Calibri" w:hAnsi="Calibri" w:cs="Arial"/>
        </w:rPr>
        <w:t xml:space="preserve">, którą </w:t>
      </w:r>
      <w:r>
        <w:rPr>
          <w:rFonts w:ascii="Calibri" w:hAnsi="Calibri" w:cs="Arial"/>
        </w:rPr>
        <w:t xml:space="preserve">po zakończeniu Robót zdemontuje. </w:t>
      </w:r>
      <w:r w:rsidRPr="00EB5234">
        <w:rPr>
          <w:rFonts w:ascii="Calibri" w:hAnsi="Calibri" w:cs="Arial"/>
        </w:rPr>
        <w:t>Koszt montaż</w:t>
      </w:r>
      <w:r>
        <w:rPr>
          <w:rFonts w:ascii="Calibri" w:hAnsi="Calibri" w:cs="Arial"/>
        </w:rPr>
        <w:t>u</w:t>
      </w:r>
      <w:r w:rsidRPr="00EB5234">
        <w:rPr>
          <w:rFonts w:ascii="Calibri" w:hAnsi="Calibri" w:cs="Arial"/>
        </w:rPr>
        <w:t xml:space="preserve"> tablic</w:t>
      </w:r>
      <w:r w:rsidR="00D86191">
        <w:rPr>
          <w:rFonts w:ascii="Calibri" w:hAnsi="Calibri" w:cs="Arial"/>
        </w:rPr>
        <w:t>y</w:t>
      </w:r>
      <w:r w:rsidRPr="00EB5234">
        <w:rPr>
          <w:rFonts w:ascii="Calibri" w:hAnsi="Calibri" w:cs="Arial"/>
        </w:rPr>
        <w:t xml:space="preserve"> Wykonawca uwzględni w cenie ryczałtowej Kontraktu.</w:t>
      </w:r>
    </w:p>
    <w:p w14:paraId="472418E4" w14:textId="77777777" w:rsidR="000F1BFB" w:rsidRDefault="000F1BFB" w:rsidP="00285BD0">
      <w:pPr>
        <w:spacing w:after="60"/>
        <w:rPr>
          <w:rFonts w:cstheme="minorHAnsi"/>
          <w:color w:val="FF0000"/>
        </w:rPr>
      </w:pPr>
    </w:p>
    <w:p w14:paraId="4EDBC06A" w14:textId="77777777" w:rsidR="000F1BFB" w:rsidRPr="00555969" w:rsidRDefault="000F1BFB" w:rsidP="00285BD0">
      <w:pPr>
        <w:pStyle w:val="Nagwek2"/>
        <w:numPr>
          <w:ilvl w:val="1"/>
          <w:numId w:val="6"/>
        </w:numPr>
      </w:pPr>
      <w:bookmarkStart w:id="178" w:name="_Toc18750479"/>
      <w:bookmarkStart w:id="179" w:name="_Toc5003942"/>
      <w:bookmarkStart w:id="180" w:name="_Toc4945775"/>
      <w:bookmarkStart w:id="181" w:name="_Toc528591638"/>
      <w:bookmarkStart w:id="182" w:name="_Toc149554358"/>
      <w:bookmarkStart w:id="183" w:name="_Toc153904377"/>
      <w:r w:rsidRPr="00555969">
        <w:t>Tablica informacyjna promocyjna – wymagania</w:t>
      </w:r>
      <w:bookmarkEnd w:id="178"/>
      <w:bookmarkEnd w:id="179"/>
      <w:bookmarkEnd w:id="180"/>
      <w:bookmarkEnd w:id="181"/>
      <w:bookmarkEnd w:id="182"/>
      <w:bookmarkEnd w:id="183"/>
      <w:r w:rsidRPr="00555969">
        <w:t xml:space="preserve"> </w:t>
      </w:r>
    </w:p>
    <w:p w14:paraId="5F717753" w14:textId="77777777" w:rsidR="00D86191" w:rsidRPr="00555969" w:rsidRDefault="00D86191" w:rsidP="00285BD0"/>
    <w:p w14:paraId="1EFB9CAC" w14:textId="77777777" w:rsidR="000F1BFB" w:rsidRPr="00555969" w:rsidRDefault="000F1BFB" w:rsidP="00285BD0">
      <w:pPr>
        <w:rPr>
          <w:rFonts w:ascii="Calibri" w:hAnsi="Calibri" w:cs="Arial"/>
        </w:rPr>
      </w:pPr>
      <w:r w:rsidRPr="00555969">
        <w:rPr>
          <w:rFonts w:ascii="Calibri" w:hAnsi="Calibri" w:cs="Arial"/>
        </w:rPr>
        <w:t>Wykonawca w ramach ceny kontraktowej w terminie do 2 tygodni po przejęciu Terenu Budowy dostarczy i zamontuje na Terenie Budowy dwie tablice informacyjne promocyjne właściwe dla realizacji robót współfinansowanych przez Unię Europejską i będzie je utrzymywał przez cały okres realizacji Robót.</w:t>
      </w:r>
    </w:p>
    <w:p w14:paraId="35B62D14" w14:textId="77777777" w:rsidR="000F1BFB" w:rsidRDefault="000F1BFB" w:rsidP="00285BD0">
      <w:pPr>
        <w:spacing w:beforeAutospacing="1"/>
        <w:rPr>
          <w:rFonts w:ascii="Calibri" w:hAnsi="Calibri" w:cs="Arial"/>
          <w:lang w:eastAsia="en-US"/>
        </w:rPr>
      </w:pPr>
      <w:r w:rsidRPr="00555969">
        <w:rPr>
          <w:rFonts w:ascii="Calibri" w:hAnsi="Calibri" w:cs="Arial"/>
          <w:lang w:eastAsia="en-US"/>
        </w:rPr>
        <w:t>Miejsca montażu tablic informacyjnych Wykonawca uzgodni z Inżynierem i Zamawiającym. Koszt pozyskania terenu i zezwolenia na montaż tablic informacyjnych, wykonania tablic wraz z konstrukcją wsporczą oraz opłaty za umieszczenie tablic Wykonawca uwzględni w cenie ryczałtowej Kontraktu.</w:t>
      </w:r>
    </w:p>
    <w:p w14:paraId="28EC33C1" w14:textId="77777777" w:rsidR="00D86191" w:rsidRDefault="00D86191" w:rsidP="00285BD0">
      <w:pPr>
        <w:spacing w:beforeAutospacing="1"/>
        <w:rPr>
          <w:rFonts w:ascii="Calibri" w:hAnsi="Calibri" w:cs="Arial"/>
          <w:lang w:eastAsia="en-US"/>
        </w:rPr>
      </w:pPr>
    </w:p>
    <w:p w14:paraId="088A44A4" w14:textId="77777777" w:rsidR="000F1BFB" w:rsidRDefault="000F1BFB" w:rsidP="00285BD0">
      <w:pPr>
        <w:pStyle w:val="Nagwek2"/>
        <w:numPr>
          <w:ilvl w:val="1"/>
          <w:numId w:val="6"/>
        </w:numPr>
      </w:pPr>
      <w:bookmarkStart w:id="184" w:name="_Toc149554359"/>
      <w:bookmarkStart w:id="185" w:name="_Toc153904378"/>
      <w:r w:rsidRPr="00D86191">
        <w:t>Zaplecze dla Inżyniera</w:t>
      </w:r>
      <w:bookmarkEnd w:id="184"/>
      <w:bookmarkEnd w:id="185"/>
    </w:p>
    <w:p w14:paraId="3B77ECAB" w14:textId="77777777" w:rsidR="00D86191" w:rsidRPr="00D86191" w:rsidRDefault="00D86191" w:rsidP="00285BD0"/>
    <w:p w14:paraId="02BF3298" w14:textId="77777777" w:rsidR="000F1BFB" w:rsidRDefault="000F1BFB" w:rsidP="00285BD0">
      <w:pPr>
        <w:rPr>
          <w:rFonts w:ascii="Calibri" w:hAnsi="Calibri" w:cs="Arial"/>
        </w:rPr>
      </w:pPr>
      <w:r w:rsidRPr="00506D8B">
        <w:rPr>
          <w:rFonts w:ascii="Calibri" w:hAnsi="Calibri" w:cs="Arial"/>
        </w:rPr>
        <w:t>Zaplecze dla Inżyniera nie jest wymagane.</w:t>
      </w:r>
    </w:p>
    <w:p w14:paraId="7C0495DB" w14:textId="77777777" w:rsidR="00D86191" w:rsidRPr="00612BAA" w:rsidRDefault="00D86191" w:rsidP="00285BD0">
      <w:pPr>
        <w:rPr>
          <w:rFonts w:cstheme="minorHAnsi"/>
          <w:b/>
          <w:bCs w:val="0"/>
        </w:rPr>
      </w:pPr>
    </w:p>
    <w:p w14:paraId="56F5EBF2" w14:textId="77777777" w:rsidR="000F1BFB" w:rsidRDefault="000F1BFB" w:rsidP="00285BD0">
      <w:pPr>
        <w:pStyle w:val="Nagwek2"/>
        <w:numPr>
          <w:ilvl w:val="1"/>
          <w:numId w:val="6"/>
        </w:numPr>
      </w:pPr>
      <w:bookmarkStart w:id="186" w:name="_Toc18750481"/>
      <w:bookmarkStart w:id="187" w:name="_Toc5003944"/>
      <w:bookmarkStart w:id="188" w:name="_Toc4945777"/>
      <w:bookmarkStart w:id="189" w:name="_Toc528591640"/>
      <w:bookmarkStart w:id="190" w:name="_Toc149554360"/>
      <w:bookmarkStart w:id="191" w:name="_Toc153904379"/>
      <w:bookmarkEnd w:id="186"/>
      <w:bookmarkEnd w:id="187"/>
      <w:bookmarkEnd w:id="188"/>
      <w:bookmarkEnd w:id="189"/>
      <w:r w:rsidRPr="00D86191">
        <w:t>Inne obowiązki Wykonawcy po przejęciu Terenu Budowy</w:t>
      </w:r>
      <w:bookmarkEnd w:id="190"/>
      <w:bookmarkEnd w:id="191"/>
    </w:p>
    <w:p w14:paraId="3369775C" w14:textId="77777777" w:rsidR="00D86191" w:rsidRPr="00D86191" w:rsidRDefault="00D86191" w:rsidP="00285BD0"/>
    <w:p w14:paraId="7014D318" w14:textId="77777777" w:rsidR="000F1BFB" w:rsidRDefault="000F1BFB" w:rsidP="00285BD0">
      <w:pPr>
        <w:tabs>
          <w:tab w:val="left" w:pos="0"/>
        </w:tabs>
        <w:ind w:right="-2"/>
        <w:rPr>
          <w:rFonts w:ascii="Calibri" w:hAnsi="Calibri" w:cs="Arial"/>
        </w:rPr>
      </w:pPr>
      <w:r>
        <w:rPr>
          <w:rFonts w:ascii="Calibri" w:hAnsi="Calibri" w:cs="Arial"/>
        </w:rPr>
        <w:t>Na Wykonawcy spoczywa obowiązek wyznaczenia geodezyjnych punktów pomiarowych oraz odpowiedzialność za ich ochronę do chwili ukończenia Robót i wystawienia Świadectwa Przejęcia. Uszkodzone lub zniszczone znaki geodezyjne Wykonawca odtworzy i utrwali na własny koszt.</w:t>
      </w:r>
    </w:p>
    <w:p w14:paraId="69F33547" w14:textId="77777777" w:rsidR="000F1BFB" w:rsidRDefault="000F1BFB" w:rsidP="00285BD0">
      <w:pPr>
        <w:tabs>
          <w:tab w:val="left" w:pos="0"/>
        </w:tabs>
        <w:ind w:right="-2"/>
        <w:rPr>
          <w:rFonts w:ascii="Calibri" w:hAnsi="Calibri" w:cs="Arial"/>
        </w:rPr>
      </w:pPr>
      <w:r>
        <w:rPr>
          <w:rFonts w:ascii="Calibri" w:hAnsi="Calibri" w:cs="Arial"/>
        </w:rPr>
        <w:t>Wykonawca zobowiązany jest do montażu urządzeń oczyszczających koła pojazdów wyjeżdzających z terenu budowy na drogę, po której odbywa się ruch.</w:t>
      </w:r>
    </w:p>
    <w:p w14:paraId="324FE4D9" w14:textId="77777777" w:rsidR="000F1BFB" w:rsidRDefault="000F1BFB" w:rsidP="00285BD0">
      <w:pPr>
        <w:tabs>
          <w:tab w:val="left" w:pos="0"/>
        </w:tabs>
        <w:ind w:right="-2"/>
        <w:rPr>
          <w:rFonts w:ascii="Calibri" w:hAnsi="Calibri" w:cs="Arial"/>
        </w:rPr>
      </w:pPr>
    </w:p>
    <w:p w14:paraId="3E0B1C91" w14:textId="77777777" w:rsidR="000F1BFB" w:rsidRDefault="000F1BFB" w:rsidP="00285BD0">
      <w:pPr>
        <w:pStyle w:val="Nagwek2"/>
        <w:numPr>
          <w:ilvl w:val="1"/>
          <w:numId w:val="6"/>
        </w:numPr>
      </w:pPr>
      <w:bookmarkStart w:id="192" w:name="_Toc149554361"/>
      <w:bookmarkStart w:id="193" w:name="_Toc153904380"/>
      <w:r w:rsidRPr="00D86191">
        <w:lastRenderedPageBreak/>
        <w:t>Uzgodnienia i powiadomienia</w:t>
      </w:r>
      <w:bookmarkEnd w:id="192"/>
      <w:bookmarkEnd w:id="193"/>
    </w:p>
    <w:p w14:paraId="4B53C84F" w14:textId="77777777" w:rsidR="00D86191" w:rsidRPr="00D86191" w:rsidRDefault="00D86191" w:rsidP="00285BD0"/>
    <w:p w14:paraId="68384C2C" w14:textId="77777777" w:rsidR="000F1BFB" w:rsidRPr="00342441" w:rsidRDefault="000F1BFB" w:rsidP="00285BD0">
      <w:pPr>
        <w:rPr>
          <w:rFonts w:cstheme="minorHAnsi"/>
          <w:bCs w:val="0"/>
        </w:rPr>
      </w:pPr>
      <w:r w:rsidRPr="00342441">
        <w:rPr>
          <w:rFonts w:cstheme="minorHAnsi"/>
          <w:bCs w:val="0"/>
        </w:rPr>
        <w:t>Przed rozpoczęciem Robót Wykonawca jest zobowiązany do pisemnego powiadomienia wszystkich zainteresowanych stron (właścicieli lub administratorów terenów, właścicieli urządzeń i istniejącego uzbrojenia podziemnego, inne jednostki, które takie zastrzeżenia uczyniły przy uzgodnieniach Dokumentacji Projektowej) o terminie rozpoczęcia Robót oraz o przewidywanym terminie ukończenia Robót.</w:t>
      </w:r>
    </w:p>
    <w:p w14:paraId="52CF2D25" w14:textId="789D835B" w:rsidR="000F1BFB" w:rsidRPr="00342441" w:rsidRDefault="000F1BFB" w:rsidP="00285BD0">
      <w:pPr>
        <w:rPr>
          <w:rFonts w:cstheme="minorHAnsi"/>
          <w:bCs w:val="0"/>
        </w:rPr>
      </w:pPr>
      <w:r w:rsidRPr="00342441">
        <w:rPr>
          <w:rFonts w:cstheme="minorHAnsi"/>
          <w:bCs w:val="0"/>
        </w:rPr>
        <w:t xml:space="preserve">Przed rozpoczęciem Robót Wykonawca umieści w </w:t>
      </w:r>
      <w:r w:rsidR="000D0F47">
        <w:rPr>
          <w:rFonts w:cstheme="minorHAnsi"/>
          <w:bCs w:val="0"/>
        </w:rPr>
        <w:t>mediach lokalnych</w:t>
      </w:r>
      <w:r w:rsidRPr="00342441">
        <w:rPr>
          <w:rFonts w:cstheme="minorHAnsi"/>
          <w:bCs w:val="0"/>
        </w:rPr>
        <w:t xml:space="preserve"> ogłoszenie o:</w:t>
      </w:r>
    </w:p>
    <w:p w14:paraId="7103B343" w14:textId="77777777" w:rsidR="000F1BFB" w:rsidRPr="00342441" w:rsidRDefault="000F1BFB" w:rsidP="00465D94">
      <w:pPr>
        <w:numPr>
          <w:ilvl w:val="0"/>
          <w:numId w:val="52"/>
        </w:numPr>
        <w:suppressAutoHyphens w:val="0"/>
        <w:rPr>
          <w:rFonts w:cstheme="minorHAnsi"/>
          <w:bCs w:val="0"/>
        </w:rPr>
      </w:pPr>
      <w:r w:rsidRPr="00342441">
        <w:rPr>
          <w:rFonts w:cstheme="minorHAnsi"/>
          <w:bCs w:val="0"/>
        </w:rPr>
        <w:t>lokalizacji Robót,</w:t>
      </w:r>
    </w:p>
    <w:p w14:paraId="360114D7" w14:textId="77777777" w:rsidR="000F1BFB" w:rsidRPr="00342441" w:rsidRDefault="000F1BFB" w:rsidP="00465D94">
      <w:pPr>
        <w:numPr>
          <w:ilvl w:val="0"/>
          <w:numId w:val="52"/>
        </w:numPr>
        <w:suppressAutoHyphens w:val="0"/>
        <w:rPr>
          <w:rFonts w:cstheme="minorHAnsi"/>
          <w:bCs w:val="0"/>
        </w:rPr>
      </w:pPr>
      <w:r w:rsidRPr="00342441">
        <w:rPr>
          <w:rFonts w:cstheme="minorHAnsi"/>
          <w:bCs w:val="0"/>
        </w:rPr>
        <w:t>zakresie Robót,</w:t>
      </w:r>
    </w:p>
    <w:p w14:paraId="62894D8D" w14:textId="77777777" w:rsidR="000F1BFB" w:rsidRPr="00342441" w:rsidRDefault="000F1BFB" w:rsidP="00465D94">
      <w:pPr>
        <w:numPr>
          <w:ilvl w:val="0"/>
          <w:numId w:val="52"/>
        </w:numPr>
        <w:suppressAutoHyphens w:val="0"/>
        <w:rPr>
          <w:rFonts w:cstheme="minorHAnsi"/>
          <w:bCs w:val="0"/>
        </w:rPr>
      </w:pPr>
      <w:r w:rsidRPr="00342441">
        <w:rPr>
          <w:rFonts w:cstheme="minorHAnsi"/>
          <w:bCs w:val="0"/>
        </w:rPr>
        <w:t xml:space="preserve">terminie rozpoczęcia Robót, </w:t>
      </w:r>
    </w:p>
    <w:p w14:paraId="48710512" w14:textId="77777777" w:rsidR="000F1BFB" w:rsidRPr="00342441" w:rsidRDefault="000F1BFB" w:rsidP="00465D94">
      <w:pPr>
        <w:numPr>
          <w:ilvl w:val="0"/>
          <w:numId w:val="52"/>
        </w:numPr>
        <w:suppressAutoHyphens w:val="0"/>
        <w:rPr>
          <w:rFonts w:cstheme="minorHAnsi"/>
          <w:bCs w:val="0"/>
        </w:rPr>
      </w:pPr>
      <w:r w:rsidRPr="00342441">
        <w:rPr>
          <w:rFonts w:cstheme="minorHAnsi"/>
          <w:bCs w:val="0"/>
        </w:rPr>
        <w:t>przewidywanym terminie ukończenia Robót,</w:t>
      </w:r>
    </w:p>
    <w:p w14:paraId="32DC5E21" w14:textId="77777777" w:rsidR="000F1BFB" w:rsidRPr="00342441" w:rsidRDefault="000F1BFB" w:rsidP="00465D94">
      <w:pPr>
        <w:numPr>
          <w:ilvl w:val="0"/>
          <w:numId w:val="52"/>
        </w:numPr>
        <w:suppressAutoHyphens w:val="0"/>
        <w:rPr>
          <w:rFonts w:cstheme="minorHAnsi"/>
          <w:bCs w:val="0"/>
        </w:rPr>
      </w:pPr>
      <w:r w:rsidRPr="00342441">
        <w:rPr>
          <w:rFonts w:cstheme="minorHAnsi"/>
          <w:bCs w:val="0"/>
        </w:rPr>
        <w:t>godzinach, w jakich będą prowadzone Roboty,</w:t>
      </w:r>
    </w:p>
    <w:p w14:paraId="4B13E29E" w14:textId="77777777" w:rsidR="000F1BFB" w:rsidRPr="00342441" w:rsidRDefault="000F1BFB" w:rsidP="00465D94">
      <w:pPr>
        <w:numPr>
          <w:ilvl w:val="0"/>
          <w:numId w:val="52"/>
        </w:numPr>
        <w:suppressAutoHyphens w:val="0"/>
        <w:rPr>
          <w:rFonts w:cstheme="minorHAnsi"/>
          <w:bCs w:val="0"/>
        </w:rPr>
      </w:pPr>
      <w:r w:rsidRPr="00342441">
        <w:rPr>
          <w:rFonts w:cstheme="minorHAnsi"/>
          <w:bCs w:val="0"/>
        </w:rPr>
        <w:t>utrudnieniach w ruchu drogowym, jakie mogą wystąpić w trakcie realizacji Robót.</w:t>
      </w:r>
    </w:p>
    <w:p w14:paraId="54E99DF1" w14:textId="77777777" w:rsidR="000F1BFB" w:rsidRPr="00342441" w:rsidRDefault="000F1BFB" w:rsidP="00285BD0">
      <w:pPr>
        <w:rPr>
          <w:rFonts w:cstheme="minorHAnsi"/>
          <w:bCs w:val="0"/>
        </w:rPr>
      </w:pPr>
    </w:p>
    <w:p w14:paraId="215CF886" w14:textId="77777777" w:rsidR="000F1BFB" w:rsidRPr="00342441" w:rsidRDefault="000F1BFB" w:rsidP="00285BD0">
      <w:pPr>
        <w:rPr>
          <w:rFonts w:cstheme="minorHAnsi"/>
          <w:bCs w:val="0"/>
        </w:rPr>
      </w:pPr>
      <w:r w:rsidRPr="00342441">
        <w:rPr>
          <w:rFonts w:cstheme="minorHAnsi"/>
          <w:bCs w:val="0"/>
        </w:rPr>
        <w:t>Wykonawca załatwi wszystkie formalności i opłaty wynikające z uzgodnień z właścicielami istniejącego uzbrojenia (w tym płatne nadzory oraz odbiory techniczne) oraz opłaty za zajęcie Terenu Budowy.</w:t>
      </w:r>
    </w:p>
    <w:p w14:paraId="06B6FB95" w14:textId="77777777" w:rsidR="000F1BFB" w:rsidRPr="00342441" w:rsidRDefault="000F1BFB" w:rsidP="00285BD0">
      <w:pPr>
        <w:rPr>
          <w:rFonts w:cstheme="minorHAnsi"/>
          <w:bCs w:val="0"/>
        </w:rPr>
      </w:pPr>
      <w:r w:rsidRPr="00342441">
        <w:rPr>
          <w:rFonts w:cstheme="minorHAnsi"/>
          <w:bCs w:val="0"/>
        </w:rPr>
        <w:t>W przypadku wygaśnięcia terminu uzgodnienia Wykonawca dokona jego aktualizacji na swój koszt.</w:t>
      </w:r>
    </w:p>
    <w:p w14:paraId="34DE40DF" w14:textId="77777777" w:rsidR="000F1BFB" w:rsidRPr="00342441" w:rsidRDefault="000F1BFB" w:rsidP="00285BD0">
      <w:pPr>
        <w:tabs>
          <w:tab w:val="left" w:pos="284"/>
        </w:tabs>
        <w:spacing w:beforeAutospacing="1"/>
        <w:rPr>
          <w:rFonts w:cstheme="minorHAnsi"/>
        </w:rPr>
      </w:pPr>
      <w:r w:rsidRPr="00342441">
        <w:rPr>
          <w:rFonts w:cstheme="minorHAnsi"/>
        </w:rPr>
        <w:t>W szczególności Wykonawca:</w:t>
      </w:r>
    </w:p>
    <w:p w14:paraId="4D6B7843" w14:textId="77777777" w:rsidR="000F1BFB" w:rsidRPr="00342441" w:rsidRDefault="000F1BFB" w:rsidP="00465D94">
      <w:pPr>
        <w:numPr>
          <w:ilvl w:val="0"/>
          <w:numId w:val="52"/>
        </w:numPr>
        <w:suppressAutoHyphens w:val="0"/>
        <w:rPr>
          <w:rFonts w:cstheme="minorHAnsi"/>
          <w:bCs w:val="0"/>
        </w:rPr>
      </w:pPr>
      <w:r w:rsidRPr="00342441">
        <w:rPr>
          <w:rFonts w:cstheme="minorHAnsi"/>
          <w:bCs w:val="0"/>
        </w:rPr>
        <w:t>zabezpieczy przed zniszczeniem, uszkodzeniem, przesunięciem punkty osnowy geodezyjnej poziomej na czas trwania Kontraktu; w przypadku zniszczenia, uszkodzenia lub przesunięcia Wykonawca na własny koszt zleci ich wznowienie jednostce wykonawstwa geodezyjnego,</w:t>
      </w:r>
    </w:p>
    <w:p w14:paraId="2EF18698" w14:textId="77777777" w:rsidR="000F1BFB" w:rsidRPr="00342441" w:rsidRDefault="000F1BFB" w:rsidP="00465D94">
      <w:pPr>
        <w:numPr>
          <w:ilvl w:val="0"/>
          <w:numId w:val="52"/>
        </w:numPr>
        <w:suppressAutoHyphens w:val="0"/>
        <w:rPr>
          <w:rFonts w:cstheme="minorHAnsi"/>
          <w:bCs w:val="0"/>
        </w:rPr>
      </w:pPr>
      <w:r w:rsidRPr="00342441">
        <w:rPr>
          <w:rFonts w:cstheme="minorHAnsi"/>
          <w:bCs w:val="0"/>
        </w:rPr>
        <w:t xml:space="preserve">w wymaganym czasie powiadomi gestorów sieci podziemnych </w:t>
      </w:r>
      <w:r w:rsidR="00D86191">
        <w:rPr>
          <w:rFonts w:cstheme="minorHAnsi"/>
          <w:bCs w:val="0"/>
        </w:rPr>
        <w:t>o</w:t>
      </w:r>
      <w:r w:rsidRPr="00342441">
        <w:rPr>
          <w:rFonts w:cstheme="minorHAnsi"/>
          <w:bCs w:val="0"/>
        </w:rPr>
        <w:t>raz wypełni wszystkie warunki wydane przez operatorów,</w:t>
      </w:r>
    </w:p>
    <w:p w14:paraId="02C55069" w14:textId="77777777" w:rsidR="000F1BFB" w:rsidRPr="00342441" w:rsidRDefault="000F1BFB" w:rsidP="00465D94">
      <w:pPr>
        <w:numPr>
          <w:ilvl w:val="0"/>
          <w:numId w:val="52"/>
        </w:numPr>
        <w:suppressAutoHyphens w:val="0"/>
        <w:rPr>
          <w:rFonts w:cstheme="minorHAnsi"/>
          <w:bCs w:val="0"/>
        </w:rPr>
      </w:pPr>
      <w:r w:rsidRPr="00342441">
        <w:rPr>
          <w:rFonts w:cstheme="minorHAnsi"/>
          <w:bCs w:val="0"/>
        </w:rPr>
        <w:t>w wymaganym czasie powiadomi właścicieli dróg i uzgodni warunki prowadzenie robót w pasie drogowym,</w:t>
      </w:r>
    </w:p>
    <w:p w14:paraId="66AA81CB" w14:textId="77777777" w:rsidR="000F1BFB" w:rsidRPr="00342441" w:rsidRDefault="000F1BFB" w:rsidP="00465D94">
      <w:pPr>
        <w:numPr>
          <w:ilvl w:val="0"/>
          <w:numId w:val="52"/>
        </w:numPr>
        <w:suppressAutoHyphens w:val="0"/>
        <w:rPr>
          <w:rFonts w:cstheme="minorHAnsi"/>
          <w:bCs w:val="0"/>
        </w:rPr>
      </w:pPr>
      <w:r w:rsidRPr="00342441">
        <w:rPr>
          <w:rFonts w:cstheme="minorHAnsi"/>
          <w:bCs w:val="0"/>
        </w:rPr>
        <w:t>uzgodni czas prowadzenia robót z pozostałymi właścicielami terenów i załatwi wymagane dokumenty formalno-prawne,</w:t>
      </w:r>
    </w:p>
    <w:p w14:paraId="364224B0" w14:textId="77777777" w:rsidR="000F1BFB" w:rsidRPr="00342441" w:rsidRDefault="000F1BFB" w:rsidP="00465D94">
      <w:pPr>
        <w:numPr>
          <w:ilvl w:val="0"/>
          <w:numId w:val="52"/>
        </w:numPr>
        <w:suppressAutoHyphens w:val="0"/>
        <w:rPr>
          <w:rFonts w:cstheme="minorHAnsi"/>
          <w:bCs w:val="0"/>
        </w:rPr>
      </w:pPr>
      <w:r w:rsidRPr="00342441">
        <w:rPr>
          <w:rFonts w:cstheme="minorHAnsi"/>
          <w:bCs w:val="0"/>
        </w:rPr>
        <w:t>przed rozpoczęciem robót wykona inwentaryzację stanu terenu, a po zakończeniu Robót Teren Budowy uporządkuje i przywróci do stanu pierwotnego lub wskazanego we właściwych uzgodnieniach z zarządcami i właścicielami terenów.</w:t>
      </w:r>
    </w:p>
    <w:p w14:paraId="2286398C" w14:textId="77777777" w:rsidR="000F1BFB" w:rsidRDefault="000F1BFB" w:rsidP="00285BD0">
      <w:pPr>
        <w:pStyle w:val="Nagwek2"/>
        <w:numPr>
          <w:ilvl w:val="1"/>
          <w:numId w:val="6"/>
        </w:numPr>
      </w:pPr>
      <w:bookmarkStart w:id="194" w:name="_Toc149554362"/>
      <w:bookmarkStart w:id="195" w:name="_Toc153904381"/>
      <w:r w:rsidRPr="00D86191">
        <w:t>Odszkodowania</w:t>
      </w:r>
      <w:bookmarkEnd w:id="194"/>
      <w:bookmarkEnd w:id="195"/>
    </w:p>
    <w:p w14:paraId="125A7FE3" w14:textId="77777777" w:rsidR="000F1BFB" w:rsidRPr="00342441" w:rsidRDefault="000F1BFB" w:rsidP="00285BD0">
      <w:pPr>
        <w:rPr>
          <w:rFonts w:cstheme="minorHAnsi"/>
          <w:bCs w:val="0"/>
        </w:rPr>
      </w:pPr>
      <w:r w:rsidRPr="00342441">
        <w:rPr>
          <w:rFonts w:cstheme="minorHAnsi"/>
          <w:bCs w:val="0"/>
        </w:rPr>
        <w:t>Za wszystkie sprawy związane z:</w:t>
      </w:r>
    </w:p>
    <w:p w14:paraId="34E8DAA4" w14:textId="77777777" w:rsidR="000F1BFB" w:rsidRPr="00342441" w:rsidRDefault="000F1BFB" w:rsidP="00465D94">
      <w:pPr>
        <w:numPr>
          <w:ilvl w:val="0"/>
          <w:numId w:val="52"/>
        </w:numPr>
        <w:suppressAutoHyphens w:val="0"/>
        <w:rPr>
          <w:rFonts w:cstheme="minorHAnsi"/>
          <w:bCs w:val="0"/>
        </w:rPr>
      </w:pPr>
      <w:r w:rsidRPr="00342441">
        <w:rPr>
          <w:rFonts w:cstheme="minorHAnsi"/>
          <w:bCs w:val="0"/>
        </w:rPr>
        <w:t>wejściem na teren nieruchomości,</w:t>
      </w:r>
    </w:p>
    <w:p w14:paraId="6418A1BD" w14:textId="77777777" w:rsidR="000F1BFB" w:rsidRPr="00342441" w:rsidRDefault="000F1BFB" w:rsidP="00465D94">
      <w:pPr>
        <w:numPr>
          <w:ilvl w:val="0"/>
          <w:numId w:val="52"/>
        </w:numPr>
        <w:suppressAutoHyphens w:val="0"/>
        <w:rPr>
          <w:rFonts w:cstheme="minorHAnsi"/>
          <w:bCs w:val="0"/>
        </w:rPr>
      </w:pPr>
      <w:r w:rsidRPr="00342441">
        <w:rPr>
          <w:rFonts w:cstheme="minorHAnsi"/>
          <w:bCs w:val="0"/>
        </w:rPr>
        <w:t>odszkodowaniami za ewentualne zniszczenie nasadzeń itp.,</w:t>
      </w:r>
    </w:p>
    <w:p w14:paraId="2001B989" w14:textId="77777777" w:rsidR="000F1BFB" w:rsidRPr="00342441" w:rsidRDefault="000F1BFB" w:rsidP="00465D94">
      <w:pPr>
        <w:numPr>
          <w:ilvl w:val="0"/>
          <w:numId w:val="52"/>
        </w:numPr>
        <w:suppressAutoHyphens w:val="0"/>
        <w:rPr>
          <w:rFonts w:cstheme="minorHAnsi"/>
          <w:bCs w:val="0"/>
        </w:rPr>
      </w:pPr>
      <w:r w:rsidRPr="00342441">
        <w:rPr>
          <w:rFonts w:cstheme="minorHAnsi"/>
          <w:bCs w:val="0"/>
        </w:rPr>
        <w:t>odtworzeniem istniejącego zagospodarowania terenu na trasie prowadzonych Robót,</w:t>
      </w:r>
    </w:p>
    <w:p w14:paraId="7D37897E" w14:textId="77777777" w:rsidR="000F1BFB" w:rsidRPr="00342441" w:rsidRDefault="000F1BFB" w:rsidP="00465D94">
      <w:pPr>
        <w:numPr>
          <w:ilvl w:val="0"/>
          <w:numId w:val="52"/>
        </w:numPr>
        <w:suppressAutoHyphens w:val="0"/>
        <w:rPr>
          <w:rFonts w:cstheme="minorHAnsi"/>
          <w:b/>
          <w:bCs w:val="0"/>
        </w:rPr>
      </w:pPr>
      <w:r w:rsidRPr="00342441">
        <w:rPr>
          <w:rFonts w:cstheme="minorHAnsi"/>
          <w:bCs w:val="0"/>
        </w:rPr>
        <w:t>odszkodowaniami za uniemożliwienie dojazdów do posesji</w:t>
      </w:r>
    </w:p>
    <w:p w14:paraId="56A2A6FA" w14:textId="77777777" w:rsidR="000F1BFB" w:rsidRPr="00342441" w:rsidRDefault="000F1BFB" w:rsidP="00285BD0">
      <w:pPr>
        <w:rPr>
          <w:rFonts w:cstheme="minorHAnsi"/>
          <w:b/>
          <w:bCs w:val="0"/>
        </w:rPr>
      </w:pPr>
      <w:r w:rsidRPr="00342441">
        <w:rPr>
          <w:rFonts w:cstheme="minorHAnsi"/>
          <w:bCs w:val="0"/>
        </w:rPr>
        <w:t>odpowiedzialny będzie Wykonawca oraz poniesie związane z tym koszty (w tym koszty wyceny szkód). Podstawą ustalenia wysokości odszkodowania za powstałe szkody będzie protokół szkód sporządzony przez biegłego do spraw wyceny. Koszty opracowania wycen pokryje Wykonawca.</w:t>
      </w:r>
    </w:p>
    <w:p w14:paraId="38EC9691" w14:textId="77777777" w:rsidR="000F1BFB" w:rsidRDefault="000F1BFB" w:rsidP="00285BD0">
      <w:pPr>
        <w:rPr>
          <w:rFonts w:cstheme="minorHAnsi"/>
          <w:bCs w:val="0"/>
        </w:rPr>
      </w:pPr>
      <w:r w:rsidRPr="00342441">
        <w:rPr>
          <w:rFonts w:cstheme="minorHAnsi"/>
          <w:bCs w:val="0"/>
        </w:rPr>
        <w:t xml:space="preserve">Przed rozpoczęciem Robót Wykonawca uzgodni termin wejścia na teren nieruchomości z właścicielami </w:t>
      </w:r>
      <w:r w:rsidRPr="00D86191">
        <w:rPr>
          <w:rFonts w:cstheme="minorHAnsi"/>
          <w:bCs w:val="0"/>
        </w:rPr>
        <w:t>(lub dzierżawcami) gruntów, a po zakończeniu Robót przywróci teren do wymaganego stanu.</w:t>
      </w:r>
    </w:p>
    <w:p w14:paraId="67591908" w14:textId="77777777" w:rsidR="000F1BFB" w:rsidRDefault="000F1BFB" w:rsidP="00285BD0">
      <w:pPr>
        <w:pStyle w:val="Nagwek2"/>
        <w:numPr>
          <w:ilvl w:val="1"/>
          <w:numId w:val="6"/>
        </w:numPr>
      </w:pPr>
      <w:bookmarkStart w:id="196" w:name="_Toc18750484"/>
      <w:bookmarkStart w:id="197" w:name="_Toc5003947"/>
      <w:bookmarkStart w:id="198" w:name="_Toc4945780"/>
      <w:bookmarkStart w:id="199" w:name="_Toc528591643"/>
      <w:bookmarkStart w:id="200" w:name="_Toc149554363"/>
      <w:bookmarkStart w:id="201" w:name="_Toc153904382"/>
      <w:bookmarkEnd w:id="196"/>
      <w:bookmarkEnd w:id="197"/>
      <w:bookmarkEnd w:id="198"/>
      <w:bookmarkEnd w:id="199"/>
      <w:r w:rsidRPr="00D86191">
        <w:t>Zaplecze i media</w:t>
      </w:r>
      <w:bookmarkEnd w:id="200"/>
      <w:bookmarkEnd w:id="201"/>
    </w:p>
    <w:p w14:paraId="6022385F" w14:textId="77777777" w:rsidR="000F1BFB" w:rsidRPr="00342441" w:rsidRDefault="000F1BFB" w:rsidP="00285BD0">
      <w:pPr>
        <w:rPr>
          <w:rFonts w:cstheme="minorHAnsi"/>
          <w:bCs w:val="0"/>
        </w:rPr>
      </w:pPr>
      <w:r w:rsidRPr="00342441">
        <w:rPr>
          <w:rFonts w:cstheme="minorHAnsi"/>
          <w:bCs w:val="0"/>
        </w:rPr>
        <w:t>Wykonawca we własnym zakresie ustali miejsce i zorganizuje zaplecze budowy. Wszystkie sprawy organizacyjne i koszty z tym związane Wykonawca uwzględni w Cenie Kontraktowej.</w:t>
      </w:r>
    </w:p>
    <w:p w14:paraId="1BD98701" w14:textId="77777777" w:rsidR="000F1BFB" w:rsidRDefault="000F1BFB" w:rsidP="00285BD0">
      <w:pPr>
        <w:rPr>
          <w:rFonts w:cstheme="minorHAnsi"/>
          <w:bCs w:val="0"/>
        </w:rPr>
      </w:pPr>
      <w:r w:rsidRPr="00342441">
        <w:rPr>
          <w:rFonts w:cstheme="minorHAnsi"/>
          <w:bCs w:val="0"/>
        </w:rPr>
        <w:t xml:space="preserve">Wszystkie rozwiązania techniczne, formalno-prawne i organizacyjne związane z uzgodnieniem i wykonaniem podłączeń mediów (energia, woda, odprowadzenie ścieków) do celów zaplecza i budowy, Wykonawca wykona we własnym zakresie i uwzględni w Cenie Kontraktowej. Wykonawca będzie też ponosił wszystkie koszty eksploatacyjne. </w:t>
      </w:r>
    </w:p>
    <w:p w14:paraId="031CF9D3" w14:textId="77777777" w:rsidR="000F1BFB" w:rsidRPr="00D86191" w:rsidRDefault="000F1BFB" w:rsidP="00285BD0">
      <w:pPr>
        <w:pStyle w:val="Nagwek2"/>
        <w:numPr>
          <w:ilvl w:val="1"/>
          <w:numId w:val="6"/>
        </w:numPr>
      </w:pPr>
      <w:bookmarkStart w:id="202" w:name="_Toc149554364"/>
      <w:bookmarkStart w:id="203" w:name="_Toc153904383"/>
      <w:r w:rsidRPr="00D86191">
        <w:lastRenderedPageBreak/>
        <w:t>Ochrona środowiska w czasie wykonywania robót</w:t>
      </w:r>
      <w:bookmarkEnd w:id="202"/>
      <w:bookmarkEnd w:id="203"/>
    </w:p>
    <w:p w14:paraId="09A8B992" w14:textId="77777777" w:rsidR="000F1BFB" w:rsidRDefault="000F1BFB" w:rsidP="00285BD0">
      <w:pPr>
        <w:rPr>
          <w:rFonts w:ascii="Calibri" w:hAnsi="Calibri" w:cs="Arial"/>
        </w:rPr>
      </w:pPr>
      <w:r>
        <w:rPr>
          <w:rFonts w:ascii="Calibri" w:hAnsi="Calibri" w:cs="Arial"/>
        </w:rPr>
        <w:t xml:space="preserve">Wykonawca w czasie prowadzenia robót jest zobowiązany do przestrzegania wszystkich nałożonych wymagań i obowiązków wynikających z tej decyzji lub innych przepisów dotyczących ochrony środowiska naturalnego. </w:t>
      </w:r>
    </w:p>
    <w:p w14:paraId="28E3C612" w14:textId="77777777" w:rsidR="000F1BFB" w:rsidRDefault="000F1BFB" w:rsidP="00285BD0">
      <w:pPr>
        <w:rPr>
          <w:rFonts w:ascii="Calibri" w:hAnsi="Calibri" w:cs="Arial"/>
        </w:rPr>
      </w:pPr>
    </w:p>
    <w:p w14:paraId="45327B91" w14:textId="77777777" w:rsidR="000F1BFB" w:rsidRDefault="000F1BFB" w:rsidP="00285BD0">
      <w:pPr>
        <w:rPr>
          <w:rFonts w:ascii="Calibri" w:hAnsi="Calibri" w:cs="Arial"/>
        </w:rPr>
      </w:pPr>
      <w:r>
        <w:rPr>
          <w:rFonts w:ascii="Calibri" w:hAnsi="Calibri" w:cs="Arial"/>
        </w:rPr>
        <w:t xml:space="preserve">W </w:t>
      </w:r>
      <w:r w:rsidR="00555969">
        <w:rPr>
          <w:rFonts w:ascii="Calibri" w:hAnsi="Calibri" w:cs="Arial"/>
        </w:rPr>
        <w:t xml:space="preserve">całym okresie realizacji </w:t>
      </w:r>
      <w:r>
        <w:rPr>
          <w:rFonts w:ascii="Calibri" w:hAnsi="Calibri" w:cs="Arial"/>
        </w:rPr>
        <w:t xml:space="preserve">robót Wykonawca będzie: </w:t>
      </w:r>
    </w:p>
    <w:p w14:paraId="3CBB4EDE" w14:textId="77777777" w:rsidR="000F1BFB" w:rsidRDefault="000F1BFB" w:rsidP="00465D94">
      <w:pPr>
        <w:numPr>
          <w:ilvl w:val="0"/>
          <w:numId w:val="55"/>
        </w:numPr>
        <w:suppressAutoHyphens w:val="0"/>
        <w:rPr>
          <w:rFonts w:ascii="Calibri" w:hAnsi="Calibri" w:cs="Arial"/>
        </w:rPr>
      </w:pPr>
      <w:r>
        <w:rPr>
          <w:rFonts w:ascii="Calibri" w:hAnsi="Calibri" w:cs="Arial"/>
        </w:rPr>
        <w:t>Utrzymywać teren budowy i wykopy w stanie bez wody stojącej, ograniczyć do niezbędnego minimum szerokość i głębokość wykopów, a prace na etapie otwartych wykopów skrócić do niezbędnego minimum (wykopy odwadniać bezpośrednio przed rozpoczęciem robót budowlanych).</w:t>
      </w:r>
    </w:p>
    <w:p w14:paraId="78CD6D11" w14:textId="77777777" w:rsidR="000F1BFB" w:rsidRDefault="000F1BFB" w:rsidP="00465D94">
      <w:pPr>
        <w:numPr>
          <w:ilvl w:val="0"/>
          <w:numId w:val="55"/>
        </w:numPr>
        <w:suppressAutoHyphens w:val="0"/>
        <w:rPr>
          <w:rFonts w:ascii="Calibri" w:hAnsi="Calibri" w:cs="Arial"/>
        </w:rPr>
      </w:pPr>
      <w:r>
        <w:rPr>
          <w:rFonts w:ascii="Calibri" w:hAnsi="Calibri" w:cs="Arial"/>
        </w:rPr>
        <w:t>Nie dopuszczać do tworzenia się rozlewisk, zastoisk wody, oczek wodnych na terenie placu budowy.</w:t>
      </w:r>
    </w:p>
    <w:p w14:paraId="7BDE1DE2" w14:textId="77777777" w:rsidR="000F1BFB" w:rsidRDefault="000F1BFB" w:rsidP="00465D94">
      <w:pPr>
        <w:numPr>
          <w:ilvl w:val="0"/>
          <w:numId w:val="55"/>
        </w:numPr>
        <w:suppressAutoHyphens w:val="0"/>
        <w:rPr>
          <w:rFonts w:ascii="Calibri" w:hAnsi="Calibri" w:cs="Arial"/>
        </w:rPr>
      </w:pPr>
      <w:r>
        <w:rPr>
          <w:rFonts w:ascii="Calibri" w:hAnsi="Calibri" w:cs="Arial"/>
        </w:rPr>
        <w:t>Zabezpieczać wszystkie wykopy, wpusty i studzienki na placu budowy w sposób uniemożliwiający wpadanie do nich drobnych zwierząt.</w:t>
      </w:r>
    </w:p>
    <w:p w14:paraId="132D58EC" w14:textId="77777777" w:rsidR="000F1BFB" w:rsidRDefault="000F1BFB" w:rsidP="00465D94">
      <w:pPr>
        <w:numPr>
          <w:ilvl w:val="0"/>
          <w:numId w:val="55"/>
        </w:numPr>
        <w:suppressAutoHyphens w:val="0"/>
        <w:rPr>
          <w:rFonts w:ascii="Calibri" w:hAnsi="Calibri" w:cs="Arial"/>
        </w:rPr>
      </w:pPr>
      <w:r>
        <w:rPr>
          <w:rFonts w:ascii="Calibri" w:hAnsi="Calibri" w:cs="Arial"/>
        </w:rPr>
        <w:t>Podejmować wszelkie uzasadnione kroki mające na celu stosowanie się do zapisów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  Dopuszczalny poziom hałasu wyrażony dopuszczalnym poziomem dźwięku A nie powinien przekraczać:</w:t>
      </w:r>
    </w:p>
    <w:p w14:paraId="4DB905EA" w14:textId="77777777" w:rsidR="000F1BFB" w:rsidRDefault="000F1BFB" w:rsidP="00465D94">
      <w:pPr>
        <w:numPr>
          <w:ilvl w:val="0"/>
          <w:numId w:val="54"/>
        </w:numPr>
        <w:suppressAutoHyphens w:val="0"/>
        <w:rPr>
          <w:rFonts w:ascii="Calibri" w:hAnsi="Calibri" w:cs="Arial"/>
        </w:rPr>
      </w:pPr>
      <w:r>
        <w:rPr>
          <w:rFonts w:ascii="Calibri" w:hAnsi="Calibri" w:cs="Arial"/>
        </w:rPr>
        <w:t xml:space="preserve">w porze dziennej 55 </w:t>
      </w:r>
      <w:proofErr w:type="spellStart"/>
      <w:r>
        <w:rPr>
          <w:rFonts w:ascii="Calibri" w:hAnsi="Calibri" w:cs="Arial"/>
        </w:rPr>
        <w:t>dB</w:t>
      </w:r>
      <w:proofErr w:type="spellEnd"/>
      <w:r>
        <w:rPr>
          <w:rFonts w:ascii="Calibri" w:hAnsi="Calibri" w:cs="Arial"/>
        </w:rPr>
        <w:t>(A),</w:t>
      </w:r>
    </w:p>
    <w:p w14:paraId="4E24B3FB" w14:textId="77777777" w:rsidR="000F1BFB" w:rsidRDefault="000F1BFB" w:rsidP="00465D94">
      <w:pPr>
        <w:numPr>
          <w:ilvl w:val="0"/>
          <w:numId w:val="54"/>
        </w:numPr>
        <w:suppressAutoHyphens w:val="0"/>
        <w:rPr>
          <w:rFonts w:ascii="Calibri" w:hAnsi="Calibri" w:cs="Arial"/>
        </w:rPr>
      </w:pPr>
      <w:r>
        <w:rPr>
          <w:rFonts w:ascii="Calibri" w:hAnsi="Calibri" w:cs="Arial"/>
        </w:rPr>
        <w:t xml:space="preserve">w porze </w:t>
      </w:r>
      <w:proofErr w:type="gramStart"/>
      <w:r>
        <w:rPr>
          <w:rFonts w:ascii="Calibri" w:hAnsi="Calibri" w:cs="Arial"/>
        </w:rPr>
        <w:t>nocnej  45</w:t>
      </w:r>
      <w:proofErr w:type="gramEnd"/>
      <w:r>
        <w:rPr>
          <w:rFonts w:ascii="Calibri" w:hAnsi="Calibri" w:cs="Arial"/>
        </w:rPr>
        <w:t xml:space="preserve"> </w:t>
      </w:r>
      <w:proofErr w:type="spellStart"/>
      <w:r>
        <w:rPr>
          <w:rFonts w:ascii="Calibri" w:hAnsi="Calibri" w:cs="Arial"/>
        </w:rPr>
        <w:t>dB</w:t>
      </w:r>
      <w:proofErr w:type="spellEnd"/>
      <w:r>
        <w:rPr>
          <w:rFonts w:ascii="Calibri" w:hAnsi="Calibri" w:cs="Arial"/>
        </w:rPr>
        <w:t>(A).</w:t>
      </w:r>
    </w:p>
    <w:p w14:paraId="71197315" w14:textId="77777777" w:rsidR="000F1BFB" w:rsidRDefault="000F1BFB" w:rsidP="00285BD0">
      <w:pPr>
        <w:tabs>
          <w:tab w:val="left" w:pos="284"/>
        </w:tabs>
        <w:rPr>
          <w:rFonts w:ascii="Calibri" w:hAnsi="Calibri" w:cs="Arial"/>
        </w:rPr>
      </w:pPr>
      <w:r>
        <w:rPr>
          <w:rFonts w:ascii="Calibri" w:hAnsi="Calibri" w:cs="Arial"/>
        </w:rPr>
        <w:t xml:space="preserve">W celu ochrony klimatu akustycznego wszelkie prace należy prowadzić w godz. 6.00 – 22.00. </w:t>
      </w:r>
    </w:p>
    <w:p w14:paraId="7860D0BB" w14:textId="77777777" w:rsidR="000F1BFB" w:rsidRDefault="000F1BFB" w:rsidP="00285BD0">
      <w:pPr>
        <w:ind w:left="720"/>
        <w:rPr>
          <w:rFonts w:ascii="Calibri" w:hAnsi="Calibri" w:cs="Arial"/>
        </w:rPr>
      </w:pPr>
    </w:p>
    <w:p w14:paraId="3534898D" w14:textId="77777777" w:rsidR="000F1BFB" w:rsidRDefault="000F1BFB" w:rsidP="00285BD0">
      <w:pPr>
        <w:rPr>
          <w:rFonts w:ascii="Calibri" w:hAnsi="Calibri" w:cs="Arial"/>
        </w:rPr>
      </w:pPr>
      <w:r>
        <w:rPr>
          <w:rFonts w:ascii="Calibri" w:hAnsi="Calibri" w:cs="Arial"/>
        </w:rPr>
        <w:t xml:space="preserve">Stosując się do tych wymagań Wykonawca będzie miał szczególny wzgląd na: </w:t>
      </w:r>
    </w:p>
    <w:p w14:paraId="3B8DA430" w14:textId="77777777" w:rsidR="000F1BFB" w:rsidRDefault="000F1BFB" w:rsidP="00465D94">
      <w:pPr>
        <w:numPr>
          <w:ilvl w:val="0"/>
          <w:numId w:val="56"/>
        </w:numPr>
        <w:suppressAutoHyphens w:val="0"/>
        <w:rPr>
          <w:rFonts w:ascii="Calibri" w:hAnsi="Calibri" w:cs="Arial"/>
        </w:rPr>
      </w:pPr>
      <w:r>
        <w:rPr>
          <w:rFonts w:ascii="Calibri" w:hAnsi="Calibri" w:cs="Arial"/>
        </w:rPr>
        <w:t xml:space="preserve">Lokalizację zaplecza budowy, magazynów, składowisk, ukopów, dróg dojazdowych i technicznych, </w:t>
      </w:r>
    </w:p>
    <w:p w14:paraId="43E0A798" w14:textId="77777777" w:rsidR="000F1BFB" w:rsidRDefault="000F1BFB" w:rsidP="00465D94">
      <w:pPr>
        <w:numPr>
          <w:ilvl w:val="0"/>
          <w:numId w:val="56"/>
        </w:numPr>
        <w:suppressAutoHyphens w:val="0"/>
        <w:rPr>
          <w:rFonts w:ascii="Calibri" w:hAnsi="Calibri" w:cs="Arial"/>
        </w:rPr>
      </w:pPr>
      <w:r>
        <w:rPr>
          <w:rFonts w:ascii="Calibri" w:hAnsi="Calibri" w:cs="Arial"/>
        </w:rPr>
        <w:t xml:space="preserve">Środki ostrożności i zabezpieczenia przed: </w:t>
      </w:r>
    </w:p>
    <w:p w14:paraId="1C8A4A1D" w14:textId="77777777" w:rsidR="000F1BFB" w:rsidRDefault="000F1BFB" w:rsidP="00285BD0">
      <w:pPr>
        <w:ind w:left="708"/>
        <w:rPr>
          <w:rFonts w:ascii="Calibri" w:hAnsi="Calibri" w:cs="Arial"/>
        </w:rPr>
      </w:pPr>
      <w:r>
        <w:rPr>
          <w:rFonts w:ascii="Calibri" w:hAnsi="Calibri" w:cs="Arial"/>
        </w:rPr>
        <w:t>a)</w:t>
      </w:r>
      <w:r>
        <w:rPr>
          <w:rFonts w:ascii="Calibri" w:hAnsi="Calibri" w:cs="Arial"/>
        </w:rPr>
        <w:tab/>
        <w:t xml:space="preserve">zanieczyszczeniem </w:t>
      </w:r>
      <w:r w:rsidR="00D86191">
        <w:rPr>
          <w:rFonts w:ascii="Calibri" w:hAnsi="Calibri" w:cs="Arial"/>
        </w:rPr>
        <w:t xml:space="preserve">wód podziemnych </w:t>
      </w:r>
      <w:r>
        <w:rPr>
          <w:rFonts w:ascii="Calibri" w:hAnsi="Calibri" w:cs="Arial"/>
        </w:rPr>
        <w:t xml:space="preserve">pyłami lub substancjami toksycznymi, </w:t>
      </w:r>
    </w:p>
    <w:p w14:paraId="0049F07D" w14:textId="77777777" w:rsidR="000F1BFB" w:rsidRDefault="000F1BFB" w:rsidP="00285BD0">
      <w:pPr>
        <w:ind w:left="708"/>
        <w:rPr>
          <w:rFonts w:ascii="Calibri" w:hAnsi="Calibri" w:cs="Arial"/>
        </w:rPr>
      </w:pPr>
      <w:r>
        <w:rPr>
          <w:rFonts w:ascii="Calibri" w:hAnsi="Calibri" w:cs="Arial"/>
        </w:rPr>
        <w:t>b)</w:t>
      </w:r>
      <w:r>
        <w:rPr>
          <w:rFonts w:ascii="Calibri" w:hAnsi="Calibri" w:cs="Arial"/>
        </w:rPr>
        <w:tab/>
        <w:t xml:space="preserve">zanieczyszczeniem powietrza pyłami i gazami, </w:t>
      </w:r>
    </w:p>
    <w:p w14:paraId="2F9B967F" w14:textId="77777777" w:rsidR="000F1BFB" w:rsidRDefault="000F1BFB" w:rsidP="00285BD0">
      <w:pPr>
        <w:ind w:left="708"/>
        <w:rPr>
          <w:rFonts w:ascii="Calibri" w:hAnsi="Calibri" w:cs="Arial"/>
        </w:rPr>
      </w:pPr>
      <w:r>
        <w:rPr>
          <w:rFonts w:ascii="Calibri" w:hAnsi="Calibri" w:cs="Arial"/>
        </w:rPr>
        <w:t>c)</w:t>
      </w:r>
      <w:r>
        <w:rPr>
          <w:rFonts w:ascii="Calibri" w:hAnsi="Calibri" w:cs="Arial"/>
        </w:rPr>
        <w:tab/>
        <w:t xml:space="preserve">możliwością powstania pożaru, </w:t>
      </w:r>
    </w:p>
    <w:p w14:paraId="7EE94A9E" w14:textId="77777777" w:rsidR="000F1BFB" w:rsidRDefault="000F1BFB" w:rsidP="00285BD0">
      <w:pPr>
        <w:ind w:left="708"/>
        <w:rPr>
          <w:rFonts w:ascii="Calibri" w:hAnsi="Calibri" w:cs="Arial"/>
        </w:rPr>
      </w:pPr>
      <w:r>
        <w:rPr>
          <w:rFonts w:ascii="Calibri" w:hAnsi="Calibri" w:cs="Arial"/>
        </w:rPr>
        <w:t>d)</w:t>
      </w:r>
      <w:r>
        <w:rPr>
          <w:rFonts w:ascii="Calibri" w:hAnsi="Calibri" w:cs="Arial"/>
        </w:rPr>
        <w:tab/>
        <w:t xml:space="preserve">uszkodzeniami budynków i budowli w sąsiedztwie prowadzonych robót.  </w:t>
      </w:r>
    </w:p>
    <w:p w14:paraId="56E09EBC" w14:textId="77777777" w:rsidR="00555969" w:rsidRDefault="00555969" w:rsidP="00285BD0">
      <w:pPr>
        <w:rPr>
          <w:rFonts w:ascii="Calibri" w:hAnsi="Calibri" w:cs="Arial"/>
        </w:rPr>
      </w:pPr>
    </w:p>
    <w:p w14:paraId="02367E93" w14:textId="77777777" w:rsidR="000F1BFB" w:rsidRDefault="000F1BFB" w:rsidP="00285BD0">
      <w:pPr>
        <w:rPr>
          <w:rFonts w:ascii="Calibri" w:hAnsi="Calibri" w:cs="Arial"/>
        </w:rPr>
      </w:pPr>
      <w:r>
        <w:rPr>
          <w:rFonts w:ascii="Calibri" w:hAnsi="Calibri" w:cs="Arial"/>
        </w:rPr>
        <w:t xml:space="preserve">Prace związane z usunięciem i zabezpieczeniem terenów zieleni należy wykonywać pod nadzorem Inspektora nadzoru. W przypadku prowadzenia robót w sąsiedztwie drzew </w:t>
      </w:r>
      <w:r w:rsidR="00555969">
        <w:rPr>
          <w:rFonts w:ascii="Calibri" w:hAnsi="Calibri" w:cs="Arial"/>
        </w:rPr>
        <w:t>nie wolno dopuścić do</w:t>
      </w:r>
      <w:r>
        <w:rPr>
          <w:rFonts w:ascii="Calibri" w:hAnsi="Calibri" w:cs="Arial"/>
        </w:rPr>
        <w:t xml:space="preserve"> ich mechanicznego uszkodzenia i przesuszenia w wyniku prowadzenia prac odwodnieniowych. W bezpośrednim sąsiedztwie drzew nie </w:t>
      </w:r>
      <w:r w:rsidR="00555969">
        <w:rPr>
          <w:rFonts w:ascii="Calibri" w:hAnsi="Calibri" w:cs="Arial"/>
        </w:rPr>
        <w:t>mogą</w:t>
      </w:r>
      <w:r>
        <w:rPr>
          <w:rFonts w:ascii="Calibri" w:hAnsi="Calibri" w:cs="Arial"/>
        </w:rPr>
        <w:t xml:space="preserve"> być składowane materiały budowlane, masy ziemne, substancje szkodliwe dla roślin oraz nie powinny być wytyczane drogi dojazdowe w obrębie rzutu korony drzew + 1 m oraz w odległości 1 m od krzewów. Wokół każdego zagrożonego drzewa konieczne jest wyznaczenie strefy bezpieczeństwa. Prace odwodnieniowe, w miarę możliwości, należy prowadzić poza okresem wegetacyjnym. Gdy konieczne jest czasowe obniżenie poziomu wód gruntowych w okresie wzrostu drzew, należy zminimalizować czas trwania leja depresyjnego do minimum. System korzeniowy drzew należy utrzymywać w odpowiedniej wilgotności, a prace w obrębie strefy korzeniowej (obrys korony + 2 m) wykonywać ręcznie. Odsłonięte korzenie drzew i krzewów należy zabezpieczać matami słomianymi, jutowymi, itp. które w zależności od panujących aktualnie warunków pogodowych zapobiegać będą przemarzaniu albo wysuszeniu korzeni.  </w:t>
      </w:r>
    </w:p>
    <w:p w14:paraId="7FA26C92" w14:textId="77777777" w:rsidR="000F1BFB" w:rsidRDefault="000F1BFB" w:rsidP="00285BD0">
      <w:pPr>
        <w:rPr>
          <w:rFonts w:ascii="Calibri" w:hAnsi="Calibri" w:cs="Arial"/>
        </w:rPr>
      </w:pPr>
    </w:p>
    <w:p w14:paraId="152C0C76" w14:textId="77777777" w:rsidR="000F1BFB" w:rsidRDefault="000F1BFB" w:rsidP="00285BD0">
      <w:pPr>
        <w:rPr>
          <w:rFonts w:ascii="Calibri" w:hAnsi="Calibri" w:cs="Arial"/>
        </w:rPr>
      </w:pPr>
      <w:r>
        <w:rPr>
          <w:rFonts w:ascii="Calibri" w:hAnsi="Calibri" w:cs="Arial"/>
        </w:rPr>
        <w:t xml:space="preserve">Wykonawca, w rozumieniu przepisów prawa, jest wytwórcą odpadów powstających w czasie budowy. Wykonawca ma obowiązek ich usunięcia, wykorzystania lub unieszkodliwienia. Wykonawca, jako wytwórca odpadów, będzie mógł zlecić wykonanie obowiązku gospodarowania odpadami innemu posiadaczowi odpadów, za którego działalność Wykonawca ponosi odpowiedzialność przed Zamawiającym. Zamawiający nie ponosi żadnych kosztów z tytułu gospodarowania odpadami.  </w:t>
      </w:r>
    </w:p>
    <w:p w14:paraId="55E6D92B" w14:textId="77777777" w:rsidR="000F1BFB" w:rsidRDefault="000F1BFB" w:rsidP="00285BD0">
      <w:pPr>
        <w:rPr>
          <w:rFonts w:ascii="Calibri" w:hAnsi="Calibri" w:cs="Arial"/>
        </w:rPr>
      </w:pPr>
      <w:r>
        <w:rPr>
          <w:rFonts w:ascii="Calibri" w:hAnsi="Calibri" w:cs="Arial"/>
        </w:rPr>
        <w:lastRenderedPageBreak/>
        <w:t xml:space="preserve">W czasie prowadzenia prac rozbiórkowych, podczas których dochodzi do wytwarzania odpadów, Wykonawca ma obowiązek: </w:t>
      </w:r>
    </w:p>
    <w:p w14:paraId="14261958" w14:textId="77777777" w:rsidR="000F1BFB" w:rsidRDefault="000F1BFB" w:rsidP="00465D94">
      <w:pPr>
        <w:numPr>
          <w:ilvl w:val="0"/>
          <w:numId w:val="53"/>
        </w:numPr>
        <w:tabs>
          <w:tab w:val="left" w:pos="426"/>
        </w:tabs>
        <w:suppressAutoHyphens w:val="0"/>
        <w:ind w:right="-2"/>
        <w:rPr>
          <w:rFonts w:ascii="Calibri" w:hAnsi="Calibri" w:cs="Arial"/>
        </w:rPr>
      </w:pPr>
      <w:r>
        <w:rPr>
          <w:rFonts w:ascii="Calibri" w:hAnsi="Calibri" w:cs="Arial"/>
        </w:rPr>
        <w:t xml:space="preserve">selektywnego gromadzenia powstających odpadów, </w:t>
      </w:r>
    </w:p>
    <w:p w14:paraId="14A70CD4" w14:textId="77777777" w:rsidR="000F1BFB" w:rsidRDefault="000F1BFB" w:rsidP="00465D94">
      <w:pPr>
        <w:numPr>
          <w:ilvl w:val="0"/>
          <w:numId w:val="53"/>
        </w:numPr>
        <w:tabs>
          <w:tab w:val="left" w:pos="426"/>
        </w:tabs>
        <w:suppressAutoHyphens w:val="0"/>
        <w:ind w:right="-2"/>
        <w:rPr>
          <w:rFonts w:ascii="Calibri" w:hAnsi="Calibri" w:cs="Arial"/>
        </w:rPr>
      </w:pPr>
      <w:r>
        <w:rPr>
          <w:rFonts w:ascii="Calibri" w:hAnsi="Calibri" w:cs="Arial"/>
        </w:rPr>
        <w:t xml:space="preserve">zapewnienie prawidłowego postępowania w trakcie prac rozbiórkowych z odpadami niebezpiecznymi (np. zawierającymi azbest) i zgromadzenie ich w sposób zapewniający ochronę środowiska, </w:t>
      </w:r>
    </w:p>
    <w:p w14:paraId="67A3DBE8" w14:textId="77777777" w:rsidR="000F1BFB" w:rsidRDefault="000F1BFB" w:rsidP="00465D94">
      <w:pPr>
        <w:numPr>
          <w:ilvl w:val="0"/>
          <w:numId w:val="53"/>
        </w:numPr>
        <w:tabs>
          <w:tab w:val="left" w:pos="426"/>
        </w:tabs>
        <w:suppressAutoHyphens w:val="0"/>
        <w:ind w:right="-2"/>
        <w:rPr>
          <w:rFonts w:ascii="Calibri" w:hAnsi="Calibri" w:cs="Arial"/>
        </w:rPr>
      </w:pPr>
      <w:r>
        <w:rPr>
          <w:rFonts w:ascii="Calibri" w:hAnsi="Calibri" w:cs="Arial"/>
        </w:rPr>
        <w:t xml:space="preserve">przekazanie odpadów niebezpiecznych podmiotowi uprawnionemu do prowadzenia działalności w zakresie transportu i unieszkodliwiania odpadów niebezpiecznych, zagospodarowanie wszystkich odpadów powstałych w fazie budowy. </w:t>
      </w:r>
    </w:p>
    <w:p w14:paraId="14384AA5" w14:textId="77777777" w:rsidR="000F1BFB" w:rsidRDefault="000F1BFB" w:rsidP="00285BD0">
      <w:pPr>
        <w:ind w:left="720"/>
        <w:rPr>
          <w:rFonts w:ascii="Calibri" w:hAnsi="Calibri" w:cs="Arial"/>
        </w:rPr>
      </w:pPr>
    </w:p>
    <w:p w14:paraId="4E945CFB" w14:textId="77777777" w:rsidR="000F1BFB" w:rsidRDefault="000F1BFB" w:rsidP="00285BD0">
      <w:pPr>
        <w:rPr>
          <w:rFonts w:ascii="Calibri" w:hAnsi="Calibri" w:cs="Arial"/>
        </w:rPr>
      </w:pPr>
      <w:r>
        <w:rPr>
          <w:rFonts w:ascii="Calibri" w:hAnsi="Calibri" w:cs="Arial"/>
        </w:rPr>
        <w:t xml:space="preserve">Wykonawca jest zobowiązany do rygorystycznego przestrzegania wszelkich obowiązujących przepisów, ustaw i rozporządzeń w zakresie ochrony środowiska. </w:t>
      </w:r>
    </w:p>
    <w:p w14:paraId="2CBFD623" w14:textId="77777777" w:rsidR="000F1BFB" w:rsidRDefault="000F1BFB" w:rsidP="00285BD0">
      <w:pPr>
        <w:rPr>
          <w:rFonts w:ascii="Calibri" w:hAnsi="Calibri" w:cs="Arial"/>
        </w:rPr>
      </w:pPr>
      <w:r>
        <w:rPr>
          <w:rFonts w:ascii="Calibri" w:hAnsi="Calibri" w:cs="Arial"/>
        </w:rPr>
        <w:t>W przypadku uznania szkody w środowisku, o której mowa w ustawie z dnia 13 kwietnia 2007</w:t>
      </w:r>
      <w:r w:rsidR="00D86191">
        <w:rPr>
          <w:rFonts w:ascii="Calibri" w:hAnsi="Calibri" w:cs="Arial"/>
        </w:rPr>
        <w:t xml:space="preserve"> </w:t>
      </w:r>
      <w:r>
        <w:rPr>
          <w:rFonts w:ascii="Calibri" w:hAnsi="Calibri" w:cs="Arial"/>
        </w:rPr>
        <w:t xml:space="preserve">r. o zapobieganiu szkodom w środowisku i ich naprawie, koszty działań naprawczych </w:t>
      </w:r>
      <w:r w:rsidR="00555969">
        <w:rPr>
          <w:rFonts w:ascii="Calibri" w:hAnsi="Calibri" w:cs="Arial"/>
        </w:rPr>
        <w:t xml:space="preserve">wraz z nadzorem przyrodniczym </w:t>
      </w:r>
      <w:r>
        <w:rPr>
          <w:rFonts w:ascii="Calibri" w:hAnsi="Calibri" w:cs="Arial"/>
        </w:rPr>
        <w:t>ponosi Wykonawca</w:t>
      </w:r>
      <w:r w:rsidR="00555969">
        <w:rPr>
          <w:rFonts w:ascii="Calibri" w:hAnsi="Calibri" w:cs="Arial"/>
        </w:rPr>
        <w:t>.</w:t>
      </w:r>
      <w:r>
        <w:rPr>
          <w:rFonts w:ascii="Calibri" w:hAnsi="Calibri" w:cs="Arial"/>
        </w:rPr>
        <w:t xml:space="preserve"> </w:t>
      </w:r>
    </w:p>
    <w:p w14:paraId="5686C518" w14:textId="77777777" w:rsidR="000F1BFB" w:rsidRDefault="000F1BFB" w:rsidP="00285BD0">
      <w:pPr>
        <w:rPr>
          <w:rFonts w:ascii="Calibri" w:hAnsi="Calibri" w:cs="Arial"/>
        </w:rPr>
      </w:pPr>
      <w:r>
        <w:rPr>
          <w:rFonts w:ascii="Calibri" w:hAnsi="Calibri" w:cs="Arial"/>
        </w:rPr>
        <w:t xml:space="preserve">Opłaty i kary za przekroczenie w trakcie realizacji robót norm określonych w odpowiednich przepisach obciążają Wykonawcę. </w:t>
      </w:r>
    </w:p>
    <w:p w14:paraId="0B441565" w14:textId="77777777" w:rsidR="000F1BFB" w:rsidRPr="00342441" w:rsidRDefault="000F1BFB" w:rsidP="00285BD0">
      <w:pPr>
        <w:rPr>
          <w:rFonts w:cstheme="minorHAnsi"/>
          <w:bCs w:val="0"/>
        </w:rPr>
      </w:pPr>
    </w:p>
    <w:p w14:paraId="4DF577D7" w14:textId="77777777" w:rsidR="000F1BFB" w:rsidRPr="00D86191" w:rsidRDefault="000F1BFB" w:rsidP="00285BD0">
      <w:pPr>
        <w:pStyle w:val="Nagwek2"/>
        <w:numPr>
          <w:ilvl w:val="1"/>
          <w:numId w:val="6"/>
        </w:numPr>
      </w:pPr>
      <w:bookmarkStart w:id="204" w:name="_Toc149554365"/>
      <w:bookmarkStart w:id="205" w:name="_Toc153904384"/>
      <w:r w:rsidRPr="00D86191">
        <w:t>Ochrona przeciwpożarowa</w:t>
      </w:r>
      <w:bookmarkEnd w:id="204"/>
      <w:bookmarkEnd w:id="205"/>
    </w:p>
    <w:p w14:paraId="5D035D21" w14:textId="77777777" w:rsidR="000F1BFB" w:rsidRPr="007A1F61" w:rsidRDefault="000F1BFB" w:rsidP="00285BD0">
      <w:pPr>
        <w:rPr>
          <w:rFonts w:cstheme="minorHAnsi"/>
          <w:szCs w:val="22"/>
        </w:rPr>
      </w:pPr>
      <w:r w:rsidRPr="007A1F61">
        <w:rPr>
          <w:rFonts w:cstheme="minorHAnsi"/>
          <w:szCs w:val="22"/>
        </w:rPr>
        <w:t>Wykonawca będzie przestrzegać przepisów w zakresie ochrony przeciwpożarowej, w szczególności:</w:t>
      </w:r>
    </w:p>
    <w:p w14:paraId="651895A6" w14:textId="77777777" w:rsidR="000F1BFB" w:rsidRPr="007A1F61" w:rsidRDefault="000F1BFB" w:rsidP="00465D94">
      <w:pPr>
        <w:pStyle w:val="Akapitzlist"/>
        <w:numPr>
          <w:ilvl w:val="0"/>
          <w:numId w:val="57"/>
        </w:numPr>
        <w:suppressAutoHyphens w:val="0"/>
        <w:spacing w:after="160"/>
        <w:rPr>
          <w:rFonts w:cstheme="minorHAnsi"/>
          <w:szCs w:val="22"/>
        </w:rPr>
      </w:pPr>
      <w:r w:rsidRPr="007A1F61">
        <w:rPr>
          <w:rFonts w:cstheme="minorHAnsi"/>
          <w:szCs w:val="22"/>
        </w:rPr>
        <w:t xml:space="preserve">Ustawy z dnia 24 sierpnia 1991 r. o ochronie przeciwpożarowej z </w:t>
      </w:r>
      <w:proofErr w:type="spellStart"/>
      <w:r w:rsidRPr="007A1F61">
        <w:rPr>
          <w:rFonts w:cstheme="minorHAnsi"/>
          <w:szCs w:val="22"/>
        </w:rPr>
        <w:t>późn</w:t>
      </w:r>
      <w:proofErr w:type="spellEnd"/>
      <w:r w:rsidRPr="007A1F61">
        <w:rPr>
          <w:rFonts w:cstheme="minorHAnsi"/>
          <w:szCs w:val="22"/>
        </w:rPr>
        <w:t>. zm.,</w:t>
      </w:r>
    </w:p>
    <w:p w14:paraId="7B31F943" w14:textId="77777777" w:rsidR="000F1BFB" w:rsidRPr="007A1F61" w:rsidRDefault="000F1BFB" w:rsidP="00465D94">
      <w:pPr>
        <w:pStyle w:val="Akapitzlist"/>
        <w:numPr>
          <w:ilvl w:val="0"/>
          <w:numId w:val="57"/>
        </w:numPr>
        <w:suppressAutoHyphens w:val="0"/>
        <w:spacing w:after="160"/>
        <w:rPr>
          <w:rFonts w:cstheme="minorHAnsi"/>
          <w:szCs w:val="22"/>
        </w:rPr>
      </w:pPr>
      <w:r w:rsidRPr="007A1F61">
        <w:rPr>
          <w:rFonts w:cstheme="minorHAnsi"/>
          <w:szCs w:val="22"/>
        </w:rPr>
        <w:t xml:space="preserve">Rozporządzenia Ministra Spraw Wewnętrznych i Administracji z dnia 7 czerwca 2010 r. w sprawie ochrony przeciwpożarowej budynków, innych obiektów budowlanych i terenów (Dz. U. 2010 nr 109 poz. 719 z </w:t>
      </w:r>
      <w:proofErr w:type="spellStart"/>
      <w:r w:rsidRPr="007A1F61">
        <w:rPr>
          <w:rFonts w:cstheme="minorHAnsi"/>
          <w:szCs w:val="22"/>
        </w:rPr>
        <w:t>późn</w:t>
      </w:r>
      <w:proofErr w:type="spellEnd"/>
      <w:r w:rsidRPr="007A1F61">
        <w:rPr>
          <w:rFonts w:cstheme="minorHAnsi"/>
          <w:szCs w:val="22"/>
        </w:rPr>
        <w:t>. zm.),</w:t>
      </w:r>
    </w:p>
    <w:p w14:paraId="47347820" w14:textId="77777777" w:rsidR="000F1BFB" w:rsidRPr="007A1F61" w:rsidRDefault="000F1BFB" w:rsidP="00465D94">
      <w:pPr>
        <w:pStyle w:val="Akapitzlist"/>
        <w:numPr>
          <w:ilvl w:val="0"/>
          <w:numId w:val="57"/>
        </w:numPr>
        <w:suppressAutoHyphens w:val="0"/>
        <w:spacing w:after="160"/>
        <w:rPr>
          <w:rFonts w:cstheme="minorHAnsi"/>
          <w:szCs w:val="22"/>
        </w:rPr>
      </w:pPr>
      <w:r w:rsidRPr="007A1F61">
        <w:rPr>
          <w:rFonts w:cstheme="minorHAnsi"/>
          <w:szCs w:val="22"/>
        </w:rPr>
        <w:t>Rozporządzenia Ministra Spraw Wewnętrznych i Administracji z dnia 24 lipca 2009 r. w sprawie przeciwpożarowego zaopatrzenia w wodę oraz dróg pożarowych (Dz. U. 2009 r. nr 124 poz. 1030).</w:t>
      </w:r>
    </w:p>
    <w:p w14:paraId="42F135F9" w14:textId="77777777" w:rsidR="000F1BFB" w:rsidRPr="007A1F61" w:rsidRDefault="000F1BFB" w:rsidP="00285BD0">
      <w:pPr>
        <w:rPr>
          <w:rFonts w:cstheme="minorHAnsi"/>
          <w:szCs w:val="22"/>
        </w:rPr>
      </w:pPr>
      <w:r w:rsidRPr="007A1F61">
        <w:rPr>
          <w:rFonts w:cstheme="minorHAnsi"/>
          <w:szCs w:val="22"/>
        </w:rPr>
        <w:t>Wykonawca będzie utrzymywać sprawny sprzęt przeciwpożarowy, wymagany przez odpowiednie przepisy na terenie baz produkcyjnych, w pomieszczeniach biurowych, mieszkalnych i magazynach oraz w maszynach i pojazdach.</w:t>
      </w:r>
    </w:p>
    <w:p w14:paraId="3AB05CD6" w14:textId="77777777" w:rsidR="000F1BFB" w:rsidRPr="007A1F61" w:rsidRDefault="000F1BFB" w:rsidP="00285BD0">
      <w:pPr>
        <w:rPr>
          <w:rFonts w:cstheme="minorHAnsi"/>
          <w:szCs w:val="22"/>
        </w:rPr>
      </w:pPr>
      <w:r w:rsidRPr="007A1F61">
        <w:rPr>
          <w:rFonts w:cstheme="minorHAnsi"/>
          <w:szCs w:val="22"/>
        </w:rPr>
        <w:t>Materiały łatwopalne będą składowane w sposób zgodny z odpowiednimi przepisami i zabezpieczone przed dostępem osób trzecich.</w:t>
      </w:r>
    </w:p>
    <w:p w14:paraId="1AE64D3E" w14:textId="77777777" w:rsidR="000F1BFB" w:rsidRDefault="000F1BFB" w:rsidP="00285BD0">
      <w:pPr>
        <w:spacing w:after="60"/>
        <w:rPr>
          <w:rFonts w:cstheme="minorHAnsi"/>
          <w:szCs w:val="22"/>
        </w:rPr>
      </w:pPr>
      <w:r w:rsidRPr="007A1F61">
        <w:rPr>
          <w:rFonts w:cstheme="minorHAnsi"/>
          <w:szCs w:val="22"/>
        </w:rPr>
        <w:t>Wykonawca będzie odpowiedzialny za wszelkie straty spowodowane pożarem wywołanym jako rezultat realizacji Robót albo przez personel Wykonawcy.</w:t>
      </w:r>
    </w:p>
    <w:p w14:paraId="102E12A7" w14:textId="77777777" w:rsidR="000F1BFB" w:rsidRDefault="000F1BFB" w:rsidP="00285BD0">
      <w:pPr>
        <w:spacing w:after="60"/>
        <w:rPr>
          <w:rFonts w:cstheme="minorHAnsi"/>
          <w:szCs w:val="22"/>
        </w:rPr>
      </w:pPr>
    </w:p>
    <w:p w14:paraId="528E3CF3" w14:textId="77777777" w:rsidR="000F1BFB" w:rsidRPr="00D86191" w:rsidRDefault="000F1BFB" w:rsidP="00285BD0">
      <w:pPr>
        <w:pStyle w:val="Nagwek2"/>
        <w:numPr>
          <w:ilvl w:val="1"/>
          <w:numId w:val="6"/>
        </w:numPr>
      </w:pPr>
      <w:bookmarkStart w:id="206" w:name="_Toc149554366"/>
      <w:bookmarkStart w:id="207" w:name="_Toc153904385"/>
      <w:r w:rsidRPr="00D86191">
        <w:t>Materiały szkodliwe dla otoczenia</w:t>
      </w:r>
      <w:bookmarkEnd w:id="206"/>
      <w:bookmarkEnd w:id="207"/>
    </w:p>
    <w:p w14:paraId="35C51D88" w14:textId="77777777" w:rsidR="000F1BFB" w:rsidRPr="00C45FDB" w:rsidRDefault="000F1BFB" w:rsidP="00285BD0">
      <w:pPr>
        <w:tabs>
          <w:tab w:val="left" w:pos="284"/>
        </w:tabs>
        <w:rPr>
          <w:rFonts w:cstheme="minorHAnsi"/>
        </w:rPr>
      </w:pPr>
      <w:r w:rsidRPr="00C45FDB">
        <w:rPr>
          <w:rFonts w:cstheme="minorHAnsi"/>
        </w:rPr>
        <w:t>Materiały, które w sposób trwały są szkodliwe dla otoczenia, nie będą dopuszczone do użycia. Nie dopuszcza się użycia materiałów wywołujących szkodliwe promieniowanie o stężeniu większym od dopuszczalnego.</w:t>
      </w:r>
    </w:p>
    <w:p w14:paraId="660AA96B" w14:textId="77777777" w:rsidR="000F1BFB" w:rsidRPr="00C45FDB" w:rsidRDefault="000F1BFB" w:rsidP="00285BD0">
      <w:pPr>
        <w:tabs>
          <w:tab w:val="left" w:pos="284"/>
        </w:tabs>
        <w:rPr>
          <w:rFonts w:cstheme="minorHAnsi"/>
        </w:rPr>
      </w:pPr>
      <w:r w:rsidRPr="00C45FDB">
        <w:rPr>
          <w:rFonts w:cstheme="minorHAnsi"/>
        </w:rPr>
        <w:t xml:space="preserve">Wszelkie materiały odpadowe </w:t>
      </w:r>
      <w:bookmarkStart w:id="208" w:name="_Hlk103591700"/>
      <w:r w:rsidRPr="00C45FDB">
        <w:rPr>
          <w:rFonts w:cstheme="minorHAnsi"/>
        </w:rPr>
        <w:t>(</w:t>
      </w:r>
      <w:bookmarkStart w:id="209" w:name="_Hlk103672391"/>
      <w:r w:rsidRPr="00C45FDB">
        <w:rPr>
          <w:rFonts w:cstheme="minorHAnsi"/>
        </w:rPr>
        <w:t xml:space="preserve">ujęte w Rozporządzeniu Ministra </w:t>
      </w:r>
      <w:r>
        <w:rPr>
          <w:rFonts w:cstheme="minorHAnsi"/>
        </w:rPr>
        <w:t>Klimatu</w:t>
      </w:r>
      <w:r w:rsidRPr="00C45FDB">
        <w:rPr>
          <w:rFonts w:cstheme="minorHAnsi"/>
        </w:rPr>
        <w:t xml:space="preserve"> z dnia 2 listopada 20</w:t>
      </w:r>
      <w:r>
        <w:rPr>
          <w:rFonts w:cstheme="minorHAnsi"/>
        </w:rPr>
        <w:t>2</w:t>
      </w:r>
      <w:r w:rsidRPr="00C45FDB">
        <w:rPr>
          <w:rFonts w:cstheme="minorHAnsi"/>
        </w:rPr>
        <w:t xml:space="preserve">0 r. – Dz. U. Nr </w:t>
      </w:r>
      <w:r>
        <w:rPr>
          <w:rFonts w:cstheme="minorHAnsi"/>
        </w:rPr>
        <w:t>2020</w:t>
      </w:r>
      <w:r w:rsidRPr="00C45FDB">
        <w:rPr>
          <w:rFonts w:cstheme="minorHAnsi"/>
        </w:rPr>
        <w:t xml:space="preserve"> poz. 10, </w:t>
      </w:r>
      <w:r>
        <w:rPr>
          <w:rFonts w:cstheme="minorHAnsi"/>
        </w:rPr>
        <w:t>w sprawie katalogu odpadów</w:t>
      </w:r>
      <w:bookmarkEnd w:id="209"/>
      <w:r w:rsidRPr="00C45FDB">
        <w:rPr>
          <w:rFonts w:cstheme="minorHAnsi"/>
        </w:rPr>
        <w:t xml:space="preserve">) </w:t>
      </w:r>
      <w:bookmarkEnd w:id="208"/>
      <w:r w:rsidRPr="00C45FDB">
        <w:rPr>
          <w:rFonts w:cstheme="minorHAnsi"/>
        </w:rPr>
        <w:t>użyte do Robót będą miały świadectwa dopuszczenia, wydane przez uprawnioną jednostkę, jednoznacznie określające brak szkodliwego oddziaływania tych materiałów na środowisko.</w:t>
      </w:r>
    </w:p>
    <w:p w14:paraId="421264DB" w14:textId="77777777" w:rsidR="000F1BFB" w:rsidRPr="00C45FDB" w:rsidRDefault="000F1BFB" w:rsidP="00285BD0">
      <w:pPr>
        <w:tabs>
          <w:tab w:val="left" w:pos="284"/>
        </w:tabs>
        <w:rPr>
          <w:rFonts w:cstheme="minorHAnsi"/>
        </w:rPr>
      </w:pPr>
      <w:r w:rsidRPr="00C45FDB">
        <w:rPr>
          <w:rFonts w:cstheme="minorHAnsi"/>
        </w:rPr>
        <w:t>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w:t>
      </w:r>
    </w:p>
    <w:p w14:paraId="56B4107B" w14:textId="77777777" w:rsidR="000F1BFB" w:rsidRDefault="000F1BFB" w:rsidP="00285BD0">
      <w:pPr>
        <w:spacing w:after="60"/>
        <w:rPr>
          <w:rFonts w:cstheme="minorHAnsi"/>
          <w:color w:val="FF0000"/>
          <w:szCs w:val="22"/>
        </w:rPr>
      </w:pPr>
    </w:p>
    <w:p w14:paraId="54E9203D" w14:textId="77777777" w:rsidR="000F1BFB" w:rsidRPr="00D86191" w:rsidRDefault="000F1BFB" w:rsidP="00285BD0">
      <w:pPr>
        <w:pStyle w:val="Nagwek2"/>
        <w:numPr>
          <w:ilvl w:val="1"/>
          <w:numId w:val="6"/>
        </w:numPr>
      </w:pPr>
      <w:bookmarkStart w:id="210" w:name="_Toc18750488"/>
      <w:bookmarkStart w:id="211" w:name="_Toc5003951"/>
      <w:bookmarkStart w:id="212" w:name="_Toc4945784"/>
      <w:bookmarkStart w:id="213" w:name="_Toc528591647"/>
      <w:bookmarkStart w:id="214" w:name="_Toc103609654"/>
      <w:bookmarkStart w:id="215" w:name="_Toc149554367"/>
      <w:bookmarkStart w:id="216" w:name="_Toc153904386"/>
      <w:r w:rsidRPr="00D86191">
        <w:lastRenderedPageBreak/>
        <w:t>Ochrona własności</w:t>
      </w:r>
      <w:bookmarkEnd w:id="210"/>
      <w:bookmarkEnd w:id="211"/>
      <w:bookmarkEnd w:id="212"/>
      <w:bookmarkEnd w:id="213"/>
      <w:bookmarkEnd w:id="214"/>
      <w:bookmarkEnd w:id="215"/>
      <w:bookmarkEnd w:id="216"/>
      <w:r w:rsidRPr="00D86191">
        <w:t xml:space="preserve"> </w:t>
      </w:r>
    </w:p>
    <w:p w14:paraId="0E86B109" w14:textId="4DC52894" w:rsidR="000F1BFB" w:rsidRPr="00C45FDB" w:rsidRDefault="000F1BFB" w:rsidP="00285BD0">
      <w:pPr>
        <w:widowControl w:val="0"/>
        <w:spacing w:before="120"/>
        <w:rPr>
          <w:rFonts w:cstheme="minorHAnsi"/>
        </w:rPr>
      </w:pPr>
      <w:r w:rsidRPr="00C45FDB">
        <w:rPr>
          <w:rFonts w:cstheme="minorHAnsi"/>
        </w:rPr>
        <w:t xml:space="preserve">Wykonawca odpowiada za ochronę instalacji napowietrznych, na powierzchni ziemi i za urządzenia podziemne, takie jak linie napowietrzne, rurociągi, kable itp. oraz uzyska od odpowiednich </w:t>
      </w:r>
      <w:r w:rsidR="000D0F47">
        <w:rPr>
          <w:rFonts w:cstheme="minorHAnsi"/>
        </w:rPr>
        <w:t xml:space="preserve">gestorów </w:t>
      </w:r>
      <w:r w:rsidRPr="00C45FDB">
        <w:rPr>
          <w:rFonts w:cstheme="minorHAnsi"/>
        </w:rPr>
        <w:t xml:space="preserve">będących właścicielami tych urządzeń potwierdzenie informacji dostarczonych mu przez Zamawiającego w ramach planu ich lokalizacji. Wykonawca zapewni właściwe oznaczenie i zabezpieczenie przed uszkodzeniem tych instalacji i urządzeń w czasie trwania Budowy. </w:t>
      </w:r>
    </w:p>
    <w:p w14:paraId="604256D2" w14:textId="77777777" w:rsidR="000F1BFB" w:rsidRPr="00C45FDB" w:rsidRDefault="000F1BFB" w:rsidP="00285BD0">
      <w:pPr>
        <w:spacing w:before="120"/>
        <w:rPr>
          <w:rFonts w:cstheme="minorHAnsi"/>
        </w:rPr>
      </w:pPr>
      <w:r w:rsidRPr="00C45FDB">
        <w:rPr>
          <w:rFonts w:cstheme="minorHAnsi"/>
        </w:rPr>
        <w:t xml:space="preserve">Wszystkie roboty związane z przebudową urządzeń infrastruktury należy wykonywać pod nadzorem właścicieli sieci. Wszelkie koszty związane z nadzorem właścicieli sieci nad tymi robotami ponosi Wykonawca. Koszt ten należy uwzględnić w Kwocie Kontraktowej. Wykonawca zobowiązany jest umieścić w swoim Programie rezerwę czasową dla wszelkiego rodzaju Robót, które mają być wykonane w zakresie przełożenia instalacji i urządzeń podziemnych na Terenie Budowy i powiadomić Inżyniera i właścicieli urządzeń podziemnych o zamiarze rozpoczęcia Robót. O fakcie przypadkowego uszkodzenia instalacji Wykonawca bezzwłocznie powiadomi Inżyniera i zainteresowane strony oraz będzie z nimi współpracował, dostarczając wszelkiej pomocy potrzebnej przy dokonywaniu napraw. Wykonawca będzie odpowiadać za wszelkie, spowodowane przez </w:t>
      </w:r>
      <w:r w:rsidRPr="00C45FDB">
        <w:rPr>
          <w:rFonts w:cstheme="minorHAnsi"/>
          <w:bCs w:val="0"/>
        </w:rPr>
        <w:t>swoje</w:t>
      </w:r>
      <w:r w:rsidRPr="00C45FDB">
        <w:rPr>
          <w:rFonts w:cstheme="minorHAnsi"/>
        </w:rPr>
        <w:t xml:space="preserve"> działania, uszkodzenia instalacji na powierzchni ziemi i urządzeń podziemnych wykazanych na mapach do celów projektowych.</w:t>
      </w:r>
    </w:p>
    <w:p w14:paraId="6C09AB1A" w14:textId="77777777" w:rsidR="000F1BFB" w:rsidRPr="00C45FDB" w:rsidRDefault="000F1BFB" w:rsidP="00285BD0">
      <w:pPr>
        <w:widowControl w:val="0"/>
        <w:spacing w:before="120"/>
        <w:rPr>
          <w:rFonts w:cstheme="minorHAnsi"/>
        </w:rPr>
      </w:pPr>
      <w:r w:rsidRPr="00C45FDB">
        <w:rPr>
          <w:rFonts w:cstheme="minorHAnsi"/>
        </w:rPr>
        <w:t xml:space="preserve">Wykonawca będzie odpowiadać za wszelkie spowodowane przez jego działania uszkodzenia instalacji, na powierzchni ziemi i urządzeń podziemnych wykazanych w dokumentach dostarczonych mu przez Zamawiającego. </w:t>
      </w:r>
    </w:p>
    <w:p w14:paraId="49F5E51A" w14:textId="77777777" w:rsidR="000F1BFB" w:rsidRPr="00C45FDB" w:rsidRDefault="00D86191" w:rsidP="00285BD0">
      <w:pPr>
        <w:widowControl w:val="0"/>
        <w:spacing w:before="120"/>
        <w:rPr>
          <w:rFonts w:cstheme="minorHAnsi"/>
        </w:rPr>
      </w:pPr>
      <w:r>
        <w:rPr>
          <w:rFonts w:cstheme="minorHAnsi"/>
        </w:rPr>
        <w:t>Ponieważ</w:t>
      </w:r>
      <w:r w:rsidR="000F1BFB" w:rsidRPr="00C45FDB">
        <w:rPr>
          <w:rFonts w:cstheme="minorHAnsi"/>
        </w:rPr>
        <w:t xml:space="preserve">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 W celu uniknięcia niesłusznych roszczeń odszkodowawczych ze strony właścicieli istniejących nieruchomości, Wykonawca przed rozpoczęciem robót budowlanych sporządzi inwentaryzację stanu istniejącej zabudowy zlokalizowanej w bezpośrednim sąsiedztwie, dokumentując stan techniczny tych obiektów. Nieodłączną częścią tej dokumentacji będą zdjęcia, skatalogowane w sposób </w:t>
      </w:r>
      <w:proofErr w:type="gramStart"/>
      <w:r w:rsidR="000F1BFB" w:rsidRPr="00C45FDB">
        <w:rPr>
          <w:rFonts w:cstheme="minorHAnsi"/>
        </w:rPr>
        <w:t>nie budzący</w:t>
      </w:r>
      <w:proofErr w:type="gramEnd"/>
      <w:r w:rsidR="000F1BFB" w:rsidRPr="00C45FDB">
        <w:rPr>
          <w:rFonts w:cstheme="minorHAnsi"/>
        </w:rPr>
        <w:t xml:space="preserve"> wątpliwości co do momentu ich wykonania oraz obiektu, który dokumentują.  </w:t>
      </w:r>
    </w:p>
    <w:p w14:paraId="7962FC92" w14:textId="77777777" w:rsidR="000F1BFB" w:rsidRPr="00C45FDB" w:rsidRDefault="000F1BFB" w:rsidP="00285BD0">
      <w:pPr>
        <w:widowControl w:val="0"/>
        <w:spacing w:before="120"/>
        <w:rPr>
          <w:rFonts w:cstheme="minorHAnsi"/>
        </w:rPr>
      </w:pPr>
      <w:r w:rsidRPr="00C45FDB">
        <w:rPr>
          <w:rFonts w:cstheme="minorHAnsi"/>
        </w:rPr>
        <w:t xml:space="preserve">Za każde nieuzgodnione wejście w teren odpowiedzialność ponosi Wykonawca. Wykonawca powinien powiadomić na 7 dni przed wejściem w teren właściciela nieruchomości, na którym będą prowadzone prace związane z czasowym zajęciem terenu. Po zakończeniu robót Wykonawca winien uporządkować teren, naprawić zaistniałe szkody i przywrócić teren do stanu poprzedniego bądź wypłacić właścicielom stosowne, uzgodnione odszkodowania za inne trwałe szkody. Na koniec Wykonawca podpisze protokół stwierdzający, iż ten nie rości sobie już żadnych pretensji do Wykonawcy. Koszty tych odszkodowań należy wliczyć w ryczałtowy koszt realizacji inwestycji. </w:t>
      </w:r>
    </w:p>
    <w:p w14:paraId="65805CFB" w14:textId="77777777" w:rsidR="000F1BFB" w:rsidRPr="00C45FDB" w:rsidRDefault="000F1BFB" w:rsidP="00285BD0">
      <w:pPr>
        <w:widowControl w:val="0"/>
        <w:spacing w:before="120"/>
        <w:rPr>
          <w:rFonts w:cstheme="minorHAnsi"/>
        </w:rPr>
      </w:pPr>
      <w:r w:rsidRPr="00C45FDB">
        <w:rPr>
          <w:rFonts w:cstheme="minorHAnsi"/>
        </w:rPr>
        <w:t xml:space="preserve">Inspektor nadzoru będzie na bieżąco informowany o wszelkich umowach zawartych pomiędzy Wykonawcą a właścicielami nieruchomości i dotyczących korzystania z własności i dróg wewnętrznych. Jednakże ani Inspektor nadzoru ani Zamawiający nie będzie ingerował w takie porozumienia, o ile nie będą one sprzeczne z postanowieniami zawartymi w warunkach Umowy. Przed rozpoczęciem robót budowlanych Wykonawca sporządzi dokumentację stanu technicznego istniejących dróg lokalnych, znajdujących się w najbliższym otoczeniu inwestycji oraz w dalszej odległości, wykorzystywanych do ciężkiego transportu Wykonawcy. Dane inwentaryzacyjne zawarte w dokumentacji Wykonawca potwierdzi u zarządcy drogi za zgodne ze stanem faktycznym w danym dniu i zgłosi ten fakt do lokalnych władz samorządowych. Nieodłączną częścią tej dokumentacji będą zdjęcia, skatalogowane w sposób </w:t>
      </w:r>
      <w:proofErr w:type="gramStart"/>
      <w:r w:rsidRPr="00C45FDB">
        <w:rPr>
          <w:rFonts w:cstheme="minorHAnsi"/>
        </w:rPr>
        <w:t>nie budzący</w:t>
      </w:r>
      <w:proofErr w:type="gramEnd"/>
      <w:r w:rsidRPr="00C45FDB">
        <w:rPr>
          <w:rFonts w:cstheme="minorHAnsi"/>
        </w:rPr>
        <w:t xml:space="preserve"> wątpliwości, co do momentu ich wykonania oraz obiektu, który dokumentują. </w:t>
      </w:r>
    </w:p>
    <w:p w14:paraId="087BF16A" w14:textId="77777777" w:rsidR="000F1BFB" w:rsidRPr="00C45FDB" w:rsidRDefault="000F1BFB" w:rsidP="00285BD0">
      <w:pPr>
        <w:spacing w:before="120"/>
        <w:rPr>
          <w:rFonts w:cstheme="minorHAnsi"/>
        </w:rPr>
      </w:pPr>
      <w:r w:rsidRPr="00C45FDB">
        <w:rPr>
          <w:rFonts w:cstheme="minorHAnsi"/>
        </w:rPr>
        <w:t xml:space="preserve">W przypadku ewentualnych roszczeń odszkodowawczych za zniszczenie dróg przez transport budowy Wykonawca jest zobowiązany do ich naprawy na własny koszt. </w:t>
      </w:r>
    </w:p>
    <w:p w14:paraId="15E91606" w14:textId="77777777" w:rsidR="00D86191" w:rsidRDefault="00D86191" w:rsidP="00285BD0">
      <w:pPr>
        <w:widowControl w:val="0"/>
        <w:tabs>
          <w:tab w:val="left" w:pos="284"/>
        </w:tabs>
        <w:rPr>
          <w:rFonts w:cstheme="minorHAnsi"/>
        </w:rPr>
      </w:pPr>
    </w:p>
    <w:p w14:paraId="29FEA598" w14:textId="77777777" w:rsidR="000F1BFB" w:rsidRPr="00C45FDB" w:rsidRDefault="000F1BFB" w:rsidP="00285BD0">
      <w:pPr>
        <w:widowControl w:val="0"/>
        <w:tabs>
          <w:tab w:val="left" w:pos="284"/>
        </w:tabs>
        <w:rPr>
          <w:rFonts w:cstheme="minorHAnsi"/>
        </w:rPr>
      </w:pPr>
      <w:r w:rsidRPr="00C45FDB">
        <w:rPr>
          <w:rFonts w:cstheme="minorHAnsi"/>
        </w:rPr>
        <w:t xml:space="preserve">O terminie rozpoczęcia i zakończenia robót budowlanych Wykonawca powiadomi wszystkie podmioty, które należy powiadomić zgodnie z obowiązującymi przepisami i te, które, uzgadniając Dokumentację </w:t>
      </w:r>
      <w:r w:rsidRPr="00C45FDB">
        <w:rPr>
          <w:rFonts w:cstheme="minorHAnsi"/>
        </w:rPr>
        <w:lastRenderedPageBreak/>
        <w:t xml:space="preserve">Projektową, postawiły taki warunek. Wykonawca spełni również wszystkie inne wymogi podmiotów uzgadniających wynikające z uzgodnień. </w:t>
      </w:r>
    </w:p>
    <w:p w14:paraId="292381A6" w14:textId="77777777" w:rsidR="000F1BFB" w:rsidRPr="00C45FDB" w:rsidRDefault="000F1BFB" w:rsidP="00285BD0">
      <w:pPr>
        <w:spacing w:before="120"/>
        <w:rPr>
          <w:rFonts w:cstheme="minorHAnsi"/>
        </w:rPr>
      </w:pPr>
      <w:r w:rsidRPr="00C45FDB">
        <w:rPr>
          <w:rFonts w:cstheme="minorHAnsi"/>
        </w:rPr>
        <w:t>W szczególności Wykonawca:</w:t>
      </w:r>
    </w:p>
    <w:p w14:paraId="52319771" w14:textId="77777777" w:rsidR="000F1BFB" w:rsidRPr="00C45FDB" w:rsidRDefault="000F1BFB" w:rsidP="00465D94">
      <w:pPr>
        <w:numPr>
          <w:ilvl w:val="0"/>
          <w:numId w:val="58"/>
        </w:numPr>
        <w:tabs>
          <w:tab w:val="left" w:pos="284"/>
        </w:tabs>
        <w:suppressAutoHyphens w:val="0"/>
        <w:ind w:left="284" w:hanging="284"/>
        <w:rPr>
          <w:rFonts w:cstheme="minorHAnsi"/>
        </w:rPr>
      </w:pPr>
      <w:r w:rsidRPr="00C45FDB">
        <w:rPr>
          <w:rFonts w:cstheme="minorHAnsi"/>
        </w:rPr>
        <w:t>uzgodni z właścicielami innych terenów, na których będą prowadzone roboty sposób prowadzenia robót,</w:t>
      </w:r>
    </w:p>
    <w:p w14:paraId="538BB798" w14:textId="77777777" w:rsidR="000F1BFB" w:rsidRPr="00C45FDB" w:rsidRDefault="000F1BFB" w:rsidP="00465D94">
      <w:pPr>
        <w:numPr>
          <w:ilvl w:val="0"/>
          <w:numId w:val="58"/>
        </w:numPr>
        <w:tabs>
          <w:tab w:val="left" w:pos="284"/>
        </w:tabs>
        <w:suppressAutoHyphens w:val="0"/>
        <w:ind w:left="284" w:hanging="284"/>
        <w:rPr>
          <w:rFonts w:cstheme="minorHAnsi"/>
        </w:rPr>
      </w:pPr>
      <w:r w:rsidRPr="00C45FDB">
        <w:rPr>
          <w:rFonts w:cstheme="minorHAnsi"/>
        </w:rPr>
        <w:t>będzie informował Zamawiającego o wejściu na grunty prywatne z wyprzedzeniem 7 dni i o zejściu z gruntów prywatnych w terminie 7 dni,</w:t>
      </w:r>
    </w:p>
    <w:p w14:paraId="320F317D" w14:textId="77777777" w:rsidR="000F1BFB" w:rsidRPr="00C45FDB" w:rsidRDefault="000F1BFB" w:rsidP="00465D94">
      <w:pPr>
        <w:numPr>
          <w:ilvl w:val="0"/>
          <w:numId w:val="58"/>
        </w:numPr>
        <w:tabs>
          <w:tab w:val="left" w:pos="284"/>
        </w:tabs>
        <w:suppressAutoHyphens w:val="0"/>
        <w:ind w:left="284" w:hanging="284"/>
        <w:rPr>
          <w:rFonts w:cstheme="minorHAnsi"/>
        </w:rPr>
      </w:pPr>
      <w:r>
        <w:rPr>
          <w:rFonts w:cstheme="minorHAnsi"/>
        </w:rPr>
        <w:t xml:space="preserve">w miarę potrzeb </w:t>
      </w:r>
      <w:r w:rsidRPr="00C45FDB">
        <w:rPr>
          <w:rFonts w:cstheme="minorHAnsi"/>
        </w:rPr>
        <w:t>ma obowiązek skutecznego poinformowania odpowiednich instytucji, mieszkańców i sklepów (oraz innych osób i firm, dla których wykonywanie robót będzie stanowiło utrudnienie w prowadzeniu działalności) o wykonywaniu robót,</w:t>
      </w:r>
    </w:p>
    <w:p w14:paraId="0BEA5823" w14:textId="77777777" w:rsidR="000F1BFB" w:rsidRDefault="000F1BFB" w:rsidP="00465D94">
      <w:pPr>
        <w:numPr>
          <w:ilvl w:val="0"/>
          <w:numId w:val="58"/>
        </w:numPr>
        <w:tabs>
          <w:tab w:val="left" w:pos="284"/>
        </w:tabs>
        <w:suppressAutoHyphens w:val="0"/>
        <w:ind w:left="284" w:hanging="284"/>
        <w:rPr>
          <w:rFonts w:cstheme="minorHAnsi"/>
        </w:rPr>
      </w:pPr>
      <w:r>
        <w:rPr>
          <w:rFonts w:cstheme="minorHAnsi"/>
        </w:rPr>
        <w:t xml:space="preserve">w miarę potrzeb </w:t>
      </w:r>
      <w:r w:rsidRPr="00C45FDB">
        <w:rPr>
          <w:rFonts w:cstheme="minorHAnsi"/>
        </w:rPr>
        <w:t>ma obowiązek poinformowania ludności przebywającej w pobliżu prowadzenia robót o wszelkich uciążliwościach związanych z robotami (okres prowadzenia robót, możliwość odczuwania specyficznych zapachów, informacja o wpływie substancji używanych do robót na zdrowie ludzi) poprzez ogłoszenia umieszczone na słupach ogłoszeniowych, budynkach, w pobliskich sklepach itp.</w:t>
      </w:r>
    </w:p>
    <w:p w14:paraId="3843F462" w14:textId="77777777" w:rsidR="000F1BFB" w:rsidRPr="00D86191" w:rsidRDefault="000F1BFB" w:rsidP="00285BD0">
      <w:pPr>
        <w:pStyle w:val="Nagwek2"/>
        <w:numPr>
          <w:ilvl w:val="1"/>
          <w:numId w:val="6"/>
        </w:numPr>
      </w:pPr>
      <w:bookmarkStart w:id="217" w:name="_Toc149554368"/>
      <w:bookmarkStart w:id="218" w:name="_Toc153904387"/>
      <w:r w:rsidRPr="00D86191">
        <w:t>Ograniczenie obciążeń osi pojazdów</w:t>
      </w:r>
      <w:bookmarkEnd w:id="217"/>
      <w:bookmarkEnd w:id="218"/>
    </w:p>
    <w:p w14:paraId="220319E3" w14:textId="77777777" w:rsidR="000F1BFB" w:rsidRDefault="000F1BFB" w:rsidP="00285BD0">
      <w:pPr>
        <w:tabs>
          <w:tab w:val="left" w:pos="284"/>
        </w:tabs>
        <w:rPr>
          <w:rFonts w:ascii="Calibri" w:hAnsi="Calibri" w:cs="Arial"/>
        </w:rPr>
      </w:pPr>
      <w:r>
        <w:rPr>
          <w:rFonts w:ascii="Calibri" w:hAnsi="Calibri" w:cs="Arial"/>
        </w:rPr>
        <w:t>Wykonawca stosować się będzie do ustawowych ograniczeń obciążenia na oś przy transporcie materiałów i wyposażenia na i z terenu Robót. Uzyska on wszelkie niezbędne zezwolenia od władz w zakresie przewozu nietypowych wagowo ładunków i w sposób ciągły będzie o każdym takim przewozie powiadomi Inżyniera..</w:t>
      </w:r>
    </w:p>
    <w:p w14:paraId="6C04DB79" w14:textId="77777777" w:rsidR="000F1BFB" w:rsidRPr="00D86191" w:rsidRDefault="000F1BFB" w:rsidP="00285BD0">
      <w:pPr>
        <w:pStyle w:val="Nagwek2"/>
        <w:numPr>
          <w:ilvl w:val="1"/>
          <w:numId w:val="6"/>
        </w:numPr>
      </w:pPr>
      <w:bookmarkStart w:id="219" w:name="_Toc103609656"/>
      <w:bookmarkStart w:id="220" w:name="_Toc149554369"/>
      <w:bookmarkStart w:id="221" w:name="_Toc153904388"/>
      <w:r w:rsidRPr="00D86191">
        <w:t>Bezpieczeństwo i higiena pracy</w:t>
      </w:r>
      <w:bookmarkEnd w:id="219"/>
      <w:bookmarkEnd w:id="220"/>
      <w:bookmarkEnd w:id="221"/>
    </w:p>
    <w:p w14:paraId="1164B223" w14:textId="77777777" w:rsidR="000F1BFB" w:rsidRPr="00C45FDB" w:rsidRDefault="000F1BFB" w:rsidP="00285BD0">
      <w:pPr>
        <w:tabs>
          <w:tab w:val="left" w:pos="284"/>
        </w:tabs>
        <w:rPr>
          <w:rFonts w:cstheme="minorHAnsi"/>
        </w:rPr>
      </w:pPr>
      <w:r w:rsidRPr="00C45FDB">
        <w:rPr>
          <w:rFonts w:cstheme="minorHAnsi"/>
        </w:rPr>
        <w:t>Podczas realizacji Robót Wykonawca będzie przestrzegać przepisów dotyczących bezpieczeństwa i higieny pracy. W szczególności Wykonawca ma obowiązek zadbać, aby personel nie wykonywał pracy w warunkach niebezpiecznych, szkodliwych dla zdrowia oraz nie spełniających odpowiednich wymagań sanitarnych.</w:t>
      </w:r>
    </w:p>
    <w:p w14:paraId="5F12A1E2" w14:textId="77777777" w:rsidR="000F1BFB" w:rsidRPr="00C45FDB" w:rsidRDefault="000F1BFB" w:rsidP="00285BD0">
      <w:pPr>
        <w:tabs>
          <w:tab w:val="left" w:pos="284"/>
        </w:tabs>
        <w:rPr>
          <w:rFonts w:cstheme="minorHAnsi"/>
        </w:rPr>
      </w:pPr>
      <w:r w:rsidRPr="00C45FDB">
        <w:rPr>
          <w:rFonts w:cstheme="minorHAnsi"/>
        </w:rPr>
        <w:t>Wykonawca zapewni wszelkie urządzenia zabezpieczające, socjalne oraz sprzęt i odpowiednią odzież dla ochrony życia i zdrowia osób zatrudnionych na budowie, a także dla zapewnienia bezpieczeństwa publicznego. W szczególności Wykonawca zobowiązany jest do przestrzegania przepisów BHP wynikających z:</w:t>
      </w:r>
    </w:p>
    <w:p w14:paraId="68D94BA4" w14:textId="77777777" w:rsidR="000F1BFB" w:rsidRPr="00C45FDB" w:rsidRDefault="000F1BFB" w:rsidP="00465D94">
      <w:pPr>
        <w:numPr>
          <w:ilvl w:val="0"/>
          <w:numId w:val="59"/>
        </w:numPr>
        <w:tabs>
          <w:tab w:val="left" w:pos="567"/>
        </w:tabs>
        <w:suppressAutoHyphens w:val="0"/>
        <w:rPr>
          <w:rFonts w:cstheme="minorHAnsi"/>
        </w:rPr>
      </w:pPr>
      <w:bookmarkStart w:id="222" w:name="_Hlk103592592"/>
      <w:bookmarkStart w:id="223" w:name="_Hlk103776232"/>
      <w:r>
        <w:rPr>
          <w:rFonts w:cstheme="minorHAnsi"/>
        </w:rPr>
        <w:t xml:space="preserve">Ustawy </w:t>
      </w:r>
      <w:r w:rsidRPr="00C45FDB">
        <w:rPr>
          <w:rFonts w:cstheme="minorHAnsi"/>
        </w:rPr>
        <w:t xml:space="preserve">Kodeksu pracy </w:t>
      </w:r>
      <w:r>
        <w:rPr>
          <w:rFonts w:cstheme="minorHAnsi"/>
        </w:rPr>
        <w:t xml:space="preserve">z dnia 26 czerwca 1974 </w:t>
      </w:r>
      <w:r w:rsidRPr="00C45FDB">
        <w:rPr>
          <w:rFonts w:cstheme="minorHAnsi"/>
        </w:rPr>
        <w:t xml:space="preserve">(tekst jednolity </w:t>
      </w:r>
      <w:r>
        <w:rPr>
          <w:rFonts w:cstheme="minorHAnsi"/>
        </w:rPr>
        <w:t>Dz.U2020 poz.130</w:t>
      </w:r>
      <w:r w:rsidRPr="00C45FDB">
        <w:rPr>
          <w:rFonts w:cstheme="minorHAnsi"/>
        </w:rPr>
        <w:t>); Dział Dziesiąty – „Bezpieczeństwo i higiena pracy”</w:t>
      </w:r>
      <w:r>
        <w:rPr>
          <w:rFonts w:cstheme="minorHAnsi"/>
        </w:rPr>
        <w:t>,</w:t>
      </w:r>
    </w:p>
    <w:bookmarkEnd w:id="222"/>
    <w:p w14:paraId="7337CC09" w14:textId="77777777" w:rsidR="000F1BFB" w:rsidRPr="00C45FDB" w:rsidRDefault="000F1BFB" w:rsidP="00465D94">
      <w:pPr>
        <w:numPr>
          <w:ilvl w:val="0"/>
          <w:numId w:val="59"/>
        </w:numPr>
        <w:tabs>
          <w:tab w:val="left" w:pos="567"/>
        </w:tabs>
        <w:suppressAutoHyphens w:val="0"/>
        <w:rPr>
          <w:rFonts w:cstheme="minorHAnsi"/>
        </w:rPr>
      </w:pPr>
      <w:r w:rsidRPr="00C45FDB">
        <w:rPr>
          <w:rFonts w:cstheme="minorHAnsi"/>
        </w:rPr>
        <w:t>Rozporządzenia Ministra Budownictwa i Przemysłu Materiałów Budowlanych z dn. 6 lutego 2003 r. w sprawie bezpieczeństwa i higieny pracy podczas wykonywania robót budowlanych (Dz. U. Nr 47, poz.401.),</w:t>
      </w:r>
    </w:p>
    <w:p w14:paraId="3E9B5FF8" w14:textId="77777777" w:rsidR="000F1BFB" w:rsidRPr="00C45FDB" w:rsidRDefault="000F1BFB" w:rsidP="00465D94">
      <w:pPr>
        <w:numPr>
          <w:ilvl w:val="0"/>
          <w:numId w:val="59"/>
        </w:numPr>
        <w:tabs>
          <w:tab w:val="left" w:pos="567"/>
        </w:tabs>
        <w:suppressAutoHyphens w:val="0"/>
        <w:rPr>
          <w:rFonts w:cstheme="minorHAnsi"/>
        </w:rPr>
      </w:pPr>
      <w:bookmarkStart w:id="224" w:name="_Hlk103592792"/>
      <w:r w:rsidRPr="00C45FDB">
        <w:rPr>
          <w:rFonts w:cstheme="minorHAnsi"/>
        </w:rPr>
        <w:t xml:space="preserve">Rozporządzenia Ministra Pracy i Polityki Socjalnej z dnia 26 września 1997 r. w sprawie </w:t>
      </w:r>
      <w:bookmarkStart w:id="225" w:name="_Hlk103592770"/>
      <w:r w:rsidRPr="00C45FDB">
        <w:rPr>
          <w:rFonts w:cstheme="minorHAnsi"/>
        </w:rPr>
        <w:t xml:space="preserve">ogólnych przepisów bezpieczeństwa i higieny pracy </w:t>
      </w:r>
      <w:bookmarkEnd w:id="225"/>
      <w:r w:rsidRPr="00C45FDB">
        <w:rPr>
          <w:rFonts w:cstheme="minorHAnsi"/>
        </w:rPr>
        <w:t>(</w:t>
      </w:r>
      <w:r>
        <w:rPr>
          <w:rFonts w:cstheme="minorHAnsi"/>
        </w:rPr>
        <w:t xml:space="preserve">tj. </w:t>
      </w:r>
      <w:r w:rsidRPr="00C45FDB">
        <w:rPr>
          <w:rFonts w:cstheme="minorHAnsi"/>
        </w:rPr>
        <w:t>Dz. U. z 2003 r. Nr 169, poz. 1650</w:t>
      </w:r>
      <w:r>
        <w:rPr>
          <w:rFonts w:cstheme="minorHAnsi"/>
        </w:rPr>
        <w:t xml:space="preserve"> ze zm.</w:t>
      </w:r>
      <w:r w:rsidRPr="00C45FDB">
        <w:rPr>
          <w:rFonts w:cstheme="minorHAnsi"/>
        </w:rPr>
        <w:t>);</w:t>
      </w:r>
    </w:p>
    <w:bookmarkEnd w:id="224"/>
    <w:p w14:paraId="69BD79BE" w14:textId="77777777" w:rsidR="000F1BFB" w:rsidRPr="00C45FDB" w:rsidRDefault="000F1BFB" w:rsidP="00465D94">
      <w:pPr>
        <w:numPr>
          <w:ilvl w:val="0"/>
          <w:numId w:val="59"/>
        </w:numPr>
        <w:tabs>
          <w:tab w:val="left" w:pos="567"/>
        </w:tabs>
        <w:suppressAutoHyphens w:val="0"/>
        <w:rPr>
          <w:rFonts w:cstheme="minorHAnsi"/>
        </w:rPr>
      </w:pPr>
      <w:r w:rsidRPr="00C45FDB">
        <w:rPr>
          <w:rFonts w:cstheme="minorHAnsi"/>
        </w:rPr>
        <w:t xml:space="preserve">Rozporządzenia Ministra Infrastruktury z dn. 23 czerwca 2003 r. w sprawie informacji dotyczącej bezpieczeństwa i ochrony zdrowia oraz planu bezpieczeństwa i ochrony zdrowia (Dz. U. Nr 120, poz.1126). </w:t>
      </w:r>
    </w:p>
    <w:bookmarkEnd w:id="223"/>
    <w:p w14:paraId="24F46742" w14:textId="77777777" w:rsidR="000F1BFB" w:rsidRPr="00C45FDB" w:rsidRDefault="000F1BFB" w:rsidP="00285BD0">
      <w:pPr>
        <w:tabs>
          <w:tab w:val="left" w:pos="284"/>
        </w:tabs>
        <w:rPr>
          <w:rFonts w:cstheme="minorHAnsi"/>
        </w:rPr>
      </w:pPr>
      <w:r w:rsidRPr="00C45FDB">
        <w:rPr>
          <w:rFonts w:cstheme="minorHAnsi"/>
        </w:rPr>
        <w:t>Uznaje się, że wszelkie koszty związane z wypełnieniem wymagań przepisów określonych powyżej, nie podlegają odrębnej zapłacie i są uwzględnione w Cenie Kontraktowej.</w:t>
      </w:r>
    </w:p>
    <w:p w14:paraId="4F2A24C5" w14:textId="77777777" w:rsidR="000F1BFB" w:rsidRPr="00D86191" w:rsidRDefault="000F1BFB" w:rsidP="00285BD0">
      <w:pPr>
        <w:pStyle w:val="Nagwek2"/>
        <w:numPr>
          <w:ilvl w:val="1"/>
          <w:numId w:val="6"/>
        </w:numPr>
      </w:pPr>
      <w:bookmarkStart w:id="226" w:name="_Toc103609657"/>
      <w:bookmarkStart w:id="227" w:name="_Toc149554370"/>
      <w:bookmarkStart w:id="228" w:name="_Toc153904389"/>
      <w:r w:rsidRPr="00D86191">
        <w:t>Ochrona i utrzymanie Robót</w:t>
      </w:r>
      <w:bookmarkEnd w:id="226"/>
      <w:bookmarkEnd w:id="227"/>
      <w:bookmarkEnd w:id="228"/>
    </w:p>
    <w:p w14:paraId="1ED17295" w14:textId="77777777" w:rsidR="000F1BFB" w:rsidRPr="00C45FDB" w:rsidRDefault="000F1BFB" w:rsidP="00285BD0">
      <w:pPr>
        <w:tabs>
          <w:tab w:val="left" w:pos="284"/>
        </w:tabs>
        <w:rPr>
          <w:rFonts w:cstheme="minorHAnsi"/>
        </w:rPr>
      </w:pPr>
      <w:r w:rsidRPr="00C45FDB">
        <w:rPr>
          <w:rFonts w:cstheme="minorHAnsi"/>
        </w:rPr>
        <w:t xml:space="preserve">Wykonawca będzie odpowiedzialny za ochronę Robót i za wszelkie materiały i urządzenia używane do Robót od Daty Rozpoczęcia do daty Przejęcia Robót. </w:t>
      </w:r>
    </w:p>
    <w:p w14:paraId="64258FE0" w14:textId="77777777" w:rsidR="000F1BFB" w:rsidRPr="00C45FDB" w:rsidRDefault="000F1BFB" w:rsidP="00285BD0">
      <w:pPr>
        <w:tabs>
          <w:tab w:val="left" w:pos="284"/>
        </w:tabs>
        <w:rPr>
          <w:rFonts w:cstheme="minorHAnsi"/>
        </w:rPr>
      </w:pPr>
      <w:r w:rsidRPr="00C45FDB">
        <w:rPr>
          <w:rFonts w:cstheme="minorHAnsi"/>
        </w:rPr>
        <w:t xml:space="preserve">Wykonawca będzie utrzymywać Roboty od </w:t>
      </w:r>
      <w:r>
        <w:rPr>
          <w:rFonts w:cstheme="minorHAnsi"/>
        </w:rPr>
        <w:t>d</w:t>
      </w:r>
      <w:r w:rsidRPr="00C45FDB">
        <w:rPr>
          <w:rFonts w:cstheme="minorHAnsi"/>
        </w:rPr>
        <w:t>aty Rozpoczęcia do daty Przejęcia Robót. Utrzymanie powinno być prowadzone w taki sposób, aby budowla lub jej elementy były w zadowalającym stanie przez cały czas do Przejęcia Robót.</w:t>
      </w:r>
    </w:p>
    <w:p w14:paraId="100D64BC" w14:textId="77777777" w:rsidR="000F1BFB" w:rsidRPr="00C45FDB" w:rsidRDefault="000F1BFB" w:rsidP="00285BD0">
      <w:pPr>
        <w:tabs>
          <w:tab w:val="left" w:pos="284"/>
        </w:tabs>
        <w:rPr>
          <w:rFonts w:cstheme="minorHAnsi"/>
        </w:rPr>
      </w:pPr>
      <w:r w:rsidRPr="00C45FDB">
        <w:rPr>
          <w:rFonts w:cstheme="minorHAnsi"/>
        </w:rPr>
        <w:t>Jeśli Wykonawca w jakimkolwiek czasie zaniedba utrzymanie, to na polecenie Inżyniera powinien rozpocząć Roboty utrzymaniowe nie później niż w 24 godziny po otrzymaniu tego polecenia.</w:t>
      </w:r>
    </w:p>
    <w:p w14:paraId="6CDE4A66" w14:textId="77777777" w:rsidR="000F1BFB" w:rsidRPr="00C45FDB" w:rsidRDefault="000F1BFB" w:rsidP="00285BD0">
      <w:pPr>
        <w:tabs>
          <w:tab w:val="left" w:pos="284"/>
        </w:tabs>
        <w:rPr>
          <w:rFonts w:cstheme="minorHAnsi"/>
        </w:rPr>
      </w:pPr>
      <w:r w:rsidRPr="00C45FDB">
        <w:rPr>
          <w:rFonts w:cstheme="minorHAnsi"/>
        </w:rPr>
        <w:lastRenderedPageBreak/>
        <w:t>Wszelkie nieczystości spowodowane Robotami będą usuwane na bieżąco.</w:t>
      </w:r>
    </w:p>
    <w:p w14:paraId="26D91D8C" w14:textId="77777777" w:rsidR="000F1BFB" w:rsidRPr="00C45FDB" w:rsidRDefault="000F1BFB" w:rsidP="00285BD0">
      <w:pPr>
        <w:tabs>
          <w:tab w:val="left" w:pos="284"/>
        </w:tabs>
        <w:rPr>
          <w:rFonts w:cstheme="minorHAnsi"/>
        </w:rPr>
      </w:pPr>
      <w:r w:rsidRPr="00C45FDB">
        <w:rPr>
          <w:rFonts w:cstheme="minorHAnsi"/>
        </w:rPr>
        <w:t xml:space="preserve">Przed rozpoczęciem Robót Wykonawca przy udziale zainteresowanych stron ustali w formie protokołu przekazania i dokumentacji fotograficznej stan techniczny dróg, </w:t>
      </w:r>
      <w:proofErr w:type="gramStart"/>
      <w:r w:rsidRPr="00C45FDB">
        <w:rPr>
          <w:rFonts w:cstheme="minorHAnsi"/>
        </w:rPr>
        <w:t>ogrodzeń,  terenu</w:t>
      </w:r>
      <w:proofErr w:type="gramEnd"/>
      <w:r w:rsidRPr="00C45FDB">
        <w:rPr>
          <w:rFonts w:cstheme="minorHAnsi"/>
        </w:rPr>
        <w:t>, budynków i budowli itp. w obrębie prowadzonych prac.</w:t>
      </w:r>
    </w:p>
    <w:p w14:paraId="724F4C50" w14:textId="77777777" w:rsidR="000F1BFB" w:rsidRPr="00D86191" w:rsidRDefault="000F1BFB" w:rsidP="00285BD0">
      <w:pPr>
        <w:pStyle w:val="Nagwek2"/>
        <w:numPr>
          <w:ilvl w:val="1"/>
          <w:numId w:val="6"/>
        </w:numPr>
      </w:pPr>
      <w:bookmarkStart w:id="229" w:name="_Toc18750492"/>
      <w:bookmarkStart w:id="230" w:name="_Toc5003955"/>
      <w:bookmarkStart w:id="231" w:name="_Toc4945788"/>
      <w:bookmarkStart w:id="232" w:name="_Toc528591651"/>
      <w:bookmarkStart w:id="233" w:name="_Toc103609658"/>
      <w:bookmarkStart w:id="234" w:name="_Toc149554371"/>
      <w:bookmarkStart w:id="235" w:name="_Toc153904390"/>
      <w:bookmarkEnd w:id="229"/>
      <w:bookmarkEnd w:id="230"/>
      <w:bookmarkEnd w:id="231"/>
      <w:bookmarkEnd w:id="232"/>
      <w:r w:rsidRPr="00D86191">
        <w:t>Stosowanie się do prawa i innych przepisów</w:t>
      </w:r>
      <w:bookmarkEnd w:id="233"/>
      <w:bookmarkEnd w:id="234"/>
      <w:bookmarkEnd w:id="235"/>
    </w:p>
    <w:p w14:paraId="672F8BB3" w14:textId="77777777" w:rsidR="000F1BFB" w:rsidRPr="00C45FDB" w:rsidRDefault="000F1BFB" w:rsidP="00285BD0">
      <w:pPr>
        <w:rPr>
          <w:rFonts w:cstheme="minorHAnsi"/>
        </w:rPr>
      </w:pPr>
      <w:r w:rsidRPr="00C45FDB">
        <w:rPr>
          <w:rFonts w:cstheme="minorHAnsi"/>
        </w:rPr>
        <w:t>Wykonawca zobowiązany jest znać wszystkie przepisy wydane przez władze centralne i miejscowe oraz inne przepisy i wytyczne, które są w jakikolwiek sposób związane z Robotami, w tym związane z realizacją projektów objętych dofinansowaniem ze środków unijnych i będzie w pełni odpowiedzialny za przestrzeganie tych praw, przepisów i wytycznych podczas prowadzenia Robót.</w:t>
      </w:r>
    </w:p>
    <w:p w14:paraId="260F4EEF" w14:textId="77777777" w:rsidR="000F1BFB" w:rsidRPr="00C45FDB" w:rsidRDefault="000F1BFB" w:rsidP="00285BD0">
      <w:pPr>
        <w:rPr>
          <w:rFonts w:cstheme="minorHAnsi"/>
        </w:rPr>
      </w:pPr>
      <w:r w:rsidRPr="00C45FDB">
        <w:rPr>
          <w:rFonts w:cstheme="minorHAnsi"/>
        </w:rPr>
        <w:t>W szczególności Wykonawca zastosuje się do Ustawy z dnia 7 lipca 1994 r. Prawo budowlane (tekst jednolity z 2006 r. Dz. U. Nr 156 poz. 1118 z późniejszymi zmianami).</w:t>
      </w:r>
    </w:p>
    <w:p w14:paraId="3453F8CC" w14:textId="77777777" w:rsidR="000F1BFB" w:rsidRPr="00C45FDB" w:rsidRDefault="000F1BFB" w:rsidP="00285BD0">
      <w:pPr>
        <w:rPr>
          <w:rFonts w:cstheme="minorHAnsi"/>
        </w:rPr>
      </w:pPr>
      <w:r w:rsidRPr="00C45FDB">
        <w:rPr>
          <w:rFonts w:cstheme="minorHAnsi"/>
        </w:rPr>
        <w:t>Wykonawca będzie przestrzegać praw patentowych i będzie w pełni odpowiedzialny za wypełnienie wszelkich wymagań prawnych odnośnie wykorzystania opatentowanych urządzeń lub metod i w sposób ciągły będzie informować Inżyniera o swoich działaniach, przedstawiając kopie zezwoleń i inne właściwe dokumenty.</w:t>
      </w:r>
    </w:p>
    <w:p w14:paraId="147C7903" w14:textId="77777777" w:rsidR="000F1BFB" w:rsidRPr="00D86191" w:rsidRDefault="000F1BFB" w:rsidP="00285BD0">
      <w:pPr>
        <w:pStyle w:val="Nagwek2"/>
        <w:numPr>
          <w:ilvl w:val="1"/>
          <w:numId w:val="6"/>
        </w:numPr>
      </w:pPr>
      <w:bookmarkStart w:id="236" w:name="_Toc103609659"/>
      <w:bookmarkStart w:id="237" w:name="_Toc149554372"/>
      <w:bookmarkStart w:id="238" w:name="_Toc153904391"/>
      <w:r w:rsidRPr="00D86191">
        <w:t>Zajęcie dróg</w:t>
      </w:r>
      <w:bookmarkEnd w:id="236"/>
      <w:bookmarkEnd w:id="237"/>
      <w:bookmarkEnd w:id="238"/>
    </w:p>
    <w:p w14:paraId="063B25D6" w14:textId="50928C5A" w:rsidR="000F1BFB" w:rsidRPr="00C45FDB" w:rsidRDefault="000F1BFB" w:rsidP="00285BD0">
      <w:pPr>
        <w:tabs>
          <w:tab w:val="left" w:pos="284"/>
        </w:tabs>
        <w:rPr>
          <w:rFonts w:cstheme="minorHAnsi"/>
          <w:sz w:val="14"/>
        </w:rPr>
      </w:pPr>
      <w:r w:rsidRPr="00C45FDB">
        <w:rPr>
          <w:rFonts w:cstheme="minorHAnsi"/>
        </w:rPr>
        <w:t xml:space="preserve">Przy realizacji Kontraktu </w:t>
      </w:r>
      <w:r w:rsidR="000D0F47">
        <w:rPr>
          <w:rFonts w:cstheme="minorHAnsi"/>
        </w:rPr>
        <w:t xml:space="preserve">może </w:t>
      </w:r>
      <w:r w:rsidRPr="00C45FDB">
        <w:rPr>
          <w:rFonts w:cstheme="minorHAnsi"/>
        </w:rPr>
        <w:t>wystąpi</w:t>
      </w:r>
      <w:r w:rsidR="000D0F47">
        <w:rPr>
          <w:rFonts w:cstheme="minorHAnsi"/>
        </w:rPr>
        <w:t>ć</w:t>
      </w:r>
      <w:r w:rsidRPr="00C45FDB">
        <w:rPr>
          <w:rFonts w:cstheme="minorHAnsi"/>
        </w:rPr>
        <w:t xml:space="preserve"> konieczność zajęcia dróg oraz organizacji ruchu na czas wykonywania robót.</w:t>
      </w:r>
    </w:p>
    <w:p w14:paraId="262729A2" w14:textId="1FB28C9C" w:rsidR="000F1BFB" w:rsidRPr="00C45FDB" w:rsidRDefault="000D0F47" w:rsidP="00285BD0">
      <w:pPr>
        <w:tabs>
          <w:tab w:val="left" w:pos="284"/>
        </w:tabs>
        <w:rPr>
          <w:rFonts w:cstheme="minorHAnsi"/>
        </w:rPr>
      </w:pPr>
      <w:r>
        <w:rPr>
          <w:rFonts w:cstheme="minorHAnsi"/>
        </w:rPr>
        <w:t>O ile będzie to konieczne, p</w:t>
      </w:r>
      <w:r w:rsidR="000F1BFB" w:rsidRPr="00C45FDB">
        <w:rPr>
          <w:rFonts w:cstheme="minorHAnsi"/>
        </w:rPr>
        <w:t>rzed rozpoczęciem Robót Wykonawca na swój koszt, we własnym imieniu i na swoją rzecz uzyska decyzję zezwalającą na wejście z Robotami w pasy drogowe.</w:t>
      </w:r>
    </w:p>
    <w:p w14:paraId="4774E9BE" w14:textId="77777777" w:rsidR="000F1BFB" w:rsidRPr="00C45FDB" w:rsidRDefault="000F1BFB" w:rsidP="00285BD0">
      <w:pPr>
        <w:tabs>
          <w:tab w:val="left" w:pos="284"/>
        </w:tabs>
        <w:rPr>
          <w:rFonts w:cstheme="minorHAnsi"/>
        </w:rPr>
      </w:pPr>
      <w:r w:rsidRPr="00C45FDB">
        <w:rPr>
          <w:rFonts w:cstheme="minorHAnsi"/>
        </w:rPr>
        <w:t>Ponadto Wykonawca powiadomi właściwy organ policji o terminie wprowadzenia czasowej organizacji ruchu na 7 dni przed jej wprowadzeniem.</w:t>
      </w:r>
    </w:p>
    <w:p w14:paraId="6B37F935" w14:textId="77777777" w:rsidR="000F1BFB" w:rsidRPr="00C45FDB" w:rsidRDefault="000F1BFB" w:rsidP="00285BD0">
      <w:pPr>
        <w:tabs>
          <w:tab w:val="left" w:pos="284"/>
        </w:tabs>
        <w:rPr>
          <w:rFonts w:cstheme="minorHAnsi"/>
          <w:sz w:val="14"/>
        </w:rPr>
      </w:pPr>
    </w:p>
    <w:p w14:paraId="5D6068A1" w14:textId="77777777" w:rsidR="000F1BFB" w:rsidRPr="00C45FDB" w:rsidRDefault="000F1BFB" w:rsidP="00285BD0">
      <w:pPr>
        <w:tabs>
          <w:tab w:val="left" w:pos="284"/>
        </w:tabs>
        <w:rPr>
          <w:rFonts w:cstheme="minorHAnsi"/>
        </w:rPr>
      </w:pPr>
      <w:r w:rsidRPr="00C45FDB">
        <w:rPr>
          <w:rFonts w:cstheme="minorHAnsi"/>
        </w:rPr>
        <w:t>Do wydania decyzji na wejście z robotami w pas drogowy Wykonawca opracuje i dostarczy w ramach Ceny Kontraktowej materiały zgodnie z:</w:t>
      </w:r>
    </w:p>
    <w:p w14:paraId="569AC46D" w14:textId="77777777" w:rsidR="000F1BFB" w:rsidRPr="00C45FDB" w:rsidRDefault="000F1BFB" w:rsidP="00465D94">
      <w:pPr>
        <w:numPr>
          <w:ilvl w:val="0"/>
          <w:numId w:val="59"/>
        </w:numPr>
        <w:tabs>
          <w:tab w:val="left" w:pos="567"/>
        </w:tabs>
        <w:suppressAutoHyphens w:val="0"/>
        <w:rPr>
          <w:rFonts w:cstheme="minorHAnsi"/>
        </w:rPr>
      </w:pPr>
      <w:bookmarkStart w:id="239" w:name="_Hlk103593372"/>
      <w:r w:rsidRPr="00C45FDB">
        <w:rPr>
          <w:rFonts w:cstheme="minorHAnsi"/>
        </w:rPr>
        <w:t>Ustawą z dnia 21 marca 1985 r. o drogach publicznych (tekst jedn. Dz.U. z 20</w:t>
      </w:r>
      <w:r>
        <w:rPr>
          <w:rFonts w:cstheme="minorHAnsi"/>
        </w:rPr>
        <w:t>21</w:t>
      </w:r>
      <w:r w:rsidRPr="00C45FDB">
        <w:rPr>
          <w:rFonts w:cstheme="minorHAnsi"/>
        </w:rPr>
        <w:t xml:space="preserve"> r. poz. </w:t>
      </w:r>
      <w:r>
        <w:rPr>
          <w:rFonts w:cstheme="minorHAnsi"/>
        </w:rPr>
        <w:t>1376</w:t>
      </w:r>
      <w:r w:rsidRPr="00C45FDB">
        <w:rPr>
          <w:rFonts w:cstheme="minorHAnsi"/>
        </w:rPr>
        <w:t>),</w:t>
      </w:r>
    </w:p>
    <w:p w14:paraId="0A6E5E92" w14:textId="77777777" w:rsidR="000F1BFB" w:rsidRPr="00C45FDB" w:rsidRDefault="000F1BFB" w:rsidP="00465D94">
      <w:pPr>
        <w:numPr>
          <w:ilvl w:val="0"/>
          <w:numId w:val="59"/>
        </w:numPr>
        <w:tabs>
          <w:tab w:val="left" w:pos="567"/>
        </w:tabs>
        <w:suppressAutoHyphens w:val="0"/>
        <w:rPr>
          <w:rFonts w:cstheme="minorHAnsi"/>
        </w:rPr>
      </w:pPr>
      <w:bookmarkStart w:id="240" w:name="_Hlk103593481"/>
      <w:bookmarkEnd w:id="239"/>
      <w:r w:rsidRPr="00C45FDB">
        <w:rPr>
          <w:rFonts w:cstheme="minorHAnsi"/>
        </w:rPr>
        <w:t>Rozporządzeniem Rady Ministrów z dnia 1 czerwca 2004 r. w sprawie określenia warunków udzielania zezwoleń na zajęcie pasa drogowego (</w:t>
      </w:r>
      <w:r>
        <w:rPr>
          <w:rFonts w:cstheme="minorHAnsi"/>
        </w:rPr>
        <w:t xml:space="preserve">tj. </w:t>
      </w:r>
      <w:r w:rsidRPr="00C45FDB">
        <w:rPr>
          <w:rFonts w:cstheme="minorHAnsi"/>
        </w:rPr>
        <w:t xml:space="preserve">Dz. U. </w:t>
      </w:r>
      <w:proofErr w:type="gramStart"/>
      <w:r>
        <w:rPr>
          <w:rFonts w:cstheme="minorHAnsi"/>
        </w:rPr>
        <w:t>2016r.</w:t>
      </w:r>
      <w:proofErr w:type="gramEnd"/>
      <w:r>
        <w:rPr>
          <w:rFonts w:cstheme="minorHAnsi"/>
        </w:rPr>
        <w:t xml:space="preserve"> poz.1264</w:t>
      </w:r>
      <w:r w:rsidRPr="00C45FDB">
        <w:rPr>
          <w:rFonts w:cstheme="minorHAnsi"/>
        </w:rPr>
        <w:t>.),</w:t>
      </w:r>
    </w:p>
    <w:p w14:paraId="472EB9C4" w14:textId="77777777" w:rsidR="000F1BFB" w:rsidRPr="00C45FDB" w:rsidRDefault="000F1BFB" w:rsidP="00465D94">
      <w:pPr>
        <w:numPr>
          <w:ilvl w:val="0"/>
          <w:numId w:val="59"/>
        </w:numPr>
        <w:tabs>
          <w:tab w:val="left" w:pos="567"/>
        </w:tabs>
        <w:suppressAutoHyphens w:val="0"/>
        <w:rPr>
          <w:rFonts w:cstheme="minorHAnsi"/>
        </w:rPr>
      </w:pPr>
      <w:bookmarkStart w:id="241" w:name="_Hlk103593579"/>
      <w:bookmarkEnd w:id="240"/>
      <w:r w:rsidRPr="00C45FDB">
        <w:rPr>
          <w:rFonts w:cstheme="minorHAnsi"/>
        </w:rPr>
        <w:t>Rozporządzeniem Ministra Infrastruktury z dnia 23.06.2003 r. w sprawie szczegółowych warunków zarządzania ruchem na drogach oraz wykonywania nadzoru nad tym zarządzaniem (</w:t>
      </w:r>
      <w:r>
        <w:rPr>
          <w:rFonts w:cstheme="minorHAnsi"/>
        </w:rPr>
        <w:t xml:space="preserve">tj. </w:t>
      </w:r>
      <w:r w:rsidRPr="00C45FDB">
        <w:rPr>
          <w:rFonts w:cstheme="minorHAnsi"/>
        </w:rPr>
        <w:t xml:space="preserve">Dz. U. Nr </w:t>
      </w:r>
      <w:r>
        <w:rPr>
          <w:rFonts w:cstheme="minorHAnsi"/>
        </w:rPr>
        <w:t>2017</w:t>
      </w:r>
      <w:r w:rsidRPr="00C45FDB">
        <w:rPr>
          <w:rFonts w:cstheme="minorHAnsi"/>
        </w:rPr>
        <w:t xml:space="preserve">, poz. </w:t>
      </w:r>
      <w:r>
        <w:rPr>
          <w:rFonts w:cstheme="minorHAnsi"/>
        </w:rPr>
        <w:t>784</w:t>
      </w:r>
      <w:r w:rsidRPr="00C45FDB">
        <w:rPr>
          <w:rFonts w:cstheme="minorHAnsi"/>
        </w:rPr>
        <w:t>),</w:t>
      </w:r>
    </w:p>
    <w:p w14:paraId="66996CEB" w14:textId="77777777" w:rsidR="000F1BFB" w:rsidRPr="00C45FDB" w:rsidRDefault="000F1BFB" w:rsidP="00465D94">
      <w:pPr>
        <w:numPr>
          <w:ilvl w:val="0"/>
          <w:numId w:val="59"/>
        </w:numPr>
        <w:tabs>
          <w:tab w:val="left" w:pos="567"/>
        </w:tabs>
        <w:suppressAutoHyphens w:val="0"/>
        <w:rPr>
          <w:rFonts w:cstheme="minorHAnsi"/>
        </w:rPr>
      </w:pPr>
      <w:bookmarkStart w:id="242" w:name="_Hlk103593654"/>
      <w:bookmarkEnd w:id="241"/>
      <w:r w:rsidRPr="00C45FDB">
        <w:rPr>
          <w:rFonts w:cstheme="minorHAnsi"/>
        </w:rPr>
        <w:t>Ustawą Prawo budowlane z dnia 07.07.1994 r. (</w:t>
      </w:r>
      <w:r>
        <w:rPr>
          <w:rFonts w:cstheme="minorHAnsi"/>
        </w:rPr>
        <w:t>tj.</w:t>
      </w:r>
      <w:r w:rsidRPr="00C45FDB">
        <w:rPr>
          <w:rFonts w:cstheme="minorHAnsi"/>
        </w:rPr>
        <w:t xml:space="preserve"> </w:t>
      </w:r>
      <w:r>
        <w:rPr>
          <w:rFonts w:cstheme="minorHAnsi"/>
        </w:rPr>
        <w:t>Dz.U.2021 poz. 2351</w:t>
      </w:r>
      <w:r w:rsidRPr="00C45FDB">
        <w:rPr>
          <w:rFonts w:cstheme="minorHAnsi"/>
        </w:rPr>
        <w:t>).</w:t>
      </w:r>
    </w:p>
    <w:bookmarkEnd w:id="242"/>
    <w:p w14:paraId="26F44F9C" w14:textId="77777777" w:rsidR="000F1BFB" w:rsidRPr="00C45FDB" w:rsidRDefault="000F1BFB" w:rsidP="00285BD0">
      <w:pPr>
        <w:tabs>
          <w:tab w:val="left" w:pos="284"/>
        </w:tabs>
        <w:rPr>
          <w:rFonts w:cstheme="minorHAnsi"/>
          <w:sz w:val="14"/>
        </w:rPr>
      </w:pPr>
    </w:p>
    <w:p w14:paraId="059EDE28" w14:textId="77777777" w:rsidR="000F1BFB" w:rsidRPr="00C45FDB" w:rsidRDefault="000F1BFB" w:rsidP="00285BD0">
      <w:pPr>
        <w:tabs>
          <w:tab w:val="left" w:pos="284"/>
        </w:tabs>
        <w:rPr>
          <w:rFonts w:cstheme="minorHAnsi"/>
        </w:rPr>
      </w:pPr>
      <w:r w:rsidRPr="00C45FDB">
        <w:rPr>
          <w:rFonts w:cstheme="minorHAnsi"/>
        </w:rPr>
        <w:t xml:space="preserve">Wykonawca w ramach Ceny Kontraktowej zobowiązany jest do zapewnienia możliwości korzystania z dróg w przypadku zajęcia ich części przy wykonywaniu Robót. </w:t>
      </w:r>
    </w:p>
    <w:p w14:paraId="3ABD46C6" w14:textId="77777777" w:rsidR="000F1BFB" w:rsidRPr="00C45FDB" w:rsidRDefault="000F1BFB" w:rsidP="00285BD0">
      <w:pPr>
        <w:tabs>
          <w:tab w:val="left" w:pos="284"/>
        </w:tabs>
        <w:rPr>
          <w:rFonts w:cstheme="minorHAnsi"/>
        </w:rPr>
      </w:pPr>
      <w:r w:rsidRPr="00C45FDB">
        <w:rPr>
          <w:rFonts w:cstheme="minorHAnsi"/>
        </w:rPr>
        <w:t>Wykonawca zobowiązany jest do uzgodnienia z właścicielem lub administratorem dróg terminów i sposobu wykonania wszystkich prac prowadzonych na drogach.</w:t>
      </w:r>
    </w:p>
    <w:p w14:paraId="0A50F426" w14:textId="77777777" w:rsidR="000F1BFB" w:rsidRPr="00C45FDB" w:rsidRDefault="000F1BFB" w:rsidP="00285BD0">
      <w:pPr>
        <w:tabs>
          <w:tab w:val="left" w:pos="284"/>
        </w:tabs>
        <w:rPr>
          <w:rFonts w:cstheme="minorHAnsi"/>
        </w:rPr>
      </w:pPr>
      <w:r w:rsidRPr="00C45FDB">
        <w:rPr>
          <w:rFonts w:cstheme="minorHAnsi"/>
        </w:rPr>
        <w:t xml:space="preserve">Wykonawca zobowiązany jest do wykonania wynikającego z tych uzgodnień zabezpieczenia i oznakowania oraz do poinformowania we wskazany sposób innych użytkowników o prowadzonych pracach i wynikających z tego utrudnieniach. </w:t>
      </w:r>
    </w:p>
    <w:p w14:paraId="5EB2FD97" w14:textId="77777777" w:rsidR="000F1BFB" w:rsidRDefault="000F1BFB" w:rsidP="00285BD0">
      <w:pPr>
        <w:tabs>
          <w:tab w:val="left" w:pos="284"/>
        </w:tabs>
        <w:rPr>
          <w:rFonts w:cstheme="minorHAnsi"/>
        </w:rPr>
      </w:pPr>
      <w:r w:rsidRPr="00C45FDB">
        <w:rPr>
          <w:rFonts w:cstheme="minorHAnsi"/>
        </w:rPr>
        <w:t xml:space="preserve">Wszystkie prace związane z zajęciem dróg (z tymczasowym oznakowaniem i organizacją ruchu według zatwierdzonych aktualnych projektów organizacji ruchu i decyzji zezwalającej na wejście z Robotami w pas drogowy) Wykonawca zobowiązany jest wykonać własnym staraniem w ramach ceny kontraktowej. </w:t>
      </w:r>
    </w:p>
    <w:p w14:paraId="13B77502" w14:textId="77777777" w:rsidR="000F1BFB" w:rsidRDefault="000F1BFB" w:rsidP="00285BD0">
      <w:pPr>
        <w:tabs>
          <w:tab w:val="left" w:pos="284"/>
        </w:tabs>
        <w:rPr>
          <w:rFonts w:cstheme="minorHAnsi"/>
        </w:rPr>
      </w:pPr>
    </w:p>
    <w:p w14:paraId="00107777" w14:textId="77777777" w:rsidR="000F1BFB" w:rsidRPr="00D86191" w:rsidRDefault="000F1BFB" w:rsidP="00285BD0">
      <w:pPr>
        <w:pStyle w:val="Nagwek2"/>
        <w:numPr>
          <w:ilvl w:val="1"/>
          <w:numId w:val="6"/>
        </w:numPr>
      </w:pPr>
      <w:bookmarkStart w:id="243" w:name="_Toc149554373"/>
      <w:bookmarkStart w:id="244" w:name="_Toc153904392"/>
      <w:r w:rsidRPr="00D86191">
        <w:t>Zapewnienie dojazdów do posesji</w:t>
      </w:r>
      <w:bookmarkEnd w:id="243"/>
      <w:bookmarkEnd w:id="244"/>
    </w:p>
    <w:p w14:paraId="12C3CA61" w14:textId="4FB132E8" w:rsidR="000F1BFB" w:rsidRDefault="000F1BFB" w:rsidP="00285BD0">
      <w:pPr>
        <w:rPr>
          <w:rFonts w:ascii="Calibri" w:hAnsi="Calibri" w:cs="Arial"/>
          <w:bCs w:val="0"/>
        </w:rPr>
      </w:pPr>
      <w:r>
        <w:rPr>
          <w:rFonts w:ascii="Calibri" w:hAnsi="Calibri" w:cs="Arial"/>
          <w:bCs w:val="0"/>
        </w:rPr>
        <w:t xml:space="preserve">Wykonawca zobowiązany jest zapewnić właścicielom nieruchomości sąsiednich dostęp do nieruchomości w trakcie całego procesu budowlanego. Wykonawca zobowiązany jest do informowania właścicieli nieruchomości o trudnościach w dostępie do ich nieruchomości oraz o czasie trwania </w:t>
      </w:r>
      <w:r w:rsidR="000D0F47">
        <w:rPr>
          <w:rFonts w:ascii="Calibri" w:hAnsi="Calibri" w:cs="Arial"/>
          <w:bCs w:val="0"/>
        </w:rPr>
        <w:lastRenderedPageBreak/>
        <w:t xml:space="preserve">ewentualnego </w:t>
      </w:r>
      <w:r>
        <w:rPr>
          <w:rFonts w:ascii="Calibri" w:hAnsi="Calibri" w:cs="Arial"/>
          <w:bCs w:val="0"/>
        </w:rPr>
        <w:t xml:space="preserve">braku dostępu do nieruchomości. Szkody powstałe w wyniku braku dostępu do nieruchomości będzie ponosił Wykonawca. </w:t>
      </w:r>
    </w:p>
    <w:p w14:paraId="7C379CEA" w14:textId="77777777" w:rsidR="000F1BFB" w:rsidRDefault="000F1BFB" w:rsidP="00285BD0">
      <w:pPr>
        <w:tabs>
          <w:tab w:val="left" w:pos="284"/>
        </w:tabs>
        <w:rPr>
          <w:rFonts w:cstheme="minorHAnsi"/>
        </w:rPr>
      </w:pPr>
    </w:p>
    <w:p w14:paraId="7C8BB4E9" w14:textId="77777777" w:rsidR="000F1BFB" w:rsidRPr="00D86191" w:rsidRDefault="000F1BFB" w:rsidP="00285BD0">
      <w:pPr>
        <w:pStyle w:val="Nagwek2"/>
        <w:numPr>
          <w:ilvl w:val="1"/>
          <w:numId w:val="6"/>
        </w:numPr>
      </w:pPr>
      <w:bookmarkStart w:id="245" w:name="_Toc149554374"/>
      <w:bookmarkStart w:id="246" w:name="_Toc153904393"/>
      <w:r w:rsidRPr="00D86191">
        <w:t>Nadzór autorski na Terenie Budowy</w:t>
      </w:r>
      <w:bookmarkEnd w:id="245"/>
      <w:bookmarkEnd w:id="246"/>
    </w:p>
    <w:p w14:paraId="16A838AC" w14:textId="77777777" w:rsidR="000F1BFB" w:rsidRDefault="000F1BFB" w:rsidP="00285BD0">
      <w:pPr>
        <w:tabs>
          <w:tab w:val="center" w:pos="4536"/>
          <w:tab w:val="right" w:pos="9072"/>
        </w:tabs>
        <w:rPr>
          <w:rFonts w:ascii="Calibri" w:hAnsi="Calibri" w:cs="Arial"/>
        </w:rPr>
      </w:pPr>
      <w:r>
        <w:rPr>
          <w:rFonts w:ascii="Calibri" w:hAnsi="Calibri" w:cs="Arial"/>
        </w:rPr>
        <w:t>Wykonawca w ramach niniejszego Kontraktu zapewni nadzór autorski Projektanta na Terenie Budowy. Nadzór autorski będzie trwał od dnia rozpoczęcia robót do dnia wystawienia przez Inspektora nadzoru Świadectwa Przejęcia. Koszty nadzoru autorskiego pokryje Wykonawca.</w:t>
      </w:r>
    </w:p>
    <w:p w14:paraId="4E92D2DC" w14:textId="77777777" w:rsidR="000F1BFB" w:rsidRDefault="000F1BFB" w:rsidP="00285BD0">
      <w:pPr>
        <w:tabs>
          <w:tab w:val="center" w:pos="4536"/>
          <w:tab w:val="right" w:pos="9072"/>
        </w:tabs>
        <w:rPr>
          <w:rFonts w:ascii="Calibri" w:hAnsi="Calibri" w:cs="Arial"/>
        </w:rPr>
      </w:pPr>
      <w:r>
        <w:rPr>
          <w:rFonts w:ascii="Calibri" w:hAnsi="Calibri" w:cs="Arial"/>
        </w:rPr>
        <w:t xml:space="preserve">Pobyt Projektanta na Terenie Budowy obejmuje wszystkie uzasadnione wezwania na Teren Budowy we wszystkich branżach przez cały okres trwania nadzoru autorskiego, przy czym nie rzadziej niż raz na dwa tygodnie. </w:t>
      </w:r>
    </w:p>
    <w:p w14:paraId="71B01A7C" w14:textId="77777777" w:rsidR="000F1BFB" w:rsidRDefault="000F1BFB" w:rsidP="00285BD0">
      <w:pPr>
        <w:rPr>
          <w:rFonts w:ascii="Calibri" w:hAnsi="Calibri" w:cs="Arial"/>
        </w:rPr>
      </w:pPr>
      <w:r>
        <w:rPr>
          <w:rFonts w:ascii="Calibri" w:hAnsi="Calibri" w:cs="Arial"/>
        </w:rPr>
        <w:t>Nadzór autorski obejmuje również uczestnictwo w naradach inicjowanych przez Zamawiającego, Inspektora nadzoru i Wykonawców robót. Terminy pobytu na placu budowy oraz narad, każdorazowo wskaże Zamawiający po ustaleniu terminu wezwania przez Inspektora nadzoru.</w:t>
      </w:r>
    </w:p>
    <w:p w14:paraId="0BF4FBB7" w14:textId="77777777" w:rsidR="000F1BFB" w:rsidRPr="00D86191" w:rsidRDefault="000F1BFB" w:rsidP="00285BD0">
      <w:pPr>
        <w:pStyle w:val="Nagwek2"/>
        <w:numPr>
          <w:ilvl w:val="1"/>
          <w:numId w:val="6"/>
        </w:numPr>
      </w:pPr>
      <w:bookmarkStart w:id="247" w:name="_Toc103609662"/>
      <w:bookmarkStart w:id="248" w:name="_Toc149554375"/>
      <w:bookmarkStart w:id="249" w:name="_Toc153904394"/>
      <w:r w:rsidRPr="00D86191">
        <w:t>Nadzór archeologiczny</w:t>
      </w:r>
      <w:bookmarkEnd w:id="247"/>
      <w:bookmarkEnd w:id="248"/>
      <w:bookmarkEnd w:id="249"/>
      <w:r w:rsidRPr="00D86191">
        <w:t xml:space="preserve"> </w:t>
      </w:r>
    </w:p>
    <w:p w14:paraId="506947EA" w14:textId="77777777" w:rsidR="000F1BFB" w:rsidRPr="005F3594" w:rsidRDefault="000F1BFB" w:rsidP="00285BD0">
      <w:pPr>
        <w:tabs>
          <w:tab w:val="center" w:pos="4536"/>
          <w:tab w:val="right" w:pos="9072"/>
        </w:tabs>
        <w:rPr>
          <w:rFonts w:cstheme="minorHAnsi"/>
        </w:rPr>
      </w:pPr>
      <w:r w:rsidRPr="00C45FDB">
        <w:rPr>
          <w:rFonts w:cstheme="minorHAnsi"/>
        </w:rPr>
        <w:t xml:space="preserve">Zgodnie z Ustawą o Ochronie Zabytków i Opiece Nad Zabytkami z dnia 23.07.2003 r. (Art. 35) wszelkie </w:t>
      </w:r>
      <w:r w:rsidRPr="005F3594">
        <w:rPr>
          <w:rFonts w:cstheme="minorHAnsi"/>
        </w:rPr>
        <w:t xml:space="preserve">znaleziska o znaczeniu archeologicznym lub historycznym stanowią własność Skarbu Państwa. Ochronę znalezisk geologicznych regulują Ustawa Prawo Geologiczne i Górnicze (Dz.U. 2011 Nr 163, poz. 981) oraz Ustawa O Ochronie Przyrody (Dz.U. 2004, Nr 92, poz. 880 tekst jednolity Dz. U.2009, Nr 151, poz. 1220 z </w:t>
      </w:r>
      <w:proofErr w:type="spellStart"/>
      <w:r w:rsidRPr="005F3594">
        <w:rPr>
          <w:rFonts w:cstheme="minorHAnsi"/>
        </w:rPr>
        <w:t>późn</w:t>
      </w:r>
      <w:proofErr w:type="spellEnd"/>
      <w:r w:rsidRPr="005F3594">
        <w:rPr>
          <w:rFonts w:cstheme="minorHAnsi"/>
        </w:rPr>
        <w:t xml:space="preserve">. zm.). </w:t>
      </w:r>
    </w:p>
    <w:p w14:paraId="71F8AAD4" w14:textId="77777777" w:rsidR="000F1BFB" w:rsidRPr="00C45FDB" w:rsidRDefault="000F1BFB" w:rsidP="00285BD0">
      <w:pPr>
        <w:rPr>
          <w:rFonts w:cstheme="minorHAnsi"/>
        </w:rPr>
      </w:pPr>
      <w:r w:rsidRPr="005F3594">
        <w:rPr>
          <w:rFonts w:cstheme="minorHAnsi"/>
        </w:rPr>
        <w:t>Wszystkie przedmioty odkryte w trakcie budowy, co do których istnieje przypuszczenie, iż są one zabytkami, należy zabezpieczyć, wstrzymać wszelkie roboty mogące uszkodzić lub zniszczyć odkryty przedmiot oraz niezwłocznie zawiadomić o tym</w:t>
      </w:r>
      <w:r w:rsidRPr="00C45FDB">
        <w:rPr>
          <w:rFonts w:cstheme="minorHAnsi"/>
        </w:rPr>
        <w:t xml:space="preserve"> fakcie Inspektora nadzoru oraz właściwego konserwatora zabytków. </w:t>
      </w:r>
    </w:p>
    <w:p w14:paraId="6BBE8A83" w14:textId="77777777" w:rsidR="000F1BFB" w:rsidRDefault="000F1BFB" w:rsidP="00285BD0">
      <w:pPr>
        <w:tabs>
          <w:tab w:val="center" w:pos="4536"/>
          <w:tab w:val="right" w:pos="9072"/>
        </w:tabs>
        <w:rPr>
          <w:rFonts w:cstheme="minorHAnsi"/>
        </w:rPr>
      </w:pPr>
      <w:bookmarkStart w:id="250" w:name="_Hlk103678492"/>
      <w:r w:rsidRPr="00C45FDB">
        <w:rPr>
          <w:rFonts w:cstheme="minorHAnsi"/>
        </w:rPr>
        <w:t xml:space="preserve">Koszty nadzoru archeologicznego </w:t>
      </w:r>
      <w:r>
        <w:rPr>
          <w:rFonts w:cstheme="minorHAnsi"/>
        </w:rPr>
        <w:t xml:space="preserve">leży po stronie Wykonawcy. </w:t>
      </w:r>
      <w:r>
        <w:rPr>
          <w:rFonts w:cstheme="minorHAnsi"/>
          <w:szCs w:val="22"/>
        </w:rPr>
        <w:t>W</w:t>
      </w:r>
      <w:r w:rsidRPr="00C45FDB">
        <w:rPr>
          <w:rFonts w:cstheme="minorHAnsi"/>
          <w:szCs w:val="22"/>
        </w:rPr>
        <w:t xml:space="preserve"> przypadku dokonania znalezisk archeologicznych </w:t>
      </w:r>
      <w:r>
        <w:rPr>
          <w:rFonts w:cstheme="minorHAnsi"/>
          <w:szCs w:val="22"/>
        </w:rPr>
        <w:t>badania archeologiczne nie będą obciążały Wykonawcy.</w:t>
      </w:r>
    </w:p>
    <w:bookmarkEnd w:id="250"/>
    <w:p w14:paraId="07D4BB67" w14:textId="77777777" w:rsidR="000F1BFB" w:rsidRPr="00C45FDB" w:rsidRDefault="000F1BFB" w:rsidP="00285BD0">
      <w:pPr>
        <w:tabs>
          <w:tab w:val="center" w:pos="4536"/>
          <w:tab w:val="right" w:pos="9072"/>
        </w:tabs>
        <w:rPr>
          <w:rFonts w:cstheme="minorHAnsi"/>
          <w:szCs w:val="22"/>
        </w:rPr>
      </w:pPr>
      <w:r w:rsidRPr="00C45FDB">
        <w:rPr>
          <w:rFonts w:cstheme="minorHAnsi"/>
        </w:rPr>
        <w:t>Wykonawca zobowiązany będzie do zastosowania się do zaleceń nadzoru archeologicznego i takiej organizacji Robót, aby prowadzone prace archeologiczne nie wstrzymywały prac w rejonach, w których są możliwe do wykonania.</w:t>
      </w:r>
      <w:r w:rsidRPr="00C45FDB">
        <w:rPr>
          <w:rFonts w:cstheme="minorHAnsi"/>
          <w:szCs w:val="22"/>
        </w:rPr>
        <w:t xml:space="preserve"> </w:t>
      </w:r>
    </w:p>
    <w:p w14:paraId="072622FB" w14:textId="77777777" w:rsidR="000F1BFB" w:rsidRPr="00C45FDB" w:rsidRDefault="000F1BFB" w:rsidP="00285BD0">
      <w:pPr>
        <w:tabs>
          <w:tab w:val="center" w:pos="4536"/>
          <w:tab w:val="right" w:pos="9072"/>
        </w:tabs>
        <w:rPr>
          <w:rFonts w:cstheme="minorHAnsi"/>
        </w:rPr>
      </w:pPr>
      <w:r w:rsidRPr="00C45FDB">
        <w:rPr>
          <w:rFonts w:cstheme="minorHAnsi"/>
        </w:rPr>
        <w:t xml:space="preserve">Jeżeli w wyniku prac archeologicznych wystąpią opóźnienia w robotach, Inspektor nadzoru po uzgodnieniu z Zamawiającym i Wykonawcą ustali zmianę harmonogramu wykonania robót. </w:t>
      </w:r>
    </w:p>
    <w:p w14:paraId="5D18B260" w14:textId="77777777" w:rsidR="000F1BFB" w:rsidRPr="00D86191" w:rsidRDefault="000F1BFB" w:rsidP="00285BD0">
      <w:pPr>
        <w:pStyle w:val="Nagwek2"/>
        <w:numPr>
          <w:ilvl w:val="1"/>
          <w:numId w:val="6"/>
        </w:numPr>
      </w:pPr>
      <w:bookmarkStart w:id="251" w:name="_Toc149554376"/>
      <w:bookmarkStart w:id="252" w:name="_Toc153904395"/>
      <w:bookmarkStart w:id="253" w:name="_Toc528591656"/>
      <w:r w:rsidRPr="00D86191">
        <w:t>Nadzór przyrodniczy</w:t>
      </w:r>
      <w:bookmarkEnd w:id="251"/>
      <w:bookmarkEnd w:id="252"/>
    </w:p>
    <w:p w14:paraId="177FF9C0" w14:textId="77777777" w:rsidR="000F1BFB" w:rsidRDefault="000F1BFB" w:rsidP="00285BD0">
      <w:pPr>
        <w:tabs>
          <w:tab w:val="center" w:pos="4536"/>
          <w:tab w:val="right" w:pos="9072"/>
        </w:tabs>
        <w:rPr>
          <w:rFonts w:ascii="Calibri" w:hAnsi="Calibri" w:cs="Arial"/>
        </w:rPr>
      </w:pPr>
      <w:r w:rsidRPr="00D86191">
        <w:t>Jeśli w trakcie prowadzenia robót wyniknie konieczność sprawowania nadzoru przyrodniczego (np.</w:t>
      </w:r>
      <w:r>
        <w:rPr>
          <w:rFonts w:ascii="Calibri" w:hAnsi="Calibri" w:cs="Arial"/>
        </w:rPr>
        <w:t xml:space="preserve"> ornitologicznego lub herpetologicznego) to nadzory i prace zostaną wykonane i rozliczone w ramach Ceny kontraktowej.  </w:t>
      </w:r>
    </w:p>
    <w:p w14:paraId="239CEB4E" w14:textId="77777777" w:rsidR="00555969" w:rsidRPr="00555969" w:rsidRDefault="00555969" w:rsidP="00555969">
      <w:pPr>
        <w:pStyle w:val="Nagwek2"/>
        <w:numPr>
          <w:ilvl w:val="1"/>
          <w:numId w:val="6"/>
        </w:numPr>
        <w:rPr>
          <w:rFonts w:ascii="Calibri" w:hAnsi="Calibri" w:cs="Arial"/>
        </w:rPr>
      </w:pPr>
      <w:bookmarkStart w:id="254" w:name="_Toc153904396"/>
      <w:r w:rsidRPr="00555969">
        <w:rPr>
          <w:rFonts w:ascii="Calibri" w:hAnsi="Calibri" w:cs="Arial"/>
        </w:rPr>
        <w:t xml:space="preserve">Nadzór </w:t>
      </w:r>
      <w:r>
        <w:rPr>
          <w:rFonts w:ascii="Calibri" w:hAnsi="Calibri" w:cs="Arial"/>
        </w:rPr>
        <w:t>konserwatorski</w:t>
      </w:r>
      <w:bookmarkEnd w:id="254"/>
    </w:p>
    <w:p w14:paraId="55FBDDC9" w14:textId="77777777" w:rsidR="00555969" w:rsidRDefault="00555969" w:rsidP="00555969">
      <w:pPr>
        <w:tabs>
          <w:tab w:val="center" w:pos="4536"/>
          <w:tab w:val="right" w:pos="9072"/>
        </w:tabs>
        <w:rPr>
          <w:rFonts w:ascii="Calibri" w:hAnsi="Calibri" w:cs="Arial"/>
        </w:rPr>
      </w:pPr>
      <w:r w:rsidRPr="00555969">
        <w:rPr>
          <w:rFonts w:ascii="Calibri" w:hAnsi="Calibri" w:cs="Arial"/>
        </w:rPr>
        <w:t xml:space="preserve">Jeśli </w:t>
      </w:r>
      <w:r>
        <w:rPr>
          <w:rFonts w:ascii="Calibri" w:hAnsi="Calibri" w:cs="Arial"/>
        </w:rPr>
        <w:t xml:space="preserve">obiekt zostanie wpisany na listę obiektów chronionych na mocy ustawy o ochronie zabytków koszty badań architektonicznych oraz prowadzenia nadzoru konserwatorskiego </w:t>
      </w:r>
      <w:r w:rsidRPr="00555969">
        <w:rPr>
          <w:rFonts w:ascii="Calibri" w:hAnsi="Calibri" w:cs="Arial"/>
        </w:rPr>
        <w:t xml:space="preserve">zostaną wykonane i rozliczone w ramach Ceny kontraktowej.  </w:t>
      </w:r>
    </w:p>
    <w:p w14:paraId="3A7848AD" w14:textId="77777777" w:rsidR="000F1BFB" w:rsidRPr="00D86191" w:rsidRDefault="000F1BFB" w:rsidP="00285BD0">
      <w:pPr>
        <w:pStyle w:val="Nagwek2"/>
        <w:numPr>
          <w:ilvl w:val="1"/>
          <w:numId w:val="6"/>
        </w:numPr>
      </w:pPr>
      <w:bookmarkStart w:id="255" w:name="_Toc18750498"/>
      <w:bookmarkStart w:id="256" w:name="_Toc5003961"/>
      <w:bookmarkStart w:id="257" w:name="_Toc4945794"/>
      <w:bookmarkStart w:id="258" w:name="_Toc149554377"/>
      <w:bookmarkStart w:id="259" w:name="_Toc153904397"/>
      <w:r w:rsidRPr="00D86191">
        <w:t>Niewypały, niewybuchy</w:t>
      </w:r>
      <w:bookmarkEnd w:id="253"/>
      <w:bookmarkEnd w:id="255"/>
      <w:bookmarkEnd w:id="256"/>
      <w:bookmarkEnd w:id="257"/>
      <w:bookmarkEnd w:id="258"/>
      <w:bookmarkEnd w:id="259"/>
      <w:r w:rsidRPr="00D86191">
        <w:t xml:space="preserve"> </w:t>
      </w:r>
    </w:p>
    <w:p w14:paraId="3388FAD3" w14:textId="77777777" w:rsidR="000F1BFB" w:rsidRDefault="000F1BFB" w:rsidP="00285BD0">
      <w:pPr>
        <w:rPr>
          <w:rFonts w:ascii="Calibri" w:hAnsi="Calibri" w:cs="Arial"/>
        </w:rPr>
      </w:pPr>
      <w:r>
        <w:rPr>
          <w:rFonts w:ascii="Calibri" w:hAnsi="Calibri" w:cs="Arial"/>
        </w:rPr>
        <w:t xml:space="preserve">W razie </w:t>
      </w:r>
      <w:proofErr w:type="gramStart"/>
      <w:r>
        <w:rPr>
          <w:rFonts w:ascii="Calibri" w:hAnsi="Calibri" w:cs="Arial"/>
        </w:rPr>
        <w:t>natrafienia  w</w:t>
      </w:r>
      <w:proofErr w:type="gramEnd"/>
      <w:r>
        <w:rPr>
          <w:rFonts w:ascii="Calibri" w:hAnsi="Calibri" w:cs="Arial"/>
        </w:rPr>
        <w:t xml:space="preserve"> czasie prowadzonych robót na niewypały/niewybuchy Wykonawca zobowiązany jest do niezwłocznego przerwania robót zabezpieczenia terenu oraz wezwania odpowiednich służb (policja, straż pożarna, pogotowie saperskie) i niezwłocznego powiadomienia Inspektora nadzoru oraz postępowanie zgodnie z jego instrukcjami. Koszty zabezpieczenia terenu oraz akcji usunięcia niewypałów/niewybuchów nie będą obciążać Wykonawcę. </w:t>
      </w:r>
    </w:p>
    <w:p w14:paraId="290B52A9" w14:textId="77777777" w:rsidR="000F1BFB" w:rsidRPr="00D86191" w:rsidRDefault="000F1BFB" w:rsidP="00285BD0">
      <w:pPr>
        <w:pStyle w:val="Nagwek2"/>
        <w:numPr>
          <w:ilvl w:val="1"/>
          <w:numId w:val="6"/>
        </w:numPr>
      </w:pPr>
      <w:bookmarkStart w:id="260" w:name="_Toc18750499"/>
      <w:bookmarkStart w:id="261" w:name="_Toc5003962"/>
      <w:bookmarkStart w:id="262" w:name="_Toc4945795"/>
      <w:bookmarkStart w:id="263" w:name="_Toc149554378"/>
      <w:bookmarkStart w:id="264" w:name="_Toc153904398"/>
      <w:r w:rsidRPr="00D86191">
        <w:t>Równoważność norm i zbiorów przepisów prawnych</w:t>
      </w:r>
      <w:bookmarkEnd w:id="260"/>
      <w:bookmarkEnd w:id="261"/>
      <w:bookmarkEnd w:id="262"/>
      <w:bookmarkEnd w:id="263"/>
      <w:bookmarkEnd w:id="264"/>
      <w:r w:rsidRPr="00D86191">
        <w:t xml:space="preserve"> </w:t>
      </w:r>
    </w:p>
    <w:p w14:paraId="326EE75A" w14:textId="77777777" w:rsidR="000F1BFB" w:rsidRDefault="000F1BFB" w:rsidP="00285BD0">
      <w:pPr>
        <w:rPr>
          <w:rFonts w:ascii="Calibri" w:hAnsi="Calibri" w:cs="Arial"/>
        </w:rPr>
      </w:pPr>
      <w:r>
        <w:rPr>
          <w:rFonts w:ascii="Calibri" w:hAnsi="Calibri" w:cs="Arial"/>
        </w:rPr>
        <w:t xml:space="preserve">Gdziekolwiek w Dokumentach Kontraktowych powołane są konkretne normy i przepisy, które spełniać mają materiały, sprzęt i inne towary, oraz wykonane i zbadane roboty, będą obowiązywać </w:t>
      </w:r>
      <w:r>
        <w:rPr>
          <w:rFonts w:ascii="Calibri" w:hAnsi="Calibri" w:cs="Arial"/>
        </w:rPr>
        <w:lastRenderedPageBreak/>
        <w:t xml:space="preserve">postanowienia najnowszego wydania lub poprawionego wydania powołanych norm i przepisów o ile w Warunkach Umowy nie postanowiono inaczej. W przypadku powołania się w Dokumentacji Projektowej i </w:t>
      </w:r>
      <w:proofErr w:type="spellStart"/>
      <w:r>
        <w:rPr>
          <w:rFonts w:ascii="Calibri" w:hAnsi="Calibri" w:cs="Arial"/>
        </w:rPr>
        <w:t>WTWiORB</w:t>
      </w:r>
      <w:proofErr w:type="spellEnd"/>
      <w:r>
        <w:rPr>
          <w:rFonts w:ascii="Calibri" w:hAnsi="Calibri" w:cs="Arial"/>
        </w:rPr>
        <w:t xml:space="preserve"> na Polskie Normy, mogą być stosowane inne normy europejskie, europejskie aprobaty techniczne, wspólne specyfikacje techniczne, normy międzynarodowe oraz inne techniczne systemy odniesienia ustanowione przez europejskie organy normalizacyjne zapewniające równy lub wyższy poziom wykonania. Różnice pomiędzy powołanymi normami a ich proponowanymi zamiennikami muszą być dokładnie opisane przez Wykonawcę i przedłożone Inspektorowi nadzoru do zatwierdzenia. </w:t>
      </w:r>
    </w:p>
    <w:p w14:paraId="63AE25E2" w14:textId="77777777" w:rsidR="000F1BFB" w:rsidRPr="00D86191" w:rsidRDefault="000F1BFB" w:rsidP="00285BD0">
      <w:pPr>
        <w:pStyle w:val="Nagwek2"/>
        <w:numPr>
          <w:ilvl w:val="0"/>
          <w:numId w:val="6"/>
        </w:numPr>
        <w:spacing w:before="40" w:after="0"/>
      </w:pPr>
      <w:bookmarkStart w:id="265" w:name="_Toc149554379"/>
      <w:bookmarkStart w:id="266" w:name="_Toc153904399"/>
      <w:r w:rsidRPr="00D86191">
        <w:t>Materiały</w:t>
      </w:r>
      <w:bookmarkEnd w:id="265"/>
      <w:bookmarkEnd w:id="266"/>
    </w:p>
    <w:p w14:paraId="2AF0462A" w14:textId="77777777" w:rsidR="000F1BFB" w:rsidRPr="00D86191" w:rsidRDefault="000F1BFB" w:rsidP="00285BD0">
      <w:pPr>
        <w:pStyle w:val="Nagwek2"/>
        <w:numPr>
          <w:ilvl w:val="1"/>
          <w:numId w:val="6"/>
        </w:numPr>
      </w:pPr>
      <w:bookmarkStart w:id="267" w:name="_Toc18750501"/>
      <w:bookmarkStart w:id="268" w:name="_Toc5003964"/>
      <w:bookmarkStart w:id="269" w:name="_Toc4945797"/>
      <w:bookmarkStart w:id="270" w:name="_Toc528591659"/>
      <w:bookmarkStart w:id="271" w:name="_Toc149554380"/>
      <w:bookmarkStart w:id="272" w:name="_Toc153904400"/>
      <w:r w:rsidRPr="00D86191">
        <w:t>Zasady dopuszczenia do stosowania materiałów i wyrobów budowlanych</w:t>
      </w:r>
      <w:bookmarkEnd w:id="267"/>
      <w:bookmarkEnd w:id="268"/>
      <w:bookmarkEnd w:id="269"/>
      <w:bookmarkEnd w:id="270"/>
      <w:bookmarkEnd w:id="271"/>
      <w:bookmarkEnd w:id="272"/>
      <w:r w:rsidRPr="00D86191">
        <w:t xml:space="preserve"> </w:t>
      </w:r>
    </w:p>
    <w:p w14:paraId="5EC084C9" w14:textId="77777777" w:rsidR="000F1BFB" w:rsidRPr="00883150" w:rsidRDefault="000F1BFB" w:rsidP="00285BD0">
      <w:pPr>
        <w:spacing w:before="120"/>
        <w:rPr>
          <w:rFonts w:ascii="Calibri" w:hAnsi="Calibri"/>
          <w:szCs w:val="22"/>
        </w:rPr>
      </w:pPr>
      <w:r w:rsidRPr="00883150">
        <w:rPr>
          <w:rFonts w:ascii="Calibri" w:hAnsi="Calibri"/>
          <w:szCs w:val="22"/>
        </w:rPr>
        <w:t>Charakterystyczne parametry, właściwości i wymagania w zakresie materiałów stosowanych w realizacji robót objętych kontraktem podano w PFU.</w:t>
      </w:r>
    </w:p>
    <w:p w14:paraId="1AB2F075" w14:textId="77777777" w:rsidR="000F1BFB" w:rsidRPr="00883150" w:rsidRDefault="000F1BFB" w:rsidP="00285BD0">
      <w:pPr>
        <w:spacing w:before="120"/>
        <w:rPr>
          <w:rFonts w:ascii="Calibri" w:hAnsi="Calibri"/>
          <w:szCs w:val="22"/>
        </w:rPr>
      </w:pPr>
      <w:r w:rsidRPr="00883150">
        <w:rPr>
          <w:rFonts w:ascii="Calibri" w:hAnsi="Calibri"/>
          <w:szCs w:val="22"/>
        </w:rPr>
        <w:t xml:space="preserve">Wszystkie materiały przewidywane do wbudowania będą zgodne z postanowieniami Kontraktu, poleceniami Inżyniera i wymogami Prawa Budowlanego (Ustawa Prawo budowlane </w:t>
      </w:r>
      <w:proofErr w:type="spellStart"/>
      <w:r w:rsidRPr="00883150">
        <w:rPr>
          <w:rFonts w:ascii="Calibri" w:hAnsi="Calibri"/>
          <w:szCs w:val="22"/>
        </w:rPr>
        <w:t>t.j</w:t>
      </w:r>
      <w:proofErr w:type="spellEnd"/>
      <w:r w:rsidRPr="00883150">
        <w:rPr>
          <w:rFonts w:ascii="Calibri" w:hAnsi="Calibri"/>
          <w:szCs w:val="22"/>
        </w:rPr>
        <w:t>. Dz. U. z 2016 r. poz. 290) oraz innych przepisów mających zastosowanie w przypadku stosowania określonych materiałów i towarów.</w:t>
      </w:r>
    </w:p>
    <w:p w14:paraId="5DBF7F62" w14:textId="77777777" w:rsidR="000F1BFB" w:rsidRPr="00883150" w:rsidRDefault="000F1BFB" w:rsidP="00285BD0">
      <w:pPr>
        <w:spacing w:before="120"/>
        <w:rPr>
          <w:rFonts w:ascii="Calibri" w:hAnsi="Calibri"/>
          <w:szCs w:val="22"/>
        </w:rPr>
      </w:pPr>
      <w:r w:rsidRPr="00883150">
        <w:rPr>
          <w:rFonts w:ascii="Calibri" w:hAnsi="Calibri"/>
          <w:szCs w:val="22"/>
        </w:rPr>
        <w:t>Wyrób budowlany może być wprowadzony do obrotu lub udostępniany na rynku krajowym, jeżeli nadaje się do stosowania przy wykonywaniu robót budowlanych, w zakresie odpowiadającym jego właściwościom użytkowym i zamierzonemu zastosowaniu co oznacza, że jego właściwości użytkowe umożliwiają prawidłowo zaprojektowanym i wykonanym obiektom budowlanym, w których ma on być zastosowany w sposób trwały, spełnienie podstawowych wymagań, o których mowa w art. 5 ust. 1 pkt 1 ustawy z dnia 7 lipca 1994 r. – Prawo budowlane.</w:t>
      </w:r>
    </w:p>
    <w:p w14:paraId="1686CC5D" w14:textId="77777777" w:rsidR="000F1BFB" w:rsidRPr="00883150" w:rsidRDefault="000F1BFB" w:rsidP="00285BD0">
      <w:pPr>
        <w:spacing w:before="120"/>
        <w:rPr>
          <w:rFonts w:ascii="Calibri" w:hAnsi="Calibri"/>
          <w:szCs w:val="22"/>
        </w:rPr>
      </w:pPr>
      <w:r w:rsidRPr="00883150">
        <w:rPr>
          <w:rFonts w:ascii="Calibri" w:hAnsi="Calibri"/>
          <w:szCs w:val="22"/>
        </w:rPr>
        <w:t>Wykonawca ponosi odpowiedzialność za spełnienie wymagań ilościowych i jakościowych materiałów dostarczanych na teren budowy oraz za ich właściwe składowanie i wbudowanie zgodnie z założeniami zatwierdzonego programu zapewnienia jakości PZJ.</w:t>
      </w:r>
    </w:p>
    <w:p w14:paraId="4C5AC5A1" w14:textId="77777777" w:rsidR="000F1BFB" w:rsidRPr="00883150" w:rsidRDefault="000F1BFB" w:rsidP="00285BD0">
      <w:pPr>
        <w:spacing w:before="120"/>
        <w:rPr>
          <w:rFonts w:ascii="Calibri" w:hAnsi="Calibri"/>
          <w:szCs w:val="22"/>
        </w:rPr>
      </w:pPr>
      <w:r w:rsidRPr="00883150">
        <w:rPr>
          <w:rFonts w:ascii="Calibri" w:hAnsi="Calibri"/>
          <w:szCs w:val="22"/>
        </w:rPr>
        <w:t>Wszystkie materiały przeznaczone do wykorzystania w ramach prowadzonej inwestycji będą materiałami w najwyższym stopniu nadającymi się do niniejszych robót. Będą to materiały fabrycznie nowe, pierwszej klasy jakości, wolne od wad fabrycznych i o długiej żywotności oraz wymagające minimum obsługi, posiadające odpowiednie certyfikaty lub deklaracje zgodności.</w:t>
      </w:r>
    </w:p>
    <w:p w14:paraId="515C9405" w14:textId="77777777" w:rsidR="000F1BFB" w:rsidRDefault="000F1BFB" w:rsidP="00285BD0">
      <w:pPr>
        <w:ind w:right="-8"/>
        <w:rPr>
          <w:rFonts w:ascii="Calibri" w:hAnsi="Calibri" w:cs="Century Gothic"/>
          <w:szCs w:val="22"/>
          <w:lang w:eastAsia="zh-CN"/>
        </w:rPr>
      </w:pPr>
    </w:p>
    <w:p w14:paraId="67A7582F" w14:textId="77777777" w:rsidR="000F1BFB" w:rsidRPr="00026D54" w:rsidRDefault="000F1BFB" w:rsidP="00285BD0">
      <w:pPr>
        <w:ind w:right="-8"/>
        <w:rPr>
          <w:rFonts w:cstheme="minorHAnsi"/>
          <w:szCs w:val="22"/>
          <w:lang w:eastAsia="zh-CN"/>
        </w:rPr>
      </w:pPr>
      <w:r w:rsidRPr="00026D54">
        <w:rPr>
          <w:rFonts w:cstheme="minorHAnsi"/>
          <w:szCs w:val="22"/>
          <w:lang w:eastAsia="zh-CN"/>
        </w:rPr>
        <w:t xml:space="preserve">Zgodnie z Ustawą z dn. 16.04.2004 r. </w:t>
      </w:r>
      <w:bookmarkStart w:id="273" w:name="_Hlk103594998"/>
      <w:r w:rsidRPr="00026D54">
        <w:rPr>
          <w:rFonts w:cstheme="minorHAnsi"/>
          <w:szCs w:val="22"/>
          <w:lang w:eastAsia="zh-CN"/>
        </w:rPr>
        <w:t>(tj. Dz.U. 2021 poz. 1213)</w:t>
      </w:r>
      <w:bookmarkEnd w:id="273"/>
      <w:r w:rsidRPr="00026D54">
        <w:rPr>
          <w:rFonts w:cstheme="minorHAnsi"/>
          <w:szCs w:val="22"/>
          <w:lang w:eastAsia="zh-CN"/>
        </w:rPr>
        <w:t xml:space="preserve">, wyrób budowlany nadaje się do stosowania przy wykonywaniu robót budowlanych, jeżeli jest: </w:t>
      </w:r>
    </w:p>
    <w:p w14:paraId="19EEF126" w14:textId="77777777" w:rsidR="000F1BFB" w:rsidRDefault="000F1BFB" w:rsidP="00465D94">
      <w:pPr>
        <w:numPr>
          <w:ilvl w:val="0"/>
          <w:numId w:val="60"/>
        </w:numPr>
        <w:tabs>
          <w:tab w:val="left" w:pos="567"/>
          <w:tab w:val="left" w:pos="709"/>
        </w:tabs>
        <w:suppressAutoHyphens w:val="0"/>
        <w:rPr>
          <w:rFonts w:ascii="Calibri" w:hAnsi="Calibri" w:cs="Arial"/>
        </w:rPr>
      </w:pPr>
      <w:r>
        <w:rPr>
          <w:rFonts w:ascii="Calibri" w:hAnsi="Calibri" w:cs="Arial"/>
        </w:rPr>
        <w:t xml:space="preserve">oznakowany CE, co oznacza, że dokonano oceny jego zgodności z normą zharmonizowaną albo europejską aprobatą techniczną bądź krajową ST państwa członkowskiego Unii Europejskiej lub Europejskiego Obszaru Gospodarczego, uznaną przez Komisję Europejską za zgodną z wymaganiami podstawowymi, albo </w:t>
      </w:r>
    </w:p>
    <w:p w14:paraId="7EA5EBC2" w14:textId="77777777" w:rsidR="000F1BFB" w:rsidRDefault="000F1BFB" w:rsidP="00465D94">
      <w:pPr>
        <w:numPr>
          <w:ilvl w:val="0"/>
          <w:numId w:val="60"/>
        </w:numPr>
        <w:tabs>
          <w:tab w:val="left" w:pos="567"/>
          <w:tab w:val="left" w:pos="709"/>
        </w:tabs>
        <w:suppressAutoHyphens w:val="0"/>
        <w:rPr>
          <w:rFonts w:ascii="Calibri" w:hAnsi="Calibri" w:cs="Arial"/>
        </w:rPr>
      </w:pPr>
      <w:r>
        <w:rPr>
          <w:rFonts w:ascii="Calibri" w:hAnsi="Calibri" w:cs="Arial"/>
        </w:rPr>
        <w:t xml:space="preserve">umieszczony w określonym przez Komisję Europejską wykazie wyrobów mających </w:t>
      </w:r>
      <w:proofErr w:type="spellStart"/>
      <w:r>
        <w:rPr>
          <w:rFonts w:ascii="Calibri" w:hAnsi="Calibri" w:cs="Arial"/>
        </w:rPr>
        <w:t>nieMałe</w:t>
      </w:r>
      <w:proofErr w:type="spellEnd"/>
      <w:r>
        <w:rPr>
          <w:rFonts w:ascii="Calibri" w:hAnsi="Calibri" w:cs="Arial"/>
        </w:rPr>
        <w:t xml:space="preserve"> znaczenie dla zdrowia i bezpieczeństwa, dla których producent wydał deklarację zgodności z uznanymi regułami sztuki budowlanej, albo </w:t>
      </w:r>
    </w:p>
    <w:p w14:paraId="3E527114" w14:textId="77777777" w:rsidR="000F1BFB" w:rsidRDefault="000F1BFB" w:rsidP="00465D94">
      <w:pPr>
        <w:numPr>
          <w:ilvl w:val="0"/>
          <w:numId w:val="60"/>
        </w:numPr>
        <w:tabs>
          <w:tab w:val="left" w:pos="567"/>
          <w:tab w:val="left" w:pos="709"/>
        </w:tabs>
        <w:suppressAutoHyphens w:val="0"/>
        <w:rPr>
          <w:rFonts w:ascii="Calibri" w:hAnsi="Calibri" w:cs="Arial"/>
        </w:rPr>
      </w:pPr>
      <w:r>
        <w:rPr>
          <w:rFonts w:ascii="Calibri" w:hAnsi="Calibri" w:cs="Arial"/>
        </w:rPr>
        <w:t xml:space="preserve">oznakowany znakiem budowlanym, którego wzór określa załącznik nr 1 do wyżej wymienionej ustawy. </w:t>
      </w:r>
    </w:p>
    <w:p w14:paraId="7BC8F2FD" w14:textId="77777777" w:rsidR="000F1BFB" w:rsidRPr="001911BA" w:rsidRDefault="000F1BFB" w:rsidP="00285BD0">
      <w:pPr>
        <w:ind w:right="-8"/>
        <w:rPr>
          <w:rFonts w:cstheme="minorHAnsi"/>
          <w:szCs w:val="22"/>
          <w:lang w:eastAsia="zh-CN"/>
        </w:rPr>
      </w:pPr>
      <w:r w:rsidRPr="001911BA">
        <w:rPr>
          <w:rFonts w:cstheme="minorHAnsi"/>
          <w:szCs w:val="22"/>
          <w:lang w:eastAsia="zh-CN"/>
        </w:rPr>
        <w:t xml:space="preserve">Oznakowanie CE wyrobu budowlanego, który nie stwarza szczególnego zagrożenia dla zdrowia lub bezpieczeństwa oraz nie odpowiada lub odpowiada częściowo </w:t>
      </w:r>
      <w:proofErr w:type="spellStart"/>
      <w:r w:rsidRPr="001911BA">
        <w:rPr>
          <w:rFonts w:cstheme="minorHAnsi"/>
          <w:szCs w:val="22"/>
          <w:lang w:eastAsia="zh-CN"/>
        </w:rPr>
        <w:t>WTWiORB</w:t>
      </w:r>
      <w:proofErr w:type="spellEnd"/>
      <w:r w:rsidRPr="001911BA">
        <w:rPr>
          <w:rFonts w:cstheme="minorHAnsi"/>
          <w:szCs w:val="22"/>
          <w:lang w:eastAsia="zh-CN"/>
        </w:rPr>
        <w:t xml:space="preserve"> jest także dopuszczalne, wyłącznie po dokonaniu stosownej oceny zgodności. </w:t>
      </w:r>
    </w:p>
    <w:p w14:paraId="671ED53C" w14:textId="77777777" w:rsidR="000F1BFB" w:rsidRPr="001911BA" w:rsidRDefault="000F1BFB" w:rsidP="00285BD0">
      <w:pPr>
        <w:ind w:right="-8"/>
        <w:rPr>
          <w:rFonts w:eastAsia="Century Gothic" w:cstheme="minorHAnsi"/>
          <w:szCs w:val="22"/>
          <w:lang w:eastAsia="zh-CN"/>
        </w:rPr>
      </w:pPr>
      <w:r w:rsidRPr="001911BA">
        <w:rPr>
          <w:rFonts w:cstheme="minorHAnsi"/>
          <w:szCs w:val="22"/>
          <w:lang w:eastAsia="zh-CN"/>
        </w:rPr>
        <w:t xml:space="preserve">Minister właściwy do spraw budownictwa, gospodarki przestrzennej i mieszkaniowej określił, w drodze rozporządzenia, wykaz norm zharmonizowanych i wytycznych do europejskich aprobat technicznych Europejskiej Organizacji do spraw Aprobat Technicznych (EOTA), zwanych dalej „wytycznymi do europejskich aprobat technicznych”, których zakres przedmiotowy obejmuje wyroby budowlane, podlegające obowiązkowi oznakowania CE. </w:t>
      </w:r>
    </w:p>
    <w:p w14:paraId="24E74C6B" w14:textId="77777777" w:rsidR="000F1BFB" w:rsidRDefault="000F1BFB" w:rsidP="00285BD0">
      <w:pPr>
        <w:tabs>
          <w:tab w:val="left" w:pos="284"/>
        </w:tabs>
        <w:rPr>
          <w:rFonts w:cstheme="minorHAnsi"/>
          <w:szCs w:val="22"/>
          <w:lang w:eastAsia="zh-CN"/>
        </w:rPr>
      </w:pPr>
      <w:r w:rsidRPr="001911BA">
        <w:rPr>
          <w:rFonts w:cstheme="minorHAnsi"/>
          <w:szCs w:val="22"/>
          <w:lang w:eastAsia="zh-CN"/>
        </w:rPr>
        <w:lastRenderedPageBreak/>
        <w:t>W rozporządzeniu, o którym mowa określono normy zharmonizowane i wytyczne do europejskich aprobat technicznych, których zakres przedmiotowy obejmuje wyroby budowlane mogące stwarzać szczególne zagrożenie dla zdrowia lub bezpieczeństwa, mając na uwadze odpowiednie ustalenia Komisji Europejskiej w tym zakresie.</w:t>
      </w:r>
    </w:p>
    <w:p w14:paraId="586B74BE" w14:textId="77777777" w:rsidR="000F1BFB" w:rsidRPr="00D86191" w:rsidRDefault="000F1BFB" w:rsidP="00285BD0">
      <w:pPr>
        <w:pStyle w:val="Nagwek2"/>
        <w:numPr>
          <w:ilvl w:val="1"/>
          <w:numId w:val="6"/>
        </w:numPr>
      </w:pPr>
      <w:bookmarkStart w:id="274" w:name="_Toc18750502"/>
      <w:bookmarkStart w:id="275" w:name="_Toc5003965"/>
      <w:bookmarkStart w:id="276" w:name="_Toc4945798"/>
      <w:bookmarkStart w:id="277" w:name="_Toc528591660"/>
      <w:bookmarkStart w:id="278" w:name="_Toc149554381"/>
      <w:bookmarkStart w:id="279" w:name="_Toc153904401"/>
      <w:r w:rsidRPr="00D86191">
        <w:t>Źródła uzyskania materiałów</w:t>
      </w:r>
      <w:bookmarkEnd w:id="274"/>
      <w:bookmarkEnd w:id="275"/>
      <w:bookmarkEnd w:id="276"/>
      <w:bookmarkEnd w:id="277"/>
      <w:bookmarkEnd w:id="278"/>
      <w:bookmarkEnd w:id="279"/>
      <w:r w:rsidRPr="00D86191">
        <w:t xml:space="preserve"> </w:t>
      </w:r>
    </w:p>
    <w:p w14:paraId="2D6A8EFE" w14:textId="1FC90428" w:rsidR="000F1BFB" w:rsidRPr="001911BA" w:rsidRDefault="000F1BFB" w:rsidP="00285BD0">
      <w:pPr>
        <w:tabs>
          <w:tab w:val="left" w:pos="284"/>
        </w:tabs>
        <w:rPr>
          <w:rFonts w:cstheme="minorHAnsi"/>
          <w:szCs w:val="22"/>
          <w:lang w:eastAsia="zh-CN"/>
        </w:rPr>
      </w:pPr>
      <w:r w:rsidRPr="001911BA">
        <w:rPr>
          <w:rFonts w:cstheme="minorHAnsi"/>
          <w:szCs w:val="22"/>
          <w:lang w:eastAsia="zh-CN"/>
        </w:rPr>
        <w:t xml:space="preserve">Co najmniej na </w:t>
      </w:r>
      <w:r w:rsidR="000D0F47">
        <w:rPr>
          <w:rFonts w:cstheme="minorHAnsi"/>
          <w:szCs w:val="22"/>
          <w:lang w:eastAsia="zh-CN"/>
        </w:rPr>
        <w:t>tydzień</w:t>
      </w:r>
      <w:r w:rsidR="000D0F47" w:rsidRPr="001911BA">
        <w:rPr>
          <w:rFonts w:cstheme="minorHAnsi"/>
          <w:szCs w:val="22"/>
          <w:lang w:eastAsia="zh-CN"/>
        </w:rPr>
        <w:t xml:space="preserve"> </w:t>
      </w:r>
      <w:r w:rsidRPr="001911BA">
        <w:rPr>
          <w:rFonts w:cstheme="minorHAnsi"/>
          <w:szCs w:val="22"/>
          <w:lang w:eastAsia="zh-CN"/>
        </w:rPr>
        <w:t xml:space="preserve">przed zaplanowanym wykorzystaniem jakichkolwiek materiałów przeznaczonych do Robót, Wykonawca przedstawi Inspektorowi nadzoru do zatwierdzenia, szczegółowe informacje dotyczące proponowanego źródła wytwarzania, zamawiania lub wydobywania tych materiałów jak również odpowiednie świadectwa badań laboratoryjnych oraz próbki materiałów do zatwierdzenia przez Inspektora nadzoru. </w:t>
      </w:r>
    </w:p>
    <w:p w14:paraId="6BFC6450" w14:textId="7DB130F1" w:rsidR="000F1BFB" w:rsidRPr="001911BA" w:rsidRDefault="000F1BFB" w:rsidP="00285BD0">
      <w:pPr>
        <w:tabs>
          <w:tab w:val="left" w:pos="284"/>
        </w:tabs>
        <w:rPr>
          <w:rFonts w:cstheme="minorHAnsi"/>
          <w:szCs w:val="22"/>
          <w:lang w:eastAsia="zh-CN"/>
        </w:rPr>
      </w:pPr>
      <w:r w:rsidRPr="001911BA">
        <w:rPr>
          <w:rFonts w:cstheme="minorHAnsi"/>
          <w:szCs w:val="22"/>
          <w:lang w:eastAsia="zh-CN"/>
        </w:rPr>
        <w:t xml:space="preserve">Zatwierdzenie partii materiałów z danego źródła nie oznacza automatycznie, Że wszelkie materiały z danego źródła uzyskają zatwierdzenie. </w:t>
      </w:r>
      <w:r w:rsidR="000D0F47">
        <w:rPr>
          <w:rFonts w:cstheme="minorHAnsi"/>
          <w:szCs w:val="22"/>
          <w:lang w:eastAsia="zh-CN"/>
        </w:rPr>
        <w:t>W razie potrzeby o</w:t>
      </w:r>
      <w:r w:rsidRPr="001911BA">
        <w:rPr>
          <w:rFonts w:cstheme="minorHAnsi"/>
          <w:szCs w:val="22"/>
          <w:lang w:eastAsia="zh-CN"/>
        </w:rPr>
        <w:t xml:space="preserve"> przydatności materiałów do zastosowania decydują badania sprawdzające wykonane na zlecenie Inspektora Nadzoru przez Laboratorium. </w:t>
      </w:r>
    </w:p>
    <w:p w14:paraId="4CA13A30" w14:textId="77777777" w:rsidR="000F1BFB" w:rsidRPr="001911BA" w:rsidRDefault="000F1BFB" w:rsidP="00285BD0">
      <w:pPr>
        <w:tabs>
          <w:tab w:val="left" w:pos="284"/>
        </w:tabs>
        <w:rPr>
          <w:rFonts w:cstheme="minorHAnsi"/>
          <w:szCs w:val="22"/>
          <w:lang w:eastAsia="zh-CN"/>
        </w:rPr>
      </w:pPr>
      <w:r w:rsidRPr="001911BA">
        <w:rPr>
          <w:rFonts w:cstheme="minorHAnsi"/>
          <w:szCs w:val="22"/>
          <w:lang w:eastAsia="zh-CN"/>
        </w:rPr>
        <w:t xml:space="preserve">Wykonawca zobowiązany jest do prowadzenia badań w celu wykazania, że materiały uzyskane z dopuszczonego źródła w sposób ciągły spełniają wymagania PFU w czasie realizacji Robót. </w:t>
      </w:r>
    </w:p>
    <w:p w14:paraId="60421748" w14:textId="77777777" w:rsidR="000F1BFB" w:rsidRPr="00D86191" w:rsidRDefault="000F1BFB" w:rsidP="00285BD0">
      <w:pPr>
        <w:pStyle w:val="Nagwek2"/>
        <w:numPr>
          <w:ilvl w:val="1"/>
          <w:numId w:val="6"/>
        </w:numPr>
      </w:pPr>
      <w:r w:rsidRPr="00D86191">
        <w:t xml:space="preserve"> </w:t>
      </w:r>
      <w:bookmarkStart w:id="280" w:name="_Toc18750504"/>
      <w:bookmarkStart w:id="281" w:name="_Toc5003967"/>
      <w:bookmarkStart w:id="282" w:name="_Toc4945800"/>
      <w:bookmarkStart w:id="283" w:name="_Toc528591662"/>
      <w:bookmarkStart w:id="284" w:name="_Toc149554382"/>
      <w:bookmarkStart w:id="285" w:name="_Toc153904402"/>
      <w:r w:rsidRPr="00D86191">
        <w:t>Materiały nie odpowiadające wymaganiom</w:t>
      </w:r>
      <w:bookmarkEnd w:id="280"/>
      <w:bookmarkEnd w:id="281"/>
      <w:bookmarkEnd w:id="282"/>
      <w:bookmarkEnd w:id="283"/>
      <w:bookmarkEnd w:id="284"/>
      <w:bookmarkEnd w:id="285"/>
      <w:r w:rsidRPr="00D86191">
        <w:t xml:space="preserve"> </w:t>
      </w:r>
    </w:p>
    <w:p w14:paraId="628408CF" w14:textId="77777777" w:rsidR="000F1BFB" w:rsidRDefault="000F1BFB" w:rsidP="00285BD0">
      <w:pPr>
        <w:ind w:right="-3"/>
        <w:rPr>
          <w:rFonts w:ascii="Calibri" w:hAnsi="Calibri" w:cs="Arial"/>
        </w:rPr>
      </w:pPr>
      <w:r>
        <w:rPr>
          <w:rFonts w:ascii="Calibri" w:hAnsi="Calibri" w:cs="Arial"/>
        </w:rPr>
        <w:t xml:space="preserve">Materiały nie odpowiadające wymaganiom zostaną przez Wykonawcę wywiezione z Terenu Budowy na jego koszt. </w:t>
      </w:r>
    </w:p>
    <w:p w14:paraId="7E52DD5D" w14:textId="77777777" w:rsidR="000F1BFB" w:rsidRDefault="000F1BFB" w:rsidP="00285BD0">
      <w:pPr>
        <w:tabs>
          <w:tab w:val="center" w:pos="4536"/>
          <w:tab w:val="right" w:pos="9072"/>
        </w:tabs>
        <w:rPr>
          <w:rFonts w:ascii="Calibri" w:hAnsi="Calibri" w:cs="Arial"/>
        </w:rPr>
      </w:pPr>
      <w:r>
        <w:rPr>
          <w:rFonts w:ascii="Calibri" w:hAnsi="Calibri" w:cs="Arial"/>
        </w:rPr>
        <w:t xml:space="preserve">Teren ewentualnej tymczasowej zwałki Wykonawca pozyska i zabezpieczy staraniem własnym, przy czym lokalizacja terenu zwałki musi uzyskać pozytywną opinię odpowiednich miejscowo władz samorządowych i Inspektora nadzoru. </w:t>
      </w:r>
    </w:p>
    <w:p w14:paraId="4C0335C4" w14:textId="77777777" w:rsidR="000F1BFB" w:rsidRDefault="000F1BFB" w:rsidP="00285BD0">
      <w:pPr>
        <w:tabs>
          <w:tab w:val="center" w:pos="4536"/>
          <w:tab w:val="right" w:pos="9072"/>
        </w:tabs>
        <w:rPr>
          <w:rFonts w:ascii="Calibri" w:hAnsi="Calibri" w:cs="Arial"/>
        </w:rPr>
      </w:pPr>
      <w:r>
        <w:rPr>
          <w:rFonts w:ascii="Calibri" w:hAnsi="Calibri" w:cs="Arial"/>
        </w:rPr>
        <w:t xml:space="preserve">Grunty nienośne i skaliste pozostałe po wymianie gruntów Wykonawca wywiezie poza teren budowy. Miejsce składowania zostanie wskazane przez Wykonawcę i musi być zaakceptowane przez Inspektora nadzoru. Wykonawca musi uzyskać zgodę na składowanie ww. materiałów. </w:t>
      </w:r>
    </w:p>
    <w:p w14:paraId="32327925" w14:textId="77777777" w:rsidR="000F1BFB" w:rsidRDefault="000F1BFB" w:rsidP="00285BD0">
      <w:pPr>
        <w:tabs>
          <w:tab w:val="center" w:pos="4536"/>
          <w:tab w:val="right" w:pos="9072"/>
        </w:tabs>
        <w:rPr>
          <w:rFonts w:ascii="Calibri" w:hAnsi="Calibri" w:cs="Arial"/>
        </w:rPr>
      </w:pPr>
      <w:r>
        <w:rPr>
          <w:rFonts w:ascii="Calibri" w:hAnsi="Calibri" w:cs="Arial"/>
        </w:rPr>
        <w:t xml:space="preserve">Każdy rodzaj Robót, w którym znajdują się nie zbadane i </w:t>
      </w:r>
      <w:proofErr w:type="gramStart"/>
      <w:r>
        <w:rPr>
          <w:rFonts w:ascii="Calibri" w:hAnsi="Calibri" w:cs="Arial"/>
        </w:rPr>
        <w:t>nie zaakceptowane</w:t>
      </w:r>
      <w:proofErr w:type="gramEnd"/>
      <w:r>
        <w:rPr>
          <w:rFonts w:ascii="Calibri" w:hAnsi="Calibri" w:cs="Arial"/>
        </w:rPr>
        <w:t xml:space="preserve"> materiały, Wykonawca wykonuje na własne ryzyko, licząc się z jego nieprzyjęciem, usunięciem i niezapłaceniem. </w:t>
      </w:r>
    </w:p>
    <w:p w14:paraId="555E4B38" w14:textId="77777777" w:rsidR="000F1BFB" w:rsidRPr="00D86191" w:rsidRDefault="000F1BFB" w:rsidP="00285BD0">
      <w:pPr>
        <w:pStyle w:val="Nagwek2"/>
        <w:numPr>
          <w:ilvl w:val="1"/>
          <w:numId w:val="6"/>
        </w:numPr>
      </w:pPr>
      <w:bookmarkStart w:id="286" w:name="_Toc18750505"/>
      <w:bookmarkStart w:id="287" w:name="_Toc5003968"/>
      <w:bookmarkStart w:id="288" w:name="_Toc4945801"/>
      <w:bookmarkStart w:id="289" w:name="_Toc528591663"/>
      <w:bookmarkStart w:id="290" w:name="_Toc149554383"/>
      <w:bookmarkStart w:id="291" w:name="_Toc153904403"/>
      <w:r w:rsidRPr="00D86191">
        <w:t>Wariantowe stosowanie materiałów</w:t>
      </w:r>
      <w:bookmarkEnd w:id="286"/>
      <w:bookmarkEnd w:id="287"/>
      <w:bookmarkEnd w:id="288"/>
      <w:bookmarkEnd w:id="289"/>
      <w:bookmarkEnd w:id="290"/>
      <w:bookmarkEnd w:id="291"/>
      <w:r w:rsidRPr="00D86191">
        <w:t xml:space="preserve"> </w:t>
      </w:r>
    </w:p>
    <w:p w14:paraId="1D7887D3" w14:textId="77777777" w:rsidR="000F1BFB" w:rsidRDefault="000F1BFB" w:rsidP="00285BD0">
      <w:pPr>
        <w:rPr>
          <w:rFonts w:ascii="Calibri" w:hAnsi="Calibri" w:cs="Arial"/>
        </w:rPr>
      </w:pPr>
      <w:r>
        <w:rPr>
          <w:rFonts w:ascii="Calibri" w:hAnsi="Calibri" w:cs="Arial"/>
        </w:rPr>
        <w:t>Wszystkie nazwy własne materiałów i nazw producentów ewentualnie użyte w dokumentacji przetargowej powinny być rozumiane jako definicje standardów, a nie konkretne rozwiązania mające zastosowanie, a do wbudowania mogą być użyte materiały i urządzenia innych producentów o parametrach równoważnych lub wyższych niż przewiduje projekt lub założenia Zamawiającego.</w:t>
      </w:r>
    </w:p>
    <w:p w14:paraId="33FF7362" w14:textId="11AF9985" w:rsidR="000F1BFB" w:rsidRDefault="000F1BFB" w:rsidP="00285BD0">
      <w:pPr>
        <w:tabs>
          <w:tab w:val="center" w:pos="4536"/>
          <w:tab w:val="right" w:pos="9072"/>
        </w:tabs>
        <w:rPr>
          <w:rFonts w:ascii="Calibri" w:hAnsi="Calibri" w:cs="Arial"/>
        </w:rPr>
      </w:pPr>
      <w:r>
        <w:rPr>
          <w:rFonts w:ascii="Calibri" w:hAnsi="Calibri" w:cs="Arial"/>
        </w:rPr>
        <w:t xml:space="preserve">Jeśli dokumentacja projektowa lub </w:t>
      </w:r>
      <w:proofErr w:type="spellStart"/>
      <w:r>
        <w:rPr>
          <w:rFonts w:ascii="Calibri" w:hAnsi="Calibri" w:cs="Arial"/>
        </w:rPr>
        <w:t>WTWiORB</w:t>
      </w:r>
      <w:proofErr w:type="spellEnd"/>
      <w:r>
        <w:rPr>
          <w:rFonts w:ascii="Calibri" w:hAnsi="Calibri" w:cs="Arial"/>
        </w:rPr>
        <w:t xml:space="preserve"> przewidują możliwość wariantowego zastosowania rodzaju materiału w wykonywanych robotach, Wykonawca powiadomi Inspektora nadzoru o swoim zamiarze, co najmniej </w:t>
      </w:r>
      <w:r w:rsidR="000D0F47">
        <w:rPr>
          <w:rFonts w:ascii="Calibri" w:hAnsi="Calibri" w:cs="Arial"/>
        </w:rPr>
        <w:t xml:space="preserve">2 </w:t>
      </w:r>
      <w:r>
        <w:rPr>
          <w:rFonts w:ascii="Calibri" w:hAnsi="Calibri" w:cs="Arial"/>
        </w:rPr>
        <w:t xml:space="preserve">tygodnie przed użyciem tego materiału, albo w okresie dłuższym, jeśli będzie to potrzebne z uwagi na wykonanie badań wymaganych przez Inspektora nadzoru. Wybrany i zaakceptowany rodzaj materiału nie może być później zmieniany bez zgody Inspektora nadzoru. </w:t>
      </w:r>
    </w:p>
    <w:p w14:paraId="69FA4640" w14:textId="77777777" w:rsidR="000F1BFB" w:rsidRPr="00D86191" w:rsidRDefault="000F1BFB" w:rsidP="00285BD0">
      <w:pPr>
        <w:pStyle w:val="Nagwek2"/>
        <w:numPr>
          <w:ilvl w:val="0"/>
          <w:numId w:val="6"/>
        </w:numPr>
      </w:pPr>
      <w:bookmarkStart w:id="292" w:name="_Toc149554384"/>
      <w:bookmarkStart w:id="293" w:name="_Toc153904404"/>
      <w:r w:rsidRPr="00D86191">
        <w:t>Sprzęt Wykonawcy</w:t>
      </w:r>
      <w:bookmarkEnd w:id="292"/>
      <w:bookmarkEnd w:id="293"/>
    </w:p>
    <w:p w14:paraId="4165E250" w14:textId="77777777" w:rsidR="000F1BFB" w:rsidRDefault="000F1BFB" w:rsidP="00285BD0">
      <w:pPr>
        <w:tabs>
          <w:tab w:val="left" w:pos="284"/>
        </w:tabs>
        <w:rPr>
          <w:rFonts w:ascii="Calibri" w:hAnsi="Calibri" w:cs="Arial"/>
        </w:rPr>
      </w:pPr>
      <w:r>
        <w:rPr>
          <w:rFonts w:ascii="Calibri" w:hAnsi="Calibri" w:cs="Arial"/>
        </w:rPr>
        <w:t xml:space="preserve">Wykonawca jest zobowiązany do używania jedynie takiego sprzętu, który nie spowoduje niekorzystnego </w:t>
      </w:r>
      <w:r w:rsidRPr="0077265F">
        <w:rPr>
          <w:rFonts w:ascii="Calibri" w:hAnsi="Calibri" w:cs="Arial"/>
        </w:rPr>
        <w:t xml:space="preserve">wpływu na jakość wykonywanych Robót. Sprzęt Wykonawcy używany do Robót powinien odpowiadać pod względem typów i ilości wskazaniom zawartym w </w:t>
      </w:r>
      <w:proofErr w:type="spellStart"/>
      <w:r w:rsidRPr="0077265F">
        <w:rPr>
          <w:rFonts w:ascii="Calibri" w:hAnsi="Calibri" w:cs="Arial"/>
        </w:rPr>
        <w:t>WTWiORB</w:t>
      </w:r>
      <w:proofErr w:type="spellEnd"/>
      <w:r w:rsidRPr="0077265F">
        <w:rPr>
          <w:rFonts w:ascii="Calibri" w:hAnsi="Calibri" w:cs="Arial"/>
        </w:rPr>
        <w:t>, PZJ lub w Programie Robót, zaakceptowanym</w:t>
      </w:r>
      <w:r>
        <w:rPr>
          <w:rFonts w:ascii="Calibri" w:hAnsi="Calibri" w:cs="Arial"/>
        </w:rPr>
        <w:t xml:space="preserve"> przez Inżyniera - w przypadku braku ustaleń w takich dokumentach sprzęt powinien być uzgodniony i zaakceptowany przez Inżyniera.</w:t>
      </w:r>
    </w:p>
    <w:p w14:paraId="7CA7E177" w14:textId="77777777" w:rsidR="000F1BFB" w:rsidRDefault="000F1BFB" w:rsidP="00285BD0">
      <w:pPr>
        <w:tabs>
          <w:tab w:val="left" w:pos="284"/>
        </w:tabs>
        <w:rPr>
          <w:rFonts w:ascii="Calibri" w:hAnsi="Calibri" w:cs="Arial"/>
        </w:rPr>
      </w:pPr>
      <w:r>
        <w:rPr>
          <w:rFonts w:ascii="Calibri" w:hAnsi="Calibri" w:cs="Arial"/>
        </w:rPr>
        <w:t xml:space="preserve">Liczba i wydajność sprzętu Wykonawcy będzie gwarantować przeprowadzenie Robót, zgodnie z zasadami określonymi w dokumentacji projektowej, </w:t>
      </w:r>
      <w:proofErr w:type="spellStart"/>
      <w:r>
        <w:rPr>
          <w:rFonts w:ascii="Calibri" w:hAnsi="Calibri" w:cs="Arial"/>
        </w:rPr>
        <w:t>WTWiORB</w:t>
      </w:r>
      <w:proofErr w:type="spellEnd"/>
      <w:r>
        <w:rPr>
          <w:rFonts w:ascii="Calibri" w:hAnsi="Calibri" w:cs="Arial"/>
        </w:rPr>
        <w:t xml:space="preserve"> i wskazaniach Inżyniera w terminie przewidzianym Kontraktem.</w:t>
      </w:r>
    </w:p>
    <w:p w14:paraId="4F817A3B" w14:textId="77777777" w:rsidR="000F1BFB" w:rsidRDefault="000F1BFB" w:rsidP="00285BD0">
      <w:pPr>
        <w:tabs>
          <w:tab w:val="left" w:pos="284"/>
        </w:tabs>
        <w:rPr>
          <w:rFonts w:ascii="Calibri" w:hAnsi="Calibri" w:cs="Arial"/>
        </w:rPr>
      </w:pPr>
      <w:r>
        <w:rPr>
          <w:rFonts w:ascii="Calibri" w:hAnsi="Calibri" w:cs="Arial"/>
        </w:rPr>
        <w:t xml:space="preserve">Sprzęt, będący własnością Wykonawcy lub wynajęty do wykonania Robót, ma </w:t>
      </w:r>
      <w:proofErr w:type="gramStart"/>
      <w:r>
        <w:rPr>
          <w:rFonts w:ascii="Calibri" w:hAnsi="Calibri" w:cs="Arial"/>
        </w:rPr>
        <w:t>być  utrzymywany</w:t>
      </w:r>
      <w:proofErr w:type="gramEnd"/>
      <w:r>
        <w:rPr>
          <w:rFonts w:ascii="Calibri" w:hAnsi="Calibri" w:cs="Arial"/>
        </w:rPr>
        <w:t xml:space="preserve"> w dobrym stanie i gotowości do pracy. Będzie on zgodny z normami ochrony środowiska, w szczególności nie będzie powodował negatywnego oddziaływania na elementy środowiska i będzie zgodny z przepisami dotyczącymi jego użytkowania.</w:t>
      </w:r>
    </w:p>
    <w:p w14:paraId="353B07C5" w14:textId="77777777" w:rsidR="000F1BFB" w:rsidRDefault="000F1BFB" w:rsidP="00285BD0">
      <w:pPr>
        <w:tabs>
          <w:tab w:val="left" w:pos="284"/>
        </w:tabs>
        <w:rPr>
          <w:rFonts w:ascii="Calibri" w:hAnsi="Calibri" w:cs="Arial"/>
        </w:rPr>
      </w:pPr>
      <w:r>
        <w:rPr>
          <w:rFonts w:ascii="Calibri" w:hAnsi="Calibri" w:cs="Arial"/>
        </w:rPr>
        <w:lastRenderedPageBreak/>
        <w:t>Wykonawca dostarczy Inżynierowi kopie dokumentów potwierdzających dopuszczenie sprzętu do użytkowania, tam gdzie jest to wymagane przepisami.</w:t>
      </w:r>
    </w:p>
    <w:p w14:paraId="34A5DE58" w14:textId="77777777" w:rsidR="000F1BFB" w:rsidRDefault="000F1BFB" w:rsidP="00285BD0">
      <w:pPr>
        <w:tabs>
          <w:tab w:val="left" w:pos="284"/>
        </w:tabs>
        <w:ind w:right="2"/>
        <w:rPr>
          <w:rFonts w:ascii="Calibri" w:hAnsi="Calibri" w:cs="Arial"/>
        </w:rPr>
      </w:pPr>
      <w:r>
        <w:rPr>
          <w:rFonts w:ascii="Calibri" w:hAnsi="Calibri" w:cs="Arial"/>
        </w:rPr>
        <w:t xml:space="preserve">Jeżeli dokumentacja projektowa lub </w:t>
      </w:r>
      <w:proofErr w:type="spellStart"/>
      <w:r>
        <w:rPr>
          <w:rFonts w:ascii="Calibri" w:hAnsi="Calibri" w:cs="Arial"/>
        </w:rPr>
        <w:t>WTWiORB</w:t>
      </w:r>
      <w:proofErr w:type="spellEnd"/>
      <w:r>
        <w:rPr>
          <w:rFonts w:ascii="Calibri" w:hAnsi="Calibri" w:cs="Arial"/>
        </w:rPr>
        <w:t xml:space="preserve"> przewidują możliwość wariantowego użycia sprzętu przy wykonywanych Robotach, Wykonawca powiadomi Inżyniera o swoim zamiarze wyboru</w:t>
      </w:r>
      <w:r>
        <w:rPr>
          <w:rFonts w:ascii="Calibri" w:hAnsi="Calibri" w:cs="Arial"/>
          <w:position w:val="6"/>
        </w:rPr>
        <w:t xml:space="preserve"> </w:t>
      </w:r>
      <w:r>
        <w:rPr>
          <w:rFonts w:ascii="Calibri" w:hAnsi="Calibri" w:cs="Arial"/>
        </w:rPr>
        <w:t>i uzyska jego akceptację przed użyciem sprzętu. Wybrany sprzęt, po akceptacji Inżyniera, nie może być później zmieniany bez jego zgody.</w:t>
      </w:r>
    </w:p>
    <w:p w14:paraId="5A4F9E46" w14:textId="77777777" w:rsidR="000F1BFB" w:rsidRDefault="000F1BFB" w:rsidP="00285BD0">
      <w:pPr>
        <w:tabs>
          <w:tab w:val="left" w:pos="284"/>
        </w:tabs>
        <w:ind w:right="2"/>
        <w:rPr>
          <w:rFonts w:ascii="Calibri" w:hAnsi="Calibri" w:cs="Arial"/>
        </w:rPr>
      </w:pPr>
      <w:r>
        <w:rPr>
          <w:rFonts w:ascii="Calibri" w:hAnsi="Calibri" w:cs="Arial"/>
        </w:rPr>
        <w:t>Jakikolwiek sprzęt, maszyny, urządzenia i narzędzia nie gwarantujące zachowania warunków Kontraktu, zostaną przez Inżyniera zdyskwalifikowane i nie dopuszczone do Robót.</w:t>
      </w:r>
    </w:p>
    <w:p w14:paraId="3B77C822" w14:textId="77777777" w:rsidR="000F1BFB" w:rsidRPr="00D86191" w:rsidRDefault="000F1BFB" w:rsidP="00285BD0">
      <w:pPr>
        <w:pStyle w:val="Nagwek2"/>
        <w:numPr>
          <w:ilvl w:val="1"/>
          <w:numId w:val="6"/>
        </w:numPr>
      </w:pPr>
      <w:bookmarkStart w:id="294" w:name="_Toc18750509"/>
      <w:bookmarkStart w:id="295" w:name="_Toc5003972"/>
      <w:bookmarkStart w:id="296" w:name="_Toc4945805"/>
      <w:bookmarkStart w:id="297" w:name="_Toc528591667"/>
      <w:bookmarkStart w:id="298" w:name="_Toc149554385"/>
      <w:bookmarkStart w:id="299" w:name="_Toc153904405"/>
      <w:bookmarkEnd w:id="294"/>
      <w:bookmarkEnd w:id="295"/>
      <w:bookmarkEnd w:id="296"/>
      <w:bookmarkEnd w:id="297"/>
      <w:r w:rsidRPr="00D86191">
        <w:t>Transport</w:t>
      </w:r>
      <w:bookmarkEnd w:id="298"/>
      <w:bookmarkEnd w:id="299"/>
      <w:r w:rsidRPr="00D86191">
        <w:t xml:space="preserve"> </w:t>
      </w:r>
    </w:p>
    <w:p w14:paraId="7D459EFC" w14:textId="77777777" w:rsidR="000F1BFB" w:rsidRDefault="000F1BFB" w:rsidP="00285BD0">
      <w:pPr>
        <w:tabs>
          <w:tab w:val="left" w:pos="284"/>
        </w:tabs>
        <w:rPr>
          <w:rFonts w:ascii="Calibri" w:hAnsi="Calibri" w:cs="Arial"/>
        </w:rPr>
      </w:pPr>
      <w:r w:rsidRPr="00D86191">
        <w:t>Wykonawca jest zobowiązany do stosowania jedynie takich środków transportu, które nie wpłyną</w:t>
      </w:r>
      <w:r>
        <w:rPr>
          <w:rFonts w:ascii="Calibri" w:hAnsi="Calibri" w:cs="Arial"/>
        </w:rPr>
        <w:t xml:space="preserve"> niekorzystnie na jakość wykonywanych Robót i właściwości przewożonych materiałów, nie wpłyną na stan dróg i nie będą negatywnie oddziaływać na środowisko. Liczba środków transportu będzie zapewniać prowadzenie Robót zgodnie z zasadami określonymi w dokumentacji projektowej, </w:t>
      </w:r>
      <w:proofErr w:type="spellStart"/>
      <w:r>
        <w:rPr>
          <w:rFonts w:ascii="Calibri" w:hAnsi="Calibri" w:cs="Arial"/>
        </w:rPr>
        <w:t>WTWiORB</w:t>
      </w:r>
      <w:proofErr w:type="spellEnd"/>
      <w:r>
        <w:rPr>
          <w:rFonts w:ascii="Calibri" w:hAnsi="Calibri" w:cs="Arial"/>
        </w:rPr>
        <w:t xml:space="preserve"> i wskazaniach Inżyniera, w terminie przewidzianym Kontraktem.</w:t>
      </w:r>
    </w:p>
    <w:p w14:paraId="72F11331" w14:textId="77777777" w:rsidR="000F1BFB" w:rsidRPr="004B15D0" w:rsidRDefault="000F1BFB" w:rsidP="00285BD0">
      <w:pPr>
        <w:tabs>
          <w:tab w:val="left" w:pos="284"/>
        </w:tabs>
        <w:rPr>
          <w:rFonts w:ascii="Calibri" w:hAnsi="Calibri" w:cs="Arial"/>
        </w:rPr>
      </w:pPr>
      <w:r w:rsidRPr="004B15D0">
        <w:rPr>
          <w:rFonts w:ascii="Calibri" w:hAnsi="Calibri" w:cs="Arial"/>
        </w:rPr>
        <w:t>Przy ruchu na drogach publicznych pojazdy będą spełniać wymagania dotyczące przepisów ruchu drogowego w odniesieniu do dopuszczalnych obciążeń na osie i innych parametrów technicznych.</w:t>
      </w:r>
    </w:p>
    <w:p w14:paraId="257A4380" w14:textId="77777777" w:rsidR="000F1BFB" w:rsidRDefault="000F1BFB" w:rsidP="00285BD0">
      <w:pPr>
        <w:tabs>
          <w:tab w:val="left" w:pos="284"/>
        </w:tabs>
        <w:rPr>
          <w:rFonts w:ascii="Calibri" w:hAnsi="Calibri" w:cs="Arial"/>
        </w:rPr>
      </w:pPr>
      <w:r>
        <w:rPr>
          <w:rFonts w:ascii="Calibri" w:hAnsi="Calibri" w:cs="Arial"/>
        </w:rPr>
        <w:t>Środki transportu nie odpowiadające warunkom Kontraktu na polecenie Inżyniera będą usunięte z Terenu Budowy.</w:t>
      </w:r>
    </w:p>
    <w:p w14:paraId="5E7C5359" w14:textId="77777777" w:rsidR="000F1BFB" w:rsidRPr="004B15D0" w:rsidRDefault="000F1BFB" w:rsidP="00285BD0">
      <w:pPr>
        <w:tabs>
          <w:tab w:val="left" w:pos="284"/>
        </w:tabs>
        <w:rPr>
          <w:rFonts w:ascii="Calibri" w:hAnsi="Calibri" w:cs="Arial"/>
        </w:rPr>
      </w:pPr>
      <w:r w:rsidRPr="004B15D0">
        <w:rPr>
          <w:rFonts w:ascii="Calibri" w:hAnsi="Calibri" w:cs="Arial"/>
        </w:rPr>
        <w:t>Wykonawca będzie usuwać na bieżąco, na własny koszt, wszelkie zanieczyszczenia spowodowane jego pojazdami na drogach lądowych i wodnych oraz dojazdach do Terenu Budowy.</w:t>
      </w:r>
    </w:p>
    <w:p w14:paraId="629672F8" w14:textId="77777777" w:rsidR="000F1BFB" w:rsidRDefault="000F1BFB" w:rsidP="00285BD0">
      <w:pPr>
        <w:tabs>
          <w:tab w:val="left" w:pos="284"/>
        </w:tabs>
        <w:rPr>
          <w:rFonts w:ascii="Calibri" w:hAnsi="Calibri" w:cs="Arial"/>
        </w:rPr>
      </w:pPr>
      <w:r>
        <w:rPr>
          <w:rFonts w:ascii="Calibri" w:hAnsi="Calibri" w:cs="Arial"/>
        </w:rPr>
        <w:t>Wykonawca na własny koszt wykona prace związane z odtworzeniem dróg dojazdowych, a w przypadku zniszczenia drogi sposób jej odtworzenia uzgodni z administratorem, a wszelkie prace z tym związane wykona na własny koszt.</w:t>
      </w:r>
    </w:p>
    <w:p w14:paraId="40C574AD" w14:textId="77777777" w:rsidR="000F1BFB" w:rsidRPr="00D86191" w:rsidRDefault="000F1BFB" w:rsidP="00285BD0">
      <w:pPr>
        <w:pStyle w:val="Nagwek2"/>
        <w:numPr>
          <w:ilvl w:val="1"/>
          <w:numId w:val="6"/>
        </w:numPr>
      </w:pPr>
      <w:bookmarkStart w:id="300" w:name="_Toc149554386"/>
      <w:bookmarkStart w:id="301" w:name="_Toc153904406"/>
      <w:r w:rsidRPr="00D86191">
        <w:t>Wykonanie robót</w:t>
      </w:r>
      <w:bookmarkEnd w:id="300"/>
      <w:bookmarkEnd w:id="301"/>
    </w:p>
    <w:p w14:paraId="7219EFDB" w14:textId="77777777" w:rsidR="000F1BFB" w:rsidRPr="00D86191" w:rsidRDefault="000F1BFB" w:rsidP="00285BD0">
      <w:pPr>
        <w:pStyle w:val="Nagwek2"/>
        <w:numPr>
          <w:ilvl w:val="2"/>
          <w:numId w:val="6"/>
        </w:numPr>
      </w:pPr>
      <w:bookmarkStart w:id="302" w:name="_Toc18750511"/>
      <w:bookmarkStart w:id="303" w:name="_Toc5003974"/>
      <w:bookmarkStart w:id="304" w:name="_Toc4945807"/>
      <w:bookmarkStart w:id="305" w:name="_Toc528591669"/>
      <w:bookmarkStart w:id="306" w:name="_Toc149554387"/>
      <w:bookmarkStart w:id="307" w:name="_Toc153904407"/>
      <w:bookmarkEnd w:id="302"/>
      <w:bookmarkEnd w:id="303"/>
      <w:bookmarkEnd w:id="304"/>
      <w:bookmarkEnd w:id="305"/>
      <w:r w:rsidRPr="00D86191">
        <w:t>Ogólne zasady wykonywania Robót</w:t>
      </w:r>
      <w:bookmarkEnd w:id="306"/>
      <w:bookmarkEnd w:id="307"/>
    </w:p>
    <w:p w14:paraId="68138AAF" w14:textId="77777777" w:rsidR="000F1BFB" w:rsidRDefault="000F1BFB" w:rsidP="00285BD0">
      <w:pPr>
        <w:ind w:left="-5" w:right="-8" w:hanging="10"/>
        <w:rPr>
          <w:rFonts w:ascii="Calibri" w:hAnsi="Calibri" w:cs="Century Gothic"/>
          <w:szCs w:val="22"/>
          <w:lang w:eastAsia="zh-CN"/>
        </w:rPr>
      </w:pPr>
      <w:r>
        <w:rPr>
          <w:rFonts w:ascii="Calibri" w:hAnsi="Calibri" w:cs="Arial"/>
          <w:szCs w:val="22"/>
        </w:rPr>
        <w:t xml:space="preserve">Wykonawca jest odpowiedzialny za prowadzenie Robót zgodnie z Kontraktem oraz za jakość zastosowanych materiałów i wykonywanych Robót, za ich zgodność z zatwierdzoną przez zamawiającego Dokumentacją projektową, wymaganiami </w:t>
      </w:r>
      <w:proofErr w:type="spellStart"/>
      <w:r>
        <w:rPr>
          <w:rFonts w:ascii="Calibri" w:hAnsi="Calibri" w:cs="Arial"/>
          <w:szCs w:val="22"/>
        </w:rPr>
        <w:t>WTWiORB</w:t>
      </w:r>
      <w:proofErr w:type="spellEnd"/>
      <w:r>
        <w:rPr>
          <w:rFonts w:ascii="Calibri" w:hAnsi="Calibri" w:cs="Arial"/>
          <w:szCs w:val="22"/>
        </w:rPr>
        <w:t>, PZJ oraz poleceniami Inżyniera.</w:t>
      </w:r>
      <w:r>
        <w:rPr>
          <w:rFonts w:ascii="Calibri" w:hAnsi="Calibri" w:cs="Century Gothic"/>
          <w:szCs w:val="22"/>
          <w:lang w:eastAsia="zh-CN"/>
        </w:rPr>
        <w:t xml:space="preserve"> Wykonawca jest odpowiedzialny za stosowane metody wykonywania Robót. </w:t>
      </w:r>
    </w:p>
    <w:p w14:paraId="50BC4B97" w14:textId="77777777" w:rsidR="000F1BFB" w:rsidRDefault="000F1BFB" w:rsidP="00285BD0">
      <w:pPr>
        <w:ind w:left="-5" w:right="-8" w:hanging="10"/>
        <w:rPr>
          <w:rFonts w:ascii="Calibri" w:hAnsi="Calibri" w:cs="Century Gothic"/>
          <w:szCs w:val="22"/>
          <w:lang w:eastAsia="zh-CN"/>
        </w:rPr>
      </w:pPr>
      <w:r>
        <w:rPr>
          <w:rFonts w:ascii="Calibri" w:hAnsi="Calibri" w:cs="Arial"/>
          <w:szCs w:val="22"/>
        </w:rPr>
        <w:t>Wykonawca na czas wykonywania robót zabezpieczy w miarę możliwości nieprzerwaną dostawę wody do odbiorców</w:t>
      </w:r>
      <w:r>
        <w:rPr>
          <w:rFonts w:ascii="Calibri" w:hAnsi="Calibri" w:cs="Century Gothic"/>
          <w:szCs w:val="22"/>
          <w:lang w:eastAsia="zh-CN"/>
        </w:rPr>
        <w:t>. Każdorazowo planowane wyłączenie lub ograniczenie w dostawie wody do odbiorców winno być uzgodnione i dopuszczone przez Zamawiającego.</w:t>
      </w:r>
    </w:p>
    <w:p w14:paraId="62ACCEE6" w14:textId="77777777" w:rsidR="000F1BFB" w:rsidRPr="00321600" w:rsidRDefault="000F1BFB" w:rsidP="00285BD0">
      <w:pPr>
        <w:ind w:left="-5" w:right="-8" w:hanging="10"/>
        <w:rPr>
          <w:rFonts w:ascii="Calibri" w:hAnsi="Calibri" w:cs="Century Gothic"/>
          <w:szCs w:val="22"/>
          <w:lang w:eastAsia="zh-CN"/>
        </w:rPr>
      </w:pPr>
      <w:r>
        <w:rPr>
          <w:rFonts w:ascii="Calibri" w:hAnsi="Calibri" w:cs="Arial"/>
          <w:szCs w:val="22"/>
        </w:rPr>
        <w:t xml:space="preserve">Wykonawca ponosi odpowiedzialność za dokładne wytyczenie w planie i </w:t>
      </w:r>
      <w:proofErr w:type="gramStart"/>
      <w:r>
        <w:rPr>
          <w:rFonts w:ascii="Calibri" w:hAnsi="Calibri" w:cs="Arial"/>
          <w:szCs w:val="22"/>
        </w:rPr>
        <w:t>wyznaczenie  wszystkich</w:t>
      </w:r>
      <w:proofErr w:type="gramEnd"/>
      <w:r>
        <w:rPr>
          <w:rFonts w:ascii="Calibri" w:hAnsi="Calibri" w:cs="Arial"/>
          <w:szCs w:val="22"/>
        </w:rPr>
        <w:t xml:space="preserve"> elementów Robót zgodnie z wymiarami i rzędnymi określonymi w Dokumentacji projektowej, </w:t>
      </w:r>
      <w:proofErr w:type="spellStart"/>
      <w:r>
        <w:rPr>
          <w:rFonts w:ascii="Calibri" w:hAnsi="Calibri" w:cs="Arial"/>
          <w:szCs w:val="22"/>
        </w:rPr>
        <w:t>WTWiORB</w:t>
      </w:r>
      <w:proofErr w:type="spellEnd"/>
      <w:r>
        <w:rPr>
          <w:rFonts w:ascii="Calibri" w:hAnsi="Calibri" w:cs="Arial"/>
          <w:szCs w:val="22"/>
        </w:rPr>
        <w:t xml:space="preserve"> lub przekazanymi na piśmie przez Inżyniera.</w:t>
      </w:r>
    </w:p>
    <w:p w14:paraId="1A8A2EBD" w14:textId="77777777" w:rsidR="000F1BFB" w:rsidRDefault="000F1BFB" w:rsidP="00285BD0">
      <w:pPr>
        <w:rPr>
          <w:rFonts w:ascii="Calibri" w:hAnsi="Calibri" w:cs="Arial"/>
          <w:szCs w:val="22"/>
        </w:rPr>
      </w:pPr>
      <w:r>
        <w:rPr>
          <w:rFonts w:ascii="Calibri" w:hAnsi="Calibri" w:cs="Arial"/>
          <w:szCs w:val="22"/>
        </w:rPr>
        <w:t>Następstwa jakiegokolwiek błędu spowodowanego przez Wykonawcę w wytyczeniu i wyznaczaniu Robót zostaną, jeśli wymagać tego będzie Inżynier, poprawione przez Wykonawcę na własny koszt.</w:t>
      </w:r>
    </w:p>
    <w:p w14:paraId="422FD2B1" w14:textId="77777777" w:rsidR="000F1BFB" w:rsidRDefault="000F1BFB" w:rsidP="00285BD0">
      <w:pPr>
        <w:rPr>
          <w:rFonts w:ascii="Calibri" w:hAnsi="Calibri" w:cs="Arial"/>
          <w:szCs w:val="22"/>
        </w:rPr>
      </w:pPr>
      <w:r>
        <w:rPr>
          <w:rFonts w:ascii="Calibri" w:hAnsi="Calibri" w:cs="Arial"/>
          <w:szCs w:val="22"/>
        </w:rPr>
        <w:t>Sprawdzenie wytyczenia Robót lub wyznaczenia wysokości przez Inżyniera nie zwalnia Wykonawcy od odpowiedzialności za ich dokładność.</w:t>
      </w:r>
    </w:p>
    <w:p w14:paraId="3FB29576" w14:textId="77777777" w:rsidR="000F1BFB" w:rsidRDefault="000F1BFB" w:rsidP="00285BD0">
      <w:pPr>
        <w:spacing w:before="120"/>
        <w:rPr>
          <w:rFonts w:ascii="Calibri" w:hAnsi="Calibri" w:cs="Arial"/>
          <w:szCs w:val="22"/>
        </w:rPr>
      </w:pPr>
      <w:r>
        <w:rPr>
          <w:rFonts w:ascii="Calibri" w:hAnsi="Calibri" w:cs="Arial"/>
          <w:szCs w:val="22"/>
        </w:rPr>
        <w:t xml:space="preserve">Decyzje Inspektora nadzoru dotyczące akceptacji lub odrzucenia materiałów i elementów Robót będą oparte na wymaganiach sformułowanych w Kontrakcie, Dokumentacji projektowej i </w:t>
      </w:r>
      <w:proofErr w:type="spellStart"/>
      <w:r>
        <w:rPr>
          <w:rFonts w:ascii="Calibri" w:hAnsi="Calibri" w:cs="Arial"/>
          <w:szCs w:val="22"/>
        </w:rPr>
        <w:t>WTWiORB</w:t>
      </w:r>
      <w:proofErr w:type="spellEnd"/>
      <w:r>
        <w:rPr>
          <w:rFonts w:ascii="Calibri" w:hAnsi="Calibri" w:cs="Arial"/>
          <w:szCs w:val="22"/>
        </w:rPr>
        <w:t>, a także w normach i wytycznych. Przy podejmowaniu decyzji Inżynier uwzględni wyniki badań materiałów i Robót, rozrzuty normalnie występujące przy produkcji i przy badaniach materiałów, doświadczenia z przeszłości, wyniki badań naukowych oraz inne czynniki wpływające na rozważaną kwestię.</w:t>
      </w:r>
    </w:p>
    <w:p w14:paraId="411C9C72" w14:textId="77777777" w:rsidR="000F1BFB" w:rsidRDefault="000F1BFB" w:rsidP="00285BD0">
      <w:pPr>
        <w:ind w:left="-5" w:right="-8" w:hanging="10"/>
        <w:rPr>
          <w:rFonts w:ascii="Calibri" w:hAnsi="Calibri" w:cs="Century Gothic"/>
          <w:szCs w:val="22"/>
          <w:lang w:eastAsia="zh-CN"/>
        </w:rPr>
      </w:pPr>
      <w:r>
        <w:rPr>
          <w:rFonts w:ascii="Calibri" w:hAnsi="Calibri" w:cs="Century Gothic"/>
          <w:szCs w:val="22"/>
          <w:lang w:eastAsia="zh-CN"/>
        </w:rPr>
        <w:t xml:space="preserve">Inspektor nadzoru jest upoważniony do kontroli wszystkich robót oraz materiałów dostarczonych na budowę lub na jej terenie produkowanych, włączając w to przygotowanie i produkcję materiałów. Inspektor nadzoru powiadomi Wykonawcę o wykrytych wadach i odrzuci wszystkie materiały i roboty, które nie spełniają wymagań jakościowych. </w:t>
      </w:r>
    </w:p>
    <w:p w14:paraId="01AA8D52" w14:textId="77777777" w:rsidR="000F1BFB" w:rsidRDefault="000F1BFB" w:rsidP="00285BD0">
      <w:pPr>
        <w:ind w:left="-5" w:right="-8" w:hanging="10"/>
        <w:rPr>
          <w:rFonts w:ascii="Calibri" w:eastAsia="Century Gothic" w:hAnsi="Calibri" w:cs="Century Gothic"/>
          <w:szCs w:val="22"/>
          <w:lang w:eastAsia="zh-CN"/>
        </w:rPr>
      </w:pPr>
      <w:r>
        <w:rPr>
          <w:rFonts w:ascii="Calibri" w:hAnsi="Calibri" w:cs="Century Gothic"/>
          <w:szCs w:val="22"/>
          <w:lang w:eastAsia="zh-CN"/>
        </w:rPr>
        <w:lastRenderedPageBreak/>
        <w:t xml:space="preserve">Wykonawca będzie na Żądanie Inspektora nadzoru przedstawiał Raporty /wg wzoru podanego przez Inspektora nadzoru/dotyczące zakresu zrealizowanych robót, ilości zatrudnionych pracowników fizycznych Wykonawcy, pracowników dozoru Wykonawcy a także ilości pracującego sprzętu na budowie. </w:t>
      </w:r>
    </w:p>
    <w:p w14:paraId="06FC3658" w14:textId="77777777" w:rsidR="000F1BFB" w:rsidRDefault="000F1BFB" w:rsidP="00285BD0">
      <w:pPr>
        <w:spacing w:before="120"/>
        <w:rPr>
          <w:rFonts w:ascii="Calibri" w:hAnsi="Calibri" w:cs="Arial"/>
          <w:szCs w:val="22"/>
        </w:rPr>
      </w:pPr>
      <w:r>
        <w:rPr>
          <w:rFonts w:ascii="Calibri" w:hAnsi="Calibri" w:cs="Arial"/>
          <w:szCs w:val="22"/>
        </w:rPr>
        <w:t>Polecenia Inspektora nadzoru będą wykonywane nie później niż w czasie przez niego wyznaczonym, po ich otrzymaniu przez Wykonawcę, pod groźbą zatrzymania Robót. Skutki finansowe z tego tytułu ponosi Wykonawca.</w:t>
      </w:r>
    </w:p>
    <w:p w14:paraId="14BD8040" w14:textId="77777777" w:rsidR="000F1BFB" w:rsidRDefault="000F1BFB" w:rsidP="00285BD0">
      <w:pPr>
        <w:ind w:left="-5" w:right="-8" w:hanging="10"/>
        <w:rPr>
          <w:rFonts w:ascii="Calibri" w:hAnsi="Calibri" w:cs="Arial"/>
          <w:szCs w:val="22"/>
        </w:rPr>
      </w:pPr>
      <w:r>
        <w:rPr>
          <w:rFonts w:ascii="Calibri" w:hAnsi="Calibri" w:cs="Century Gothic"/>
          <w:szCs w:val="22"/>
          <w:lang w:eastAsia="zh-CN"/>
        </w:rPr>
        <w:t xml:space="preserve">Wykonawca jest zobowiązany do uporządkowania terenu po wykonanych robotach do stanu sprzed wykonania prac. </w:t>
      </w:r>
      <w:r>
        <w:rPr>
          <w:rFonts w:ascii="Calibri" w:hAnsi="Calibri" w:cs="Arial"/>
          <w:szCs w:val="22"/>
        </w:rPr>
        <w:t xml:space="preserve">Ogólne warunki wykonania Robót określone są w </w:t>
      </w:r>
      <w:r w:rsidR="00D86191">
        <w:rPr>
          <w:rFonts w:ascii="Calibri" w:hAnsi="Calibri" w:cs="Arial"/>
          <w:szCs w:val="22"/>
        </w:rPr>
        <w:t>wytycznych</w:t>
      </w:r>
      <w:r>
        <w:rPr>
          <w:rFonts w:ascii="Calibri" w:hAnsi="Calibri" w:cs="Arial"/>
          <w:szCs w:val="22"/>
        </w:rPr>
        <w:t xml:space="preserve"> branżowych.</w:t>
      </w:r>
    </w:p>
    <w:p w14:paraId="44EDDD26" w14:textId="77777777" w:rsidR="000F1BFB" w:rsidRDefault="000F1BFB" w:rsidP="00285BD0">
      <w:pPr>
        <w:rPr>
          <w:rFonts w:ascii="Calibri" w:hAnsi="Calibri" w:cs="Arial"/>
        </w:rPr>
      </w:pPr>
      <w:r>
        <w:rPr>
          <w:rFonts w:ascii="Calibri" w:hAnsi="Calibri" w:cs="Arial"/>
        </w:rPr>
        <w:t xml:space="preserve">Szczegółowe warunki wykonania Robót określone są w Warunkach Technicznych Wykonania i Odbioru Robót (zwane także w skrócie </w:t>
      </w:r>
      <w:proofErr w:type="spellStart"/>
      <w:r>
        <w:rPr>
          <w:rFonts w:ascii="Calibri" w:hAnsi="Calibri" w:cs="Arial"/>
        </w:rPr>
        <w:t>WTWiORB</w:t>
      </w:r>
      <w:proofErr w:type="spellEnd"/>
      <w:r>
        <w:rPr>
          <w:rFonts w:ascii="Calibri" w:hAnsi="Calibri" w:cs="Arial"/>
        </w:rPr>
        <w:t>).</w:t>
      </w:r>
    </w:p>
    <w:p w14:paraId="7449D773" w14:textId="77777777" w:rsidR="000F1BFB" w:rsidRPr="00322013" w:rsidRDefault="000F1BFB" w:rsidP="00285BD0">
      <w:pPr>
        <w:pStyle w:val="Nagwek2"/>
        <w:numPr>
          <w:ilvl w:val="2"/>
          <w:numId w:val="6"/>
        </w:numPr>
      </w:pPr>
      <w:bookmarkStart w:id="308" w:name="_Toc18750513"/>
      <w:bookmarkStart w:id="309" w:name="_Toc5003976"/>
      <w:bookmarkStart w:id="310" w:name="_Toc4945809"/>
      <w:bookmarkStart w:id="311" w:name="_Toc149554389"/>
      <w:bookmarkStart w:id="312" w:name="_Toc153904408"/>
      <w:r w:rsidRPr="00322013">
        <w:t>Wymagania dla robót ziemnych</w:t>
      </w:r>
      <w:bookmarkEnd w:id="308"/>
      <w:bookmarkEnd w:id="309"/>
      <w:bookmarkEnd w:id="310"/>
      <w:bookmarkEnd w:id="311"/>
      <w:bookmarkEnd w:id="312"/>
      <w:r w:rsidRPr="00322013">
        <w:t xml:space="preserve"> </w:t>
      </w:r>
    </w:p>
    <w:p w14:paraId="4FDB5ACD" w14:textId="77777777" w:rsidR="000F1BFB" w:rsidRPr="00883150" w:rsidRDefault="000F1BFB" w:rsidP="00285BD0">
      <w:pPr>
        <w:widowControl w:val="0"/>
        <w:spacing w:after="60"/>
        <w:rPr>
          <w:rFonts w:ascii="Calibri" w:hAnsi="Calibri" w:cs="Arial"/>
          <w:color w:val="000000"/>
          <w:szCs w:val="22"/>
        </w:rPr>
      </w:pPr>
      <w:proofErr w:type="gramStart"/>
      <w:r w:rsidRPr="00322013">
        <w:rPr>
          <w:rFonts w:ascii="Calibri" w:hAnsi="Calibri" w:cs="Arial"/>
          <w:color w:val="000000"/>
          <w:szCs w:val="22"/>
        </w:rPr>
        <w:t>Roboty  ziemne</w:t>
      </w:r>
      <w:proofErr w:type="gramEnd"/>
      <w:r w:rsidRPr="00322013">
        <w:rPr>
          <w:rFonts w:ascii="Calibri" w:hAnsi="Calibri" w:cs="Arial"/>
          <w:color w:val="000000"/>
          <w:szCs w:val="22"/>
        </w:rPr>
        <w:t xml:space="preserve">  wykonywane  w  ramach  kontraktu  związane  będą  z  budową </w:t>
      </w:r>
      <w:proofErr w:type="spellStart"/>
      <w:r w:rsidR="00322013">
        <w:rPr>
          <w:rFonts w:ascii="Calibri" w:hAnsi="Calibri" w:cs="Arial"/>
          <w:color w:val="000000"/>
          <w:szCs w:val="22"/>
        </w:rPr>
        <w:t>obiketów</w:t>
      </w:r>
      <w:proofErr w:type="spellEnd"/>
      <w:r w:rsidR="00322013">
        <w:rPr>
          <w:rFonts w:ascii="Calibri" w:hAnsi="Calibri" w:cs="Arial"/>
          <w:color w:val="000000"/>
          <w:szCs w:val="22"/>
        </w:rPr>
        <w:t xml:space="preserve"> kubaturowych</w:t>
      </w:r>
      <w:r w:rsidRPr="00322013">
        <w:rPr>
          <w:rFonts w:ascii="Calibri" w:hAnsi="Calibri" w:cs="Arial"/>
          <w:color w:val="000000"/>
          <w:szCs w:val="22"/>
        </w:rPr>
        <w:t xml:space="preserve"> wraz z sieciami </w:t>
      </w:r>
      <w:proofErr w:type="spellStart"/>
      <w:r w:rsidRPr="00322013">
        <w:rPr>
          <w:rFonts w:ascii="Calibri" w:hAnsi="Calibri" w:cs="Arial"/>
          <w:color w:val="000000"/>
          <w:szCs w:val="22"/>
        </w:rPr>
        <w:t>międzyobiektowymi</w:t>
      </w:r>
      <w:proofErr w:type="spellEnd"/>
      <w:r w:rsidR="00322013">
        <w:rPr>
          <w:rFonts w:ascii="Calibri" w:hAnsi="Calibri" w:cs="Arial"/>
          <w:color w:val="000000"/>
          <w:szCs w:val="22"/>
        </w:rPr>
        <w:t xml:space="preserve"> oraz </w:t>
      </w:r>
      <w:proofErr w:type="spellStart"/>
      <w:r w:rsidR="00322013">
        <w:rPr>
          <w:rFonts w:ascii="Calibri" w:hAnsi="Calibri" w:cs="Arial"/>
          <w:color w:val="000000"/>
          <w:szCs w:val="22"/>
        </w:rPr>
        <w:t>reprofilacją</w:t>
      </w:r>
      <w:proofErr w:type="spellEnd"/>
      <w:r w:rsidR="00322013">
        <w:rPr>
          <w:rFonts w:ascii="Calibri" w:hAnsi="Calibri" w:cs="Arial"/>
          <w:color w:val="000000"/>
          <w:szCs w:val="22"/>
        </w:rPr>
        <w:t xml:space="preserve"> skarp</w:t>
      </w:r>
      <w:r w:rsidRPr="00322013">
        <w:rPr>
          <w:rFonts w:ascii="Calibri" w:hAnsi="Calibri" w:cs="Arial"/>
          <w:color w:val="000000"/>
          <w:szCs w:val="22"/>
        </w:rPr>
        <w:t xml:space="preserve"> i polegać będą na:</w:t>
      </w:r>
      <w:r w:rsidRPr="00883150">
        <w:rPr>
          <w:rFonts w:ascii="Calibri" w:hAnsi="Calibri" w:cs="Arial"/>
          <w:color w:val="000000"/>
          <w:szCs w:val="22"/>
        </w:rPr>
        <w:t xml:space="preserve"> </w:t>
      </w:r>
    </w:p>
    <w:p w14:paraId="2D374669"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 xml:space="preserve">wykonaniu wykopów pod projektowane przewody i obiekty, </w:t>
      </w:r>
    </w:p>
    <w:p w14:paraId="3C94FF1D"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 xml:space="preserve">przygotowaniu podłoża pod rurociąg, kanał, </w:t>
      </w:r>
    </w:p>
    <w:p w14:paraId="3B0BD4A0"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 xml:space="preserve">wykonaniu </w:t>
      </w:r>
      <w:proofErr w:type="spellStart"/>
      <w:r w:rsidRPr="00883150">
        <w:rPr>
          <w:rFonts w:ascii="Calibri" w:hAnsi="Calibri" w:cs="Arial"/>
          <w:color w:val="000000"/>
          <w:szCs w:val="22"/>
          <w:lang w:eastAsia="en-US"/>
        </w:rPr>
        <w:t>obsypki</w:t>
      </w:r>
      <w:proofErr w:type="spellEnd"/>
      <w:r w:rsidRPr="00883150">
        <w:rPr>
          <w:rFonts w:ascii="Calibri" w:hAnsi="Calibri" w:cs="Arial"/>
          <w:color w:val="000000"/>
          <w:szCs w:val="22"/>
          <w:lang w:eastAsia="en-US"/>
        </w:rPr>
        <w:t xml:space="preserve"> przewodu, </w:t>
      </w:r>
    </w:p>
    <w:p w14:paraId="4FE8D6D7"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 xml:space="preserve">wykonaniu zasypki wykopu, </w:t>
      </w:r>
    </w:p>
    <w:p w14:paraId="3286D258"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wykonaniu ewentualnej wymiany gruntów,</w:t>
      </w:r>
    </w:p>
    <w:p w14:paraId="79404472"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wykonaniu odwodnienia wykopów.</w:t>
      </w:r>
    </w:p>
    <w:p w14:paraId="318EB862" w14:textId="77777777" w:rsidR="000F1BFB" w:rsidRPr="00883150" w:rsidRDefault="000F1BFB" w:rsidP="00285BD0">
      <w:pPr>
        <w:widowControl w:val="0"/>
        <w:spacing w:after="60"/>
        <w:rPr>
          <w:rFonts w:ascii="Calibri" w:hAnsi="Calibri" w:cs="Arial"/>
          <w:color w:val="000000"/>
          <w:szCs w:val="22"/>
        </w:rPr>
      </w:pPr>
      <w:r w:rsidRPr="00883150">
        <w:rPr>
          <w:rFonts w:ascii="Calibri" w:hAnsi="Calibri" w:cs="Arial"/>
          <w:color w:val="000000"/>
          <w:szCs w:val="22"/>
        </w:rPr>
        <w:t xml:space="preserve">Wykop w projekcie powinien być scharakteryzowany za pomocą następujących wielkości i danych: </w:t>
      </w:r>
    </w:p>
    <w:p w14:paraId="4B4461E4"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 xml:space="preserve">szerokość uwzględniającą średnice przewodów, </w:t>
      </w:r>
    </w:p>
    <w:p w14:paraId="196C3CF3"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 xml:space="preserve">głębokość, </w:t>
      </w:r>
    </w:p>
    <w:p w14:paraId="686AF6F0"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system wzmocnienia ścian wykopu, w tym ochrona przed wodami opadowymi,</w:t>
      </w:r>
    </w:p>
    <w:p w14:paraId="6A904C06"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 xml:space="preserve">kształt wykopu, </w:t>
      </w:r>
    </w:p>
    <w:p w14:paraId="3CC15F2B"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 xml:space="preserve">rodzaj podłoża, </w:t>
      </w:r>
    </w:p>
    <w:p w14:paraId="616CB80E"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 xml:space="preserve">sposób zagęszczenia </w:t>
      </w:r>
      <w:proofErr w:type="spellStart"/>
      <w:r w:rsidRPr="00883150">
        <w:rPr>
          <w:rFonts w:ascii="Calibri" w:hAnsi="Calibri" w:cs="Arial"/>
          <w:color w:val="000000"/>
          <w:szCs w:val="22"/>
          <w:lang w:eastAsia="en-US"/>
        </w:rPr>
        <w:t>obsypki</w:t>
      </w:r>
      <w:proofErr w:type="spellEnd"/>
      <w:r w:rsidRPr="00883150">
        <w:rPr>
          <w:rFonts w:ascii="Calibri" w:hAnsi="Calibri" w:cs="Arial"/>
          <w:color w:val="000000"/>
          <w:szCs w:val="22"/>
          <w:lang w:eastAsia="en-US"/>
        </w:rPr>
        <w:t xml:space="preserve"> i zasypki przewodu, </w:t>
      </w:r>
    </w:p>
    <w:p w14:paraId="22DDDD36"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 xml:space="preserve">zabezpieczenia od obciążenia ruchem kołowym, </w:t>
      </w:r>
    </w:p>
    <w:p w14:paraId="347C1837"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 xml:space="preserve">poziom wód gruntowych, </w:t>
      </w:r>
    </w:p>
    <w:p w14:paraId="17B9C748"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 xml:space="preserve">występowanie innych przewodów w tym samym wykopie. </w:t>
      </w:r>
    </w:p>
    <w:p w14:paraId="4D1ECBB4" w14:textId="77777777" w:rsidR="000F1BFB" w:rsidRPr="00883150" w:rsidRDefault="000F1BFB" w:rsidP="00285BD0">
      <w:pPr>
        <w:widowControl w:val="0"/>
        <w:tabs>
          <w:tab w:val="left" w:pos="709"/>
          <w:tab w:val="left" w:pos="1746"/>
        </w:tabs>
        <w:spacing w:after="60"/>
        <w:rPr>
          <w:rFonts w:ascii="Calibri" w:hAnsi="Calibri" w:cs="Arial"/>
          <w:color w:val="000000"/>
          <w:szCs w:val="22"/>
        </w:rPr>
      </w:pPr>
      <w:r w:rsidRPr="00883150">
        <w:rPr>
          <w:rFonts w:ascii="Calibri" w:hAnsi="Calibri" w:cs="Arial"/>
          <w:color w:val="000000"/>
          <w:szCs w:val="22"/>
        </w:rPr>
        <w:t xml:space="preserve">Wykonawca będzie odpowiedzialny za dobór odpowiedniej szerokości wykopu oraz sposób jego umocnienia. Wykonawca powinien przy tym należycie rozwiązać potrzebę: </w:t>
      </w:r>
    </w:p>
    <w:p w14:paraId="31799B39" w14:textId="77777777" w:rsidR="000F1BFB" w:rsidRPr="00883150" w:rsidRDefault="000F1BFB" w:rsidP="00465D94">
      <w:pPr>
        <w:widowControl w:val="0"/>
        <w:numPr>
          <w:ilvl w:val="0"/>
          <w:numId w:val="50"/>
        </w:numPr>
        <w:tabs>
          <w:tab w:val="left" w:pos="567"/>
          <w:tab w:val="left" w:pos="1746"/>
        </w:tabs>
        <w:suppressAutoHyphens w:val="0"/>
        <w:spacing w:after="60"/>
        <w:ind w:left="567" w:hanging="283"/>
        <w:contextualSpacing/>
        <w:rPr>
          <w:rFonts w:ascii="Calibri" w:hAnsi="Calibri" w:cs="Arial"/>
          <w:color w:val="000000"/>
          <w:szCs w:val="22"/>
          <w:lang w:eastAsia="en-US"/>
        </w:rPr>
      </w:pPr>
      <w:proofErr w:type="gramStart"/>
      <w:r w:rsidRPr="00883150">
        <w:rPr>
          <w:rFonts w:ascii="Calibri" w:hAnsi="Calibri" w:cs="Arial"/>
          <w:color w:val="000000"/>
          <w:szCs w:val="22"/>
          <w:lang w:eastAsia="en-US"/>
        </w:rPr>
        <w:t>zapewnienia  szerokości</w:t>
      </w:r>
      <w:proofErr w:type="gramEnd"/>
      <w:r w:rsidRPr="00883150">
        <w:rPr>
          <w:rFonts w:ascii="Calibri" w:hAnsi="Calibri" w:cs="Arial"/>
          <w:color w:val="000000"/>
          <w:szCs w:val="22"/>
          <w:lang w:eastAsia="en-US"/>
        </w:rPr>
        <w:t xml:space="preserve">  wystarczającej  do  umożliwienia  bezpiecznej  pracy  i właściwej procedury montażu i połączeń rur i elementów kanałów, </w:t>
      </w:r>
    </w:p>
    <w:p w14:paraId="2144A397"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 xml:space="preserve">eliminacji szkód spowodowanych ruchem pojazdów i pieszych, </w:t>
      </w:r>
    </w:p>
    <w:p w14:paraId="61448F13" w14:textId="77777777" w:rsidR="000F1BFB" w:rsidRPr="00883150" w:rsidRDefault="000F1BFB" w:rsidP="00465D94">
      <w:pPr>
        <w:widowControl w:val="0"/>
        <w:numPr>
          <w:ilvl w:val="0"/>
          <w:numId w:val="50"/>
        </w:numPr>
        <w:tabs>
          <w:tab w:val="left" w:pos="567"/>
          <w:tab w:val="left" w:pos="709"/>
          <w:tab w:val="left" w:pos="1746"/>
        </w:tabs>
        <w:suppressAutoHyphens w:val="0"/>
        <w:spacing w:after="60"/>
        <w:ind w:hanging="436"/>
        <w:contextualSpacing/>
        <w:rPr>
          <w:rFonts w:ascii="Calibri" w:hAnsi="Calibri" w:cs="Arial"/>
          <w:color w:val="000000"/>
          <w:szCs w:val="22"/>
          <w:lang w:eastAsia="en-US"/>
        </w:rPr>
      </w:pPr>
      <w:r w:rsidRPr="00883150">
        <w:rPr>
          <w:rFonts w:ascii="Calibri" w:hAnsi="Calibri" w:cs="Arial"/>
          <w:color w:val="000000"/>
          <w:szCs w:val="22"/>
          <w:lang w:eastAsia="en-US"/>
        </w:rPr>
        <w:t xml:space="preserve">eliminacji jakichkolwiek uszkodzeń sąsiednich obiektów i instalacji. </w:t>
      </w:r>
    </w:p>
    <w:p w14:paraId="1E31C716" w14:textId="77777777" w:rsidR="000F1BFB" w:rsidRDefault="000F1BFB" w:rsidP="00285BD0">
      <w:pPr>
        <w:rPr>
          <w:rFonts w:ascii="Calibri" w:hAnsi="Calibri" w:cs="Arial"/>
        </w:rPr>
      </w:pPr>
    </w:p>
    <w:p w14:paraId="76AF6224" w14:textId="77777777" w:rsidR="000F1BFB" w:rsidRPr="00D86191" w:rsidRDefault="000F1BFB" w:rsidP="00285BD0">
      <w:pPr>
        <w:pStyle w:val="Nagwek2"/>
        <w:numPr>
          <w:ilvl w:val="2"/>
          <w:numId w:val="6"/>
        </w:numPr>
      </w:pPr>
      <w:bookmarkStart w:id="313" w:name="_Toc18750514"/>
      <w:bookmarkStart w:id="314" w:name="_Toc5003977"/>
      <w:bookmarkStart w:id="315" w:name="_Toc4945810"/>
      <w:bookmarkStart w:id="316" w:name="_Toc149554390"/>
      <w:bookmarkStart w:id="317" w:name="_Toc153904409"/>
      <w:r w:rsidRPr="00D86191">
        <w:t>Wymagania dla robót odwodnieniowych</w:t>
      </w:r>
      <w:bookmarkEnd w:id="313"/>
      <w:bookmarkEnd w:id="314"/>
      <w:bookmarkEnd w:id="315"/>
      <w:bookmarkEnd w:id="316"/>
      <w:bookmarkEnd w:id="317"/>
      <w:r w:rsidRPr="00D86191">
        <w:t xml:space="preserve"> </w:t>
      </w:r>
    </w:p>
    <w:p w14:paraId="41550666" w14:textId="77777777" w:rsidR="000F1BFB" w:rsidRPr="00883150" w:rsidRDefault="000F1BFB" w:rsidP="00285BD0">
      <w:pPr>
        <w:widowControl w:val="0"/>
        <w:tabs>
          <w:tab w:val="left" w:pos="709"/>
          <w:tab w:val="left" w:pos="1746"/>
        </w:tabs>
        <w:spacing w:after="60"/>
        <w:rPr>
          <w:rFonts w:ascii="Calibri" w:hAnsi="Calibri" w:cs="Arial"/>
          <w:color w:val="000000"/>
          <w:szCs w:val="22"/>
        </w:rPr>
      </w:pPr>
      <w:proofErr w:type="gramStart"/>
      <w:r>
        <w:rPr>
          <w:rFonts w:ascii="Calibri" w:hAnsi="Calibri" w:cs="Arial"/>
          <w:color w:val="000000"/>
          <w:szCs w:val="22"/>
        </w:rPr>
        <w:t>Instalacje  odwodnienia</w:t>
      </w:r>
      <w:proofErr w:type="gramEnd"/>
      <w:r>
        <w:rPr>
          <w:rFonts w:ascii="Calibri" w:hAnsi="Calibri" w:cs="Arial"/>
          <w:color w:val="000000"/>
          <w:szCs w:val="22"/>
        </w:rPr>
        <w:t>,</w:t>
      </w:r>
      <w:r w:rsidRPr="00883150">
        <w:rPr>
          <w:rFonts w:ascii="Calibri" w:hAnsi="Calibri" w:cs="Arial"/>
          <w:color w:val="000000"/>
          <w:szCs w:val="22"/>
        </w:rPr>
        <w:t xml:space="preserve"> o ile </w:t>
      </w:r>
      <w:r>
        <w:rPr>
          <w:rFonts w:ascii="Calibri" w:hAnsi="Calibri" w:cs="Arial"/>
          <w:color w:val="000000"/>
          <w:szCs w:val="22"/>
        </w:rPr>
        <w:t xml:space="preserve">wystąpi potrzeba ich wykonania </w:t>
      </w:r>
      <w:r w:rsidRPr="00883150">
        <w:rPr>
          <w:rFonts w:ascii="Calibri" w:hAnsi="Calibri" w:cs="Arial"/>
          <w:color w:val="000000"/>
          <w:szCs w:val="22"/>
        </w:rPr>
        <w:t xml:space="preserve">wykona, będzie eksploatował i konserwował Wykonawca. </w:t>
      </w:r>
    </w:p>
    <w:p w14:paraId="75E352B0" w14:textId="77777777" w:rsidR="000F1BFB" w:rsidRDefault="000F1BFB" w:rsidP="00285BD0">
      <w:pPr>
        <w:tabs>
          <w:tab w:val="left" w:pos="3544"/>
        </w:tabs>
        <w:spacing w:after="60"/>
        <w:rPr>
          <w:rFonts w:ascii="Calibri" w:hAnsi="Calibri" w:cs="Arial"/>
          <w:szCs w:val="22"/>
        </w:rPr>
      </w:pPr>
      <w:r w:rsidRPr="00883150">
        <w:rPr>
          <w:rFonts w:ascii="Calibri" w:hAnsi="Calibri" w:cs="Arial"/>
          <w:szCs w:val="22"/>
        </w:rPr>
        <w:t xml:space="preserve">Prace związane z odwodnieniem wykopów należy wykonywać pod nadzorem specjalisty (geologa) w sposób bezpieczny dla znajdujących się w </w:t>
      </w:r>
      <w:proofErr w:type="gramStart"/>
      <w:r w:rsidRPr="00883150">
        <w:rPr>
          <w:rFonts w:ascii="Calibri" w:hAnsi="Calibri" w:cs="Arial"/>
          <w:szCs w:val="22"/>
        </w:rPr>
        <w:t>pobliżu  obiektów</w:t>
      </w:r>
      <w:proofErr w:type="gramEnd"/>
      <w:r w:rsidRPr="00883150">
        <w:rPr>
          <w:rFonts w:ascii="Calibri" w:hAnsi="Calibri" w:cs="Arial"/>
          <w:szCs w:val="22"/>
        </w:rPr>
        <w:t xml:space="preserve"> nie związanych z budową. W przypadku takiego wymogu Wykonawca w ramach ceny kontraktowej uzyska stosowne decyzje administracyjne, w tym decyzje pozwolenia wodnoprawnego.</w:t>
      </w:r>
    </w:p>
    <w:p w14:paraId="2CE82FC3" w14:textId="77777777" w:rsidR="000F1BFB" w:rsidRPr="00D86191" w:rsidRDefault="000F1BFB" w:rsidP="00285BD0">
      <w:pPr>
        <w:pStyle w:val="Nagwek2"/>
        <w:numPr>
          <w:ilvl w:val="2"/>
          <w:numId w:val="6"/>
        </w:numPr>
      </w:pPr>
      <w:bookmarkStart w:id="318" w:name="_Toc149554391"/>
      <w:bookmarkStart w:id="319" w:name="_Toc153904410"/>
      <w:r w:rsidRPr="00D86191">
        <w:t>Wymagania dla obiektów technologicznych</w:t>
      </w:r>
      <w:bookmarkEnd w:id="318"/>
      <w:bookmarkEnd w:id="319"/>
    </w:p>
    <w:p w14:paraId="627D0F33" w14:textId="77777777" w:rsidR="000F1BFB" w:rsidRPr="00883150" w:rsidRDefault="000F1BFB" w:rsidP="00285BD0">
      <w:pPr>
        <w:widowControl w:val="0"/>
        <w:spacing w:after="60"/>
        <w:rPr>
          <w:rFonts w:ascii="Calibri" w:hAnsi="Calibri" w:cs="Arial"/>
          <w:color w:val="000000"/>
          <w:szCs w:val="22"/>
        </w:rPr>
      </w:pPr>
      <w:proofErr w:type="gramStart"/>
      <w:r w:rsidRPr="00883150">
        <w:rPr>
          <w:rFonts w:ascii="Calibri" w:hAnsi="Calibri" w:cs="Arial"/>
          <w:color w:val="000000"/>
          <w:szCs w:val="22"/>
        </w:rPr>
        <w:t>Wszystkie  elementy</w:t>
      </w:r>
      <w:proofErr w:type="gramEnd"/>
      <w:r w:rsidRPr="00883150">
        <w:rPr>
          <w:rFonts w:ascii="Calibri" w:hAnsi="Calibri" w:cs="Arial"/>
          <w:color w:val="000000"/>
          <w:szCs w:val="22"/>
        </w:rPr>
        <w:t xml:space="preserve">  instalacji  technologicznych  wymagają  obliczeń  hydraulicznych,  a obiekty i ich elementy obliczeń statycznych. </w:t>
      </w:r>
      <w:proofErr w:type="gramStart"/>
      <w:r w:rsidRPr="00883150">
        <w:rPr>
          <w:rFonts w:ascii="Calibri" w:hAnsi="Calibri" w:cs="Arial"/>
          <w:color w:val="000000"/>
          <w:szCs w:val="22"/>
        </w:rPr>
        <w:t>Zastosowane  elementy</w:t>
      </w:r>
      <w:proofErr w:type="gramEnd"/>
      <w:r w:rsidRPr="00883150">
        <w:rPr>
          <w:rFonts w:ascii="Calibri" w:hAnsi="Calibri" w:cs="Arial"/>
          <w:color w:val="000000"/>
          <w:szCs w:val="22"/>
        </w:rPr>
        <w:t xml:space="preserve">  winny  umożliwić  odkształcanie,  zapewniając  </w:t>
      </w:r>
      <w:r w:rsidRPr="00883150">
        <w:rPr>
          <w:rFonts w:ascii="Calibri" w:hAnsi="Calibri" w:cs="Arial"/>
          <w:color w:val="000000"/>
          <w:szCs w:val="22"/>
        </w:rPr>
        <w:lastRenderedPageBreak/>
        <w:t xml:space="preserve">jednocześnie pełną szczelność kanałów. </w:t>
      </w:r>
    </w:p>
    <w:p w14:paraId="72BCFCAE" w14:textId="77777777" w:rsidR="000F1BFB" w:rsidRDefault="000F1BFB" w:rsidP="00285BD0">
      <w:pPr>
        <w:tabs>
          <w:tab w:val="left" w:pos="3544"/>
        </w:tabs>
        <w:spacing w:after="60"/>
        <w:rPr>
          <w:rFonts w:ascii="Calibri" w:hAnsi="Calibri" w:cs="Arial"/>
          <w:szCs w:val="22"/>
        </w:rPr>
      </w:pPr>
    </w:p>
    <w:p w14:paraId="5736814A" w14:textId="77777777" w:rsidR="000F1BFB" w:rsidRPr="00D86191" w:rsidRDefault="000F1BFB" w:rsidP="00285BD0">
      <w:pPr>
        <w:pStyle w:val="Nagwek2"/>
        <w:numPr>
          <w:ilvl w:val="2"/>
          <w:numId w:val="6"/>
        </w:numPr>
      </w:pPr>
      <w:bookmarkStart w:id="320" w:name="_Toc18750516"/>
      <w:bookmarkStart w:id="321" w:name="_Toc5003979"/>
      <w:bookmarkStart w:id="322" w:name="_Toc4945812"/>
      <w:bookmarkStart w:id="323" w:name="_Toc149554392"/>
      <w:bookmarkStart w:id="324" w:name="_Toc153904411"/>
      <w:r w:rsidRPr="00D86191">
        <w:t>Wymagania dla konstrukcji drogowych</w:t>
      </w:r>
      <w:bookmarkEnd w:id="320"/>
      <w:bookmarkEnd w:id="321"/>
      <w:bookmarkEnd w:id="322"/>
      <w:bookmarkEnd w:id="323"/>
      <w:bookmarkEnd w:id="324"/>
      <w:r w:rsidRPr="00D86191">
        <w:t xml:space="preserve"> </w:t>
      </w:r>
    </w:p>
    <w:p w14:paraId="610AEB3E" w14:textId="77777777" w:rsidR="000F1BFB" w:rsidRDefault="000F1BFB" w:rsidP="00285BD0">
      <w:pPr>
        <w:widowControl w:val="0"/>
        <w:spacing w:after="60"/>
        <w:rPr>
          <w:rFonts w:ascii="Calibri" w:hAnsi="Calibri" w:cs="Arial"/>
          <w:color w:val="000000"/>
          <w:szCs w:val="22"/>
          <w:lang w:eastAsia="en-US"/>
        </w:rPr>
      </w:pPr>
      <w:r>
        <w:rPr>
          <w:rFonts w:ascii="Calibri" w:hAnsi="Calibri" w:cs="Arial"/>
          <w:color w:val="000000"/>
          <w:szCs w:val="22"/>
          <w:lang w:eastAsia="en-US"/>
        </w:rPr>
        <w:t xml:space="preserve">O ile dojdzie do </w:t>
      </w:r>
      <w:proofErr w:type="gramStart"/>
      <w:r w:rsidRPr="00883150">
        <w:rPr>
          <w:rFonts w:ascii="Calibri" w:hAnsi="Calibri" w:cs="Arial"/>
          <w:color w:val="000000"/>
          <w:szCs w:val="22"/>
          <w:lang w:eastAsia="en-US"/>
        </w:rPr>
        <w:t>prowadzen</w:t>
      </w:r>
      <w:r>
        <w:rPr>
          <w:rFonts w:ascii="Calibri" w:hAnsi="Calibri" w:cs="Arial"/>
          <w:color w:val="000000"/>
          <w:szCs w:val="22"/>
          <w:lang w:eastAsia="en-US"/>
        </w:rPr>
        <w:t>ia  robót</w:t>
      </w:r>
      <w:proofErr w:type="gramEnd"/>
      <w:r>
        <w:rPr>
          <w:rFonts w:ascii="Calibri" w:hAnsi="Calibri" w:cs="Arial"/>
          <w:color w:val="000000"/>
          <w:szCs w:val="22"/>
          <w:lang w:eastAsia="en-US"/>
        </w:rPr>
        <w:t xml:space="preserve">  </w:t>
      </w:r>
      <w:r w:rsidRPr="00883150">
        <w:rPr>
          <w:rFonts w:ascii="Calibri" w:hAnsi="Calibri" w:cs="Arial"/>
          <w:color w:val="000000"/>
          <w:szCs w:val="22"/>
          <w:lang w:eastAsia="en-US"/>
        </w:rPr>
        <w:t xml:space="preserve">w  pasie  drogowym,  Wykonawca  winien  odtworzyć nawierzchnię  drogi  </w:t>
      </w:r>
      <w:r>
        <w:rPr>
          <w:rFonts w:ascii="Calibri" w:hAnsi="Calibri" w:cs="Arial"/>
          <w:color w:val="000000"/>
          <w:szCs w:val="22"/>
          <w:lang w:eastAsia="en-US"/>
        </w:rPr>
        <w:t>zgodnie z wymaganiami administratora drogi.</w:t>
      </w:r>
    </w:p>
    <w:p w14:paraId="7AEF90EC" w14:textId="77777777" w:rsidR="000F1BFB" w:rsidRDefault="000F1BFB" w:rsidP="00285BD0">
      <w:pPr>
        <w:widowControl w:val="0"/>
        <w:spacing w:after="60"/>
        <w:rPr>
          <w:rFonts w:ascii="Calibri" w:hAnsi="Calibri" w:cs="Arial"/>
          <w:color w:val="000000"/>
          <w:szCs w:val="22"/>
          <w:lang w:eastAsia="en-US"/>
        </w:rPr>
      </w:pPr>
      <w:r>
        <w:rPr>
          <w:rFonts w:ascii="Calibri" w:hAnsi="Calibri" w:cs="Arial"/>
          <w:color w:val="000000"/>
          <w:szCs w:val="22"/>
          <w:lang w:eastAsia="en-US"/>
        </w:rPr>
        <w:t xml:space="preserve">Na terenie stacji uzdatniania drogi będą wykonane </w:t>
      </w:r>
      <w:r w:rsidR="00322013">
        <w:rPr>
          <w:rFonts w:ascii="Calibri" w:hAnsi="Calibri" w:cs="Arial"/>
          <w:color w:val="000000"/>
          <w:szCs w:val="22"/>
          <w:lang w:eastAsia="en-US"/>
        </w:rPr>
        <w:t>z kostki betonowej</w:t>
      </w:r>
      <w:r>
        <w:rPr>
          <w:rFonts w:ascii="Calibri" w:hAnsi="Calibri" w:cs="Arial"/>
          <w:color w:val="000000"/>
          <w:szCs w:val="22"/>
          <w:lang w:eastAsia="en-US"/>
        </w:rPr>
        <w:t xml:space="preserve"> z krawężnikami lub obrzeżami </w:t>
      </w:r>
      <w:r w:rsidR="00322013">
        <w:rPr>
          <w:rFonts w:ascii="Calibri" w:hAnsi="Calibri" w:cs="Arial"/>
          <w:color w:val="000000"/>
          <w:szCs w:val="22"/>
          <w:lang w:eastAsia="en-US"/>
        </w:rPr>
        <w:t xml:space="preserve">obniżonymi </w:t>
      </w:r>
      <w:r>
        <w:rPr>
          <w:rFonts w:ascii="Calibri" w:hAnsi="Calibri" w:cs="Arial"/>
          <w:color w:val="000000"/>
          <w:szCs w:val="22"/>
          <w:lang w:eastAsia="en-US"/>
        </w:rPr>
        <w:t xml:space="preserve">na podbudowie betonowej zapewaniającej właściwości wytrzymałościowe powalające na wjazd i pracę pojazdów eksploatacyjnych (w tym ciężkich) przez okres 25 lat. Częstotliwość wjazdu pojazdów ciężkich – nie większa niż 1 raz na </w:t>
      </w:r>
      <w:r w:rsidR="00322013">
        <w:rPr>
          <w:rFonts w:ascii="Calibri" w:hAnsi="Calibri" w:cs="Arial"/>
          <w:color w:val="000000"/>
          <w:szCs w:val="22"/>
          <w:lang w:eastAsia="en-US"/>
        </w:rPr>
        <w:t>tydzień</w:t>
      </w:r>
      <w:r>
        <w:rPr>
          <w:rFonts w:ascii="Calibri" w:hAnsi="Calibri" w:cs="Arial"/>
          <w:color w:val="000000"/>
          <w:szCs w:val="22"/>
          <w:lang w:eastAsia="en-US"/>
        </w:rPr>
        <w:t>.</w:t>
      </w:r>
    </w:p>
    <w:p w14:paraId="5397A10C" w14:textId="77777777" w:rsidR="000F1BFB" w:rsidRDefault="000F1BFB" w:rsidP="00285BD0">
      <w:pPr>
        <w:widowControl w:val="0"/>
        <w:tabs>
          <w:tab w:val="left" w:pos="5413"/>
        </w:tabs>
        <w:spacing w:after="60"/>
        <w:rPr>
          <w:rFonts w:ascii="Calibri" w:hAnsi="Calibri" w:cs="Arial"/>
          <w:color w:val="000000"/>
          <w:szCs w:val="22"/>
          <w:lang w:eastAsia="en-US"/>
        </w:rPr>
      </w:pPr>
      <w:r>
        <w:rPr>
          <w:rFonts w:ascii="Calibri" w:hAnsi="Calibri" w:cs="Arial"/>
          <w:color w:val="000000"/>
          <w:szCs w:val="22"/>
          <w:lang w:eastAsia="en-US"/>
        </w:rPr>
        <w:t>Wjazd na teren stacji (odcinek od krawędzi drogi publicznej do bramy wjazdowej) należy wykonać zgodnie z warunkami administratora drogi.</w:t>
      </w:r>
    </w:p>
    <w:p w14:paraId="7B0A382D" w14:textId="77777777" w:rsidR="000F1BFB" w:rsidRDefault="000F1BFB" w:rsidP="00285BD0">
      <w:pPr>
        <w:tabs>
          <w:tab w:val="left" w:pos="3544"/>
        </w:tabs>
        <w:spacing w:after="60"/>
        <w:rPr>
          <w:rFonts w:ascii="Calibri" w:hAnsi="Calibri" w:cs="Arial"/>
          <w:szCs w:val="22"/>
        </w:rPr>
      </w:pPr>
    </w:p>
    <w:p w14:paraId="521A08FD" w14:textId="77777777" w:rsidR="000F1BFB" w:rsidRPr="00322013" w:rsidRDefault="000F1BFB" w:rsidP="00285BD0">
      <w:pPr>
        <w:pStyle w:val="Nagwek2"/>
        <w:numPr>
          <w:ilvl w:val="1"/>
          <w:numId w:val="6"/>
        </w:numPr>
      </w:pPr>
      <w:bookmarkStart w:id="325" w:name="_Toc149554393"/>
      <w:bookmarkStart w:id="326" w:name="_Toc153904412"/>
      <w:r w:rsidRPr="00322013">
        <w:t>Kontrola jakości robót</w:t>
      </w:r>
      <w:bookmarkEnd w:id="325"/>
      <w:bookmarkEnd w:id="326"/>
    </w:p>
    <w:p w14:paraId="4BD7A874" w14:textId="77777777" w:rsidR="000F1BFB" w:rsidRPr="00322013" w:rsidRDefault="000F1BFB" w:rsidP="00285BD0">
      <w:pPr>
        <w:pStyle w:val="Nagwek2"/>
        <w:numPr>
          <w:ilvl w:val="2"/>
          <w:numId w:val="6"/>
        </w:numPr>
      </w:pPr>
      <w:bookmarkStart w:id="327" w:name="_Toc18750519"/>
      <w:bookmarkStart w:id="328" w:name="_Toc5003982"/>
      <w:bookmarkStart w:id="329" w:name="_Toc4945815"/>
      <w:bookmarkStart w:id="330" w:name="_Toc528591672"/>
      <w:bookmarkStart w:id="331" w:name="_Toc149554394"/>
      <w:bookmarkStart w:id="332" w:name="_Toc153904413"/>
      <w:bookmarkEnd w:id="327"/>
      <w:bookmarkEnd w:id="328"/>
      <w:bookmarkEnd w:id="329"/>
      <w:bookmarkEnd w:id="330"/>
      <w:r w:rsidRPr="00322013">
        <w:t>Zasady kontroli jakości Robót</w:t>
      </w:r>
      <w:bookmarkEnd w:id="331"/>
      <w:bookmarkEnd w:id="332"/>
    </w:p>
    <w:p w14:paraId="2B663C1D" w14:textId="77777777" w:rsidR="000F1BFB" w:rsidRDefault="000F1BFB" w:rsidP="00285BD0">
      <w:pPr>
        <w:rPr>
          <w:rFonts w:ascii="Calibri" w:hAnsi="Calibri" w:cs="Arial"/>
        </w:rPr>
      </w:pPr>
      <w:r w:rsidRPr="00322013">
        <w:rPr>
          <w:rFonts w:ascii="Calibri" w:hAnsi="Calibri" w:cs="Arial"/>
        </w:rPr>
        <w:t>Celem kontroli Robót będzie takie sterowanie ich przygotowaniem i wykonaniem, aby osiągnąć założoną jakość Robót. Wykonawca jest odpowiedzialny za pełną kontrolę Robót i jakość materiałów.</w:t>
      </w:r>
      <w:r>
        <w:rPr>
          <w:rFonts w:ascii="Calibri" w:hAnsi="Calibri" w:cs="Arial"/>
        </w:rPr>
        <w:t xml:space="preserve"> Wykonawca zapewni odpowiedni system kontroli, włączając personel, laboratorium, sprzęt, zaopatrzenie i wszystkie urządzenia niezbędne do pobierania próbek i badań materiałów oraz Robót.</w:t>
      </w:r>
    </w:p>
    <w:p w14:paraId="0C1CF370" w14:textId="77777777" w:rsidR="000F1BFB" w:rsidRDefault="000F1BFB" w:rsidP="00285BD0">
      <w:pPr>
        <w:rPr>
          <w:rFonts w:ascii="Calibri" w:hAnsi="Calibri" w:cs="Arial"/>
        </w:rPr>
      </w:pPr>
      <w:r>
        <w:rPr>
          <w:rFonts w:ascii="Calibri" w:hAnsi="Calibri" w:cs="Arial"/>
        </w:rPr>
        <w:t xml:space="preserve">Przed zatwierdzeniem systemu kontroli Inżynier może zażądać od Wykonawcy przeprowadzenia badań w celu zademonstrowania, że poziom ich wykonywania jest zadowalający. Wykonawca będzie przeprowadzać pomiary i badania materiałów oraz Robót z częstotliwością zapewniającą stwierdzenie, że Roboty wykonano zgodnie z wymaganiami zawartymi w dokumentacji projektowej i </w:t>
      </w:r>
      <w:proofErr w:type="spellStart"/>
      <w:r>
        <w:rPr>
          <w:rFonts w:ascii="Calibri" w:hAnsi="Calibri" w:cs="Arial"/>
        </w:rPr>
        <w:t>WTWiORB</w:t>
      </w:r>
      <w:proofErr w:type="spellEnd"/>
      <w:r>
        <w:rPr>
          <w:rFonts w:ascii="Calibri" w:hAnsi="Calibri" w:cs="Arial"/>
        </w:rPr>
        <w:t xml:space="preserve">. Minimalne wymagania co do zakresu badań i ich częstotliwości są określone w </w:t>
      </w:r>
      <w:proofErr w:type="spellStart"/>
      <w:r>
        <w:rPr>
          <w:rFonts w:ascii="Calibri" w:hAnsi="Calibri" w:cs="Arial"/>
        </w:rPr>
        <w:t>WTWiORB</w:t>
      </w:r>
      <w:proofErr w:type="spellEnd"/>
      <w:r>
        <w:rPr>
          <w:rFonts w:ascii="Calibri" w:hAnsi="Calibri" w:cs="Arial"/>
        </w:rPr>
        <w:t>, normach i wytycznych.  W przypadku, gdy nie zostały one tam określone, Inżynier ustali jaki zakres kontroli jest konieczny, aby zapewnić wykonanie Robót zgodnie z Kontraktem. Wykonawca dostarczy Inżynierowi świadectwa, że wszystkie stosowane urządzenia i sprzęt badawczy posiadają ważną legalizację, zostały prawidłowo wykalibrowane i odpowiadają wymaganiom norm określających procedury badań.</w:t>
      </w:r>
    </w:p>
    <w:p w14:paraId="4DB3CD6E" w14:textId="77777777" w:rsidR="000F1BFB" w:rsidRDefault="000F1BFB" w:rsidP="00285BD0">
      <w:pPr>
        <w:rPr>
          <w:rFonts w:ascii="Calibri" w:hAnsi="Calibri" w:cs="Arial"/>
        </w:rPr>
      </w:pPr>
      <w:r>
        <w:rPr>
          <w:rFonts w:ascii="Calibri" w:hAnsi="Calibri" w:cs="Arial"/>
        </w:rPr>
        <w:t>Inżynier będzie przekazywać Wykonawcy pisemne informacje o wszelkich niedociągnięciach dotyczących urządzeń, sprzętu, pracy personelu lub metod badawczych. Jeżeli niedociągnięcia te będą tak poważne, że mogą wpłynąć ujemnie na wyniki badań, Inżynier natychmiast wstrzyma użycie do Robót badanych materiałów i dopuści je do użycia dopiero wtedy, gdy niedociągnięcia zostaną usunięte i stwierdzona zostanie odpowiednia jakość tych materiałów. Wszystkie koszty związane z organizowaniem i prowadzeniem badań materiałów ponosi Wykonawca.</w:t>
      </w:r>
    </w:p>
    <w:p w14:paraId="05DCC237" w14:textId="77777777" w:rsidR="000F1BFB" w:rsidRPr="00D86191" w:rsidRDefault="000F1BFB" w:rsidP="00285BD0">
      <w:pPr>
        <w:pStyle w:val="Nagwek2"/>
        <w:numPr>
          <w:ilvl w:val="2"/>
          <w:numId w:val="6"/>
        </w:numPr>
      </w:pPr>
      <w:bookmarkStart w:id="333" w:name="_Toc149554395"/>
      <w:bookmarkStart w:id="334" w:name="_Toc153904414"/>
      <w:r w:rsidRPr="00D86191">
        <w:t>Program zapewnienia jakości (PZJ)</w:t>
      </w:r>
      <w:bookmarkEnd w:id="333"/>
      <w:bookmarkEnd w:id="334"/>
    </w:p>
    <w:p w14:paraId="011375E0" w14:textId="77777777" w:rsidR="000F1BFB" w:rsidRDefault="000F1BFB" w:rsidP="00285BD0">
      <w:pPr>
        <w:rPr>
          <w:rFonts w:ascii="Calibri" w:hAnsi="Calibri" w:cs="Arial"/>
        </w:rPr>
      </w:pPr>
      <w:r>
        <w:rPr>
          <w:rFonts w:ascii="Calibri" w:hAnsi="Calibri" w:cs="Arial"/>
        </w:rPr>
        <w:t>Do obowiązków wykonawcy należy opracowanie i przedstawienie do aprobaty Inżyniera Programu zapewnienia jakości w terminie określonym w Kontrakcie, w którym przedstawi on zamierzony sposób wykonywania robót, możliwości techniczne, kadrowe i organizacyjne gwarantujące wykonanie robót zgodnie z Wymaganiami Zamawiającego oraz poleceniami i ustaleniami przekazanymi przez Inżyniera.</w:t>
      </w:r>
    </w:p>
    <w:p w14:paraId="629DC733" w14:textId="77777777" w:rsidR="000F1BFB" w:rsidRDefault="000F1BFB" w:rsidP="00285BD0">
      <w:pPr>
        <w:rPr>
          <w:rFonts w:ascii="Calibri" w:hAnsi="Calibri" w:cs="Arial"/>
        </w:rPr>
      </w:pPr>
      <w:r>
        <w:rPr>
          <w:rFonts w:ascii="Calibri" w:hAnsi="Calibri" w:cs="Arial"/>
        </w:rPr>
        <w:t>Program zapewnienia jakości będzie zawierać:</w:t>
      </w:r>
    </w:p>
    <w:p w14:paraId="59EFCB8A" w14:textId="77777777" w:rsidR="000F1BFB" w:rsidRPr="00883150" w:rsidRDefault="000F1BFB" w:rsidP="00465D94">
      <w:pPr>
        <w:numPr>
          <w:ilvl w:val="0"/>
          <w:numId w:val="61"/>
        </w:numPr>
        <w:suppressAutoHyphens w:val="0"/>
        <w:rPr>
          <w:rFonts w:ascii="Calibri" w:hAnsi="Calibri"/>
          <w:szCs w:val="22"/>
        </w:rPr>
      </w:pPr>
      <w:r w:rsidRPr="00883150">
        <w:rPr>
          <w:rFonts w:ascii="Calibri" w:hAnsi="Calibri"/>
          <w:szCs w:val="22"/>
        </w:rPr>
        <w:t>część ogólną opisującą:</w:t>
      </w:r>
    </w:p>
    <w:p w14:paraId="5F605488" w14:textId="77777777" w:rsidR="000F1BFB" w:rsidRPr="00321600" w:rsidRDefault="000F1BFB" w:rsidP="00465D94">
      <w:pPr>
        <w:numPr>
          <w:ilvl w:val="1"/>
          <w:numId w:val="62"/>
        </w:numPr>
        <w:suppressAutoHyphens w:val="0"/>
        <w:rPr>
          <w:rFonts w:ascii="Calibri" w:hAnsi="Calibri"/>
          <w:szCs w:val="22"/>
        </w:rPr>
      </w:pPr>
      <w:r w:rsidRPr="00321600">
        <w:rPr>
          <w:rFonts w:ascii="Calibri" w:hAnsi="Calibri"/>
          <w:szCs w:val="22"/>
        </w:rPr>
        <w:t>organizację wykonania robót, w tym terminy i sposób prowadzenia robót,</w:t>
      </w:r>
    </w:p>
    <w:p w14:paraId="0D97D8B9" w14:textId="77777777" w:rsidR="000F1BFB" w:rsidRPr="00321600" w:rsidRDefault="000F1BFB" w:rsidP="00465D94">
      <w:pPr>
        <w:numPr>
          <w:ilvl w:val="1"/>
          <w:numId w:val="62"/>
        </w:numPr>
        <w:suppressAutoHyphens w:val="0"/>
        <w:rPr>
          <w:rFonts w:ascii="Calibri" w:hAnsi="Calibri"/>
          <w:szCs w:val="22"/>
        </w:rPr>
      </w:pPr>
      <w:r w:rsidRPr="00321600">
        <w:rPr>
          <w:rFonts w:ascii="Calibri" w:hAnsi="Calibri"/>
          <w:szCs w:val="22"/>
        </w:rPr>
        <w:t>organizację ruchu na budowie wraz z oznakowaniem robót,</w:t>
      </w:r>
    </w:p>
    <w:p w14:paraId="1561F997" w14:textId="77777777" w:rsidR="000F1BFB" w:rsidRPr="00321600" w:rsidRDefault="000F1BFB" w:rsidP="00465D94">
      <w:pPr>
        <w:numPr>
          <w:ilvl w:val="1"/>
          <w:numId w:val="62"/>
        </w:numPr>
        <w:suppressAutoHyphens w:val="0"/>
        <w:rPr>
          <w:rFonts w:ascii="Calibri" w:hAnsi="Calibri"/>
          <w:szCs w:val="22"/>
        </w:rPr>
      </w:pPr>
      <w:r w:rsidRPr="00321600">
        <w:rPr>
          <w:rFonts w:ascii="Calibri" w:hAnsi="Calibri"/>
          <w:szCs w:val="22"/>
        </w:rPr>
        <w:t>wykaz osób odpowiedzialnych za jakość i terminowość wykonania poszczególnych elementów robót,</w:t>
      </w:r>
    </w:p>
    <w:p w14:paraId="6AB0DB29" w14:textId="77777777" w:rsidR="000F1BFB" w:rsidRPr="00321600" w:rsidRDefault="000F1BFB" w:rsidP="00465D94">
      <w:pPr>
        <w:numPr>
          <w:ilvl w:val="1"/>
          <w:numId w:val="62"/>
        </w:numPr>
        <w:suppressAutoHyphens w:val="0"/>
        <w:rPr>
          <w:rFonts w:ascii="Calibri" w:hAnsi="Calibri"/>
          <w:szCs w:val="22"/>
        </w:rPr>
      </w:pPr>
      <w:r w:rsidRPr="00321600">
        <w:rPr>
          <w:rFonts w:ascii="Calibri" w:hAnsi="Calibri"/>
          <w:szCs w:val="22"/>
        </w:rPr>
        <w:t>system (sposób i procedurę) proponowanej, kontroli sterowania jakością wykonywanych robót,</w:t>
      </w:r>
    </w:p>
    <w:p w14:paraId="1DD4B4C6" w14:textId="77777777" w:rsidR="000F1BFB" w:rsidRPr="00321600" w:rsidRDefault="000F1BFB" w:rsidP="00465D94">
      <w:pPr>
        <w:numPr>
          <w:ilvl w:val="1"/>
          <w:numId w:val="62"/>
        </w:numPr>
        <w:suppressAutoHyphens w:val="0"/>
        <w:rPr>
          <w:rFonts w:ascii="Calibri" w:hAnsi="Calibri"/>
          <w:szCs w:val="22"/>
        </w:rPr>
      </w:pPr>
      <w:r w:rsidRPr="00321600">
        <w:rPr>
          <w:rFonts w:ascii="Calibri" w:hAnsi="Calibri"/>
          <w:szCs w:val="22"/>
        </w:rPr>
        <w:t>wyposażenie w sprzęt i urządzenia do pomiarów i kontroli,</w:t>
      </w:r>
    </w:p>
    <w:p w14:paraId="0427D398" w14:textId="77777777" w:rsidR="000F1BFB" w:rsidRPr="00321600" w:rsidRDefault="000F1BFB" w:rsidP="00465D94">
      <w:pPr>
        <w:numPr>
          <w:ilvl w:val="1"/>
          <w:numId w:val="62"/>
        </w:numPr>
        <w:suppressAutoHyphens w:val="0"/>
        <w:rPr>
          <w:rFonts w:ascii="Calibri" w:hAnsi="Calibri"/>
          <w:szCs w:val="22"/>
        </w:rPr>
      </w:pPr>
      <w:r w:rsidRPr="00321600">
        <w:rPr>
          <w:rFonts w:ascii="Calibri" w:hAnsi="Calibri"/>
          <w:szCs w:val="22"/>
        </w:rPr>
        <w:lastRenderedPageBreak/>
        <w:t xml:space="preserve">sposób oraz formę gromadzenia wyników badań laboratoryjnych, zapis pomiarów a także wyciąganych wniosków i zastosowanych korekt w procesie technologicznym, proponowany sposób i formę przekazywania tych informacji Inżynierowi; </w:t>
      </w:r>
    </w:p>
    <w:p w14:paraId="06ED2286" w14:textId="77777777" w:rsidR="000F1BFB" w:rsidRPr="00883150" w:rsidRDefault="000F1BFB" w:rsidP="00465D94">
      <w:pPr>
        <w:numPr>
          <w:ilvl w:val="0"/>
          <w:numId w:val="61"/>
        </w:numPr>
        <w:suppressAutoHyphens w:val="0"/>
        <w:rPr>
          <w:rFonts w:ascii="Calibri" w:hAnsi="Calibri"/>
          <w:szCs w:val="22"/>
        </w:rPr>
      </w:pPr>
      <w:r w:rsidRPr="00883150">
        <w:rPr>
          <w:rFonts w:ascii="Calibri" w:hAnsi="Calibri"/>
          <w:szCs w:val="22"/>
        </w:rPr>
        <w:t>część szczegółową opisującą dla każdego asortymentu robót:</w:t>
      </w:r>
    </w:p>
    <w:p w14:paraId="525219EA" w14:textId="77777777" w:rsidR="000F1BFB" w:rsidRPr="00883150" w:rsidRDefault="000F1BFB" w:rsidP="00465D94">
      <w:pPr>
        <w:numPr>
          <w:ilvl w:val="1"/>
          <w:numId w:val="61"/>
        </w:numPr>
        <w:suppressAutoHyphens w:val="0"/>
        <w:rPr>
          <w:rFonts w:ascii="Calibri" w:hAnsi="Calibri"/>
          <w:szCs w:val="22"/>
        </w:rPr>
      </w:pPr>
      <w:r w:rsidRPr="00883150">
        <w:rPr>
          <w:rFonts w:ascii="Calibri" w:hAnsi="Calibri"/>
          <w:szCs w:val="22"/>
        </w:rPr>
        <w:t>wykaz maszyn i urządzeń stosowanych na budowie z ich parametrami technicznymi,</w:t>
      </w:r>
    </w:p>
    <w:p w14:paraId="32B8F86E" w14:textId="77777777" w:rsidR="000F1BFB" w:rsidRPr="00883150" w:rsidRDefault="000F1BFB" w:rsidP="00465D94">
      <w:pPr>
        <w:numPr>
          <w:ilvl w:val="1"/>
          <w:numId w:val="61"/>
        </w:numPr>
        <w:suppressAutoHyphens w:val="0"/>
        <w:rPr>
          <w:rFonts w:ascii="Calibri" w:hAnsi="Calibri"/>
          <w:szCs w:val="22"/>
        </w:rPr>
      </w:pPr>
      <w:r w:rsidRPr="00883150">
        <w:rPr>
          <w:rFonts w:ascii="Calibri" w:hAnsi="Calibri"/>
          <w:szCs w:val="22"/>
        </w:rPr>
        <w:t>rodzaje i ilość środków transportu oraz urządzeń do magazynowania i załadunku materiałów,</w:t>
      </w:r>
    </w:p>
    <w:p w14:paraId="7D1F664E" w14:textId="77777777" w:rsidR="000F1BFB" w:rsidRPr="00883150" w:rsidRDefault="000F1BFB" w:rsidP="00465D94">
      <w:pPr>
        <w:numPr>
          <w:ilvl w:val="1"/>
          <w:numId w:val="61"/>
        </w:numPr>
        <w:suppressAutoHyphens w:val="0"/>
        <w:rPr>
          <w:rFonts w:ascii="Calibri" w:hAnsi="Calibri" w:cs="Arial"/>
          <w:b/>
          <w:szCs w:val="22"/>
          <w:u w:val="single"/>
        </w:rPr>
      </w:pPr>
      <w:r w:rsidRPr="00883150">
        <w:rPr>
          <w:rFonts w:ascii="Calibri" w:hAnsi="Calibri"/>
          <w:szCs w:val="22"/>
        </w:rPr>
        <w:t>sposób i procedurę pomiarów i badań (rodzaj i częstotliwość, pobieranie próbek, legalizacja i sprawdzanie urządzeń, itp.) prowadzonych podczas dostaw materiałów, wytwarzania mieszanek i wykonywania poszczególnych elementów robót,</w:t>
      </w:r>
    </w:p>
    <w:p w14:paraId="38A4B014" w14:textId="77777777" w:rsidR="000F1BFB" w:rsidRPr="00883150" w:rsidRDefault="000F1BFB" w:rsidP="00465D94">
      <w:pPr>
        <w:numPr>
          <w:ilvl w:val="1"/>
          <w:numId w:val="61"/>
        </w:numPr>
        <w:suppressAutoHyphens w:val="0"/>
        <w:rPr>
          <w:rFonts w:ascii="Calibri" w:hAnsi="Calibri" w:cs="Arial"/>
          <w:b/>
          <w:szCs w:val="22"/>
          <w:u w:val="single"/>
        </w:rPr>
      </w:pPr>
      <w:r w:rsidRPr="00883150">
        <w:rPr>
          <w:rFonts w:ascii="Calibri" w:hAnsi="Calibri"/>
          <w:szCs w:val="22"/>
        </w:rPr>
        <w:t>sposób postępowania z materiałami i robotami nie odpowiadającymi wymaganiom.</w:t>
      </w:r>
    </w:p>
    <w:p w14:paraId="2103BEEB" w14:textId="77777777" w:rsidR="000F1BFB" w:rsidRDefault="000F1BFB" w:rsidP="00285BD0">
      <w:pPr>
        <w:tabs>
          <w:tab w:val="left" w:pos="284"/>
        </w:tabs>
        <w:rPr>
          <w:rFonts w:cstheme="minorHAnsi"/>
        </w:rPr>
      </w:pPr>
    </w:p>
    <w:p w14:paraId="27BFF412" w14:textId="77777777" w:rsidR="000F1BFB" w:rsidRPr="00D86191" w:rsidRDefault="000F1BFB" w:rsidP="00285BD0">
      <w:pPr>
        <w:pStyle w:val="Nagwek2"/>
        <w:numPr>
          <w:ilvl w:val="2"/>
          <w:numId w:val="6"/>
        </w:numPr>
      </w:pPr>
      <w:bookmarkStart w:id="335" w:name="_Toc149554396"/>
      <w:bookmarkStart w:id="336" w:name="_Toc153904415"/>
      <w:r w:rsidRPr="00D86191">
        <w:t>Pobieranie próbek</w:t>
      </w:r>
      <w:bookmarkEnd w:id="335"/>
      <w:bookmarkEnd w:id="336"/>
    </w:p>
    <w:p w14:paraId="0A0320F2" w14:textId="77777777" w:rsidR="000F1BFB" w:rsidRDefault="000F1BFB" w:rsidP="00285BD0">
      <w:pPr>
        <w:rPr>
          <w:rFonts w:ascii="Calibri" w:hAnsi="Calibri" w:cs="Arial"/>
        </w:rPr>
      </w:pPr>
      <w:r>
        <w:rPr>
          <w:rFonts w:ascii="Calibri" w:hAnsi="Calibri" w:cs="Arial"/>
        </w:rPr>
        <w:t>Próbki będą pobierane losowo, a ich ilość ustali Inżynier. Zaleca się stosowanie statystycznych metod pobierania próbek, opartych na zasadzie, że wszystkie jednostkowe elementy produkcji mogą być z jednakowym prawdopodobieństwem wytypowane do badań. Inżynier będzie mieć zapewnioną możliwość udziału w pobieraniu próbek.</w:t>
      </w:r>
    </w:p>
    <w:p w14:paraId="3513A58D" w14:textId="77777777" w:rsidR="000F1BFB" w:rsidRDefault="000F1BFB" w:rsidP="00285BD0">
      <w:pPr>
        <w:rPr>
          <w:rFonts w:ascii="Calibri" w:hAnsi="Calibri" w:cs="Arial"/>
          <w:b/>
        </w:rPr>
      </w:pPr>
      <w:r>
        <w:rPr>
          <w:rFonts w:ascii="Calibri" w:hAnsi="Calibri" w:cs="Arial"/>
        </w:rPr>
        <w:t xml:space="preserve">Na zlecenie Inżyniera Wykonawca będzie przeprowadzać dodatkowe badania tych materiałów, które budzą wątpliwość co do jakości, o ile kwestionowane materiały nie zostaną przez Wykonawcę usunięte lub ulepszone z własnej woli. Koszty tych dodatkowych badań pokrywa Wykonawca - tylko w przypadku stwierdzenia usterek; w przeciwnym przypadku koszty te pokrywa Zamawiający. </w:t>
      </w:r>
    </w:p>
    <w:p w14:paraId="4DC2F08F" w14:textId="77777777" w:rsidR="000F1BFB" w:rsidRDefault="000F1BFB" w:rsidP="00285BD0">
      <w:pPr>
        <w:rPr>
          <w:rFonts w:ascii="Calibri" w:hAnsi="Calibri" w:cs="Arial"/>
        </w:rPr>
      </w:pPr>
      <w:r>
        <w:rPr>
          <w:rFonts w:ascii="Calibri" w:hAnsi="Calibri" w:cs="Arial"/>
        </w:rPr>
        <w:t>Pojemniki do pobierania próbek będą dostarczone przez Wykonawcę i zatwierdzone przez Inżyniera. Próbki dostarczone przez Wykonawcę do badań wykonywanych przez Inżyniera będą odpowiednio opisane i oznakowane, w sposób zaakceptowany przez Inżyniera.</w:t>
      </w:r>
    </w:p>
    <w:p w14:paraId="4A936BB9" w14:textId="77777777" w:rsidR="000F1BFB" w:rsidRPr="00D86191" w:rsidRDefault="000F1BFB" w:rsidP="00285BD0">
      <w:pPr>
        <w:pStyle w:val="Nagwek2"/>
        <w:numPr>
          <w:ilvl w:val="2"/>
          <w:numId w:val="6"/>
        </w:numPr>
      </w:pPr>
      <w:bookmarkStart w:id="337" w:name="_Toc18750522"/>
      <w:bookmarkStart w:id="338" w:name="_Toc5003985"/>
      <w:bookmarkStart w:id="339" w:name="_Toc4945818"/>
      <w:bookmarkStart w:id="340" w:name="_Toc528591674"/>
      <w:bookmarkStart w:id="341" w:name="_Toc149554397"/>
      <w:bookmarkStart w:id="342" w:name="_Toc153904416"/>
      <w:bookmarkEnd w:id="337"/>
      <w:bookmarkEnd w:id="338"/>
      <w:bookmarkEnd w:id="339"/>
      <w:bookmarkEnd w:id="340"/>
      <w:r w:rsidRPr="00D86191">
        <w:t>Badania i pomiary</w:t>
      </w:r>
      <w:bookmarkEnd w:id="341"/>
      <w:bookmarkEnd w:id="342"/>
    </w:p>
    <w:p w14:paraId="149886E1" w14:textId="77777777" w:rsidR="000F1BFB" w:rsidRDefault="000F1BFB" w:rsidP="00285BD0">
      <w:pPr>
        <w:rPr>
          <w:rFonts w:ascii="Calibri" w:hAnsi="Calibri" w:cs="Arial"/>
        </w:rPr>
      </w:pPr>
      <w:r>
        <w:rPr>
          <w:rFonts w:ascii="Calibri" w:hAnsi="Calibri" w:cs="Arial"/>
        </w:rPr>
        <w:t xml:space="preserve">Wszystkie badania i pomiary będą przeprowadzone zgodnie z wymaganiami norm. W przypadku, gdy normy nie obejmują jakiegokolwiek badania wymaganego w </w:t>
      </w:r>
      <w:proofErr w:type="spellStart"/>
      <w:r>
        <w:rPr>
          <w:rFonts w:ascii="Calibri" w:hAnsi="Calibri" w:cs="Arial"/>
        </w:rPr>
        <w:t>WTWiORB</w:t>
      </w:r>
      <w:proofErr w:type="spellEnd"/>
      <w:r>
        <w:rPr>
          <w:rFonts w:ascii="Calibri" w:hAnsi="Calibri" w:cs="Arial"/>
        </w:rPr>
        <w:t>, stosować można wytyczne albo inne procedury, zaakceptowane przez Inżyniera.</w:t>
      </w:r>
    </w:p>
    <w:p w14:paraId="3A7B2414" w14:textId="77777777" w:rsidR="000F1BFB" w:rsidRDefault="000F1BFB" w:rsidP="00285BD0">
      <w:pPr>
        <w:rPr>
          <w:rFonts w:ascii="Calibri" w:hAnsi="Calibri" w:cs="Arial"/>
        </w:rPr>
      </w:pPr>
      <w:r>
        <w:rPr>
          <w:rFonts w:ascii="Calibri" w:hAnsi="Calibri" w:cs="Arial"/>
        </w:rPr>
        <w:t>Przed przystąpieniem do pomiarów lub badań Wykonawca powiadomi Inżyniera o rodzaju, miejscu i terminie pomiaru lub badania. Po wykonaniu pomiaru lub badania Wykonawca przedstawi na piśmie ich wyniki do akceptacji Inżyniera.</w:t>
      </w:r>
      <w:r w:rsidR="00322013">
        <w:rPr>
          <w:rFonts w:ascii="Calibri" w:hAnsi="Calibri" w:cs="Arial"/>
        </w:rPr>
        <w:t xml:space="preserve"> Badania jakości wody muszą być wykonywane przez laboratorium z wdrożonym systemem jakości w zakresie poboru próbek oraz wszystkich wykonywanych analiz.</w:t>
      </w:r>
    </w:p>
    <w:p w14:paraId="2123F1E7" w14:textId="77777777" w:rsidR="000F1BFB" w:rsidRPr="00D86191" w:rsidRDefault="000F1BFB" w:rsidP="00285BD0">
      <w:pPr>
        <w:pStyle w:val="Nagwek2"/>
        <w:numPr>
          <w:ilvl w:val="2"/>
          <w:numId w:val="6"/>
        </w:numPr>
      </w:pPr>
      <w:bookmarkStart w:id="343" w:name="_Toc18750523"/>
      <w:bookmarkStart w:id="344" w:name="_Toc5003986"/>
      <w:bookmarkStart w:id="345" w:name="_Toc4945819"/>
      <w:bookmarkStart w:id="346" w:name="_Toc528591675"/>
      <w:bookmarkStart w:id="347" w:name="_Toc149554398"/>
      <w:bookmarkStart w:id="348" w:name="_Toc153904417"/>
      <w:bookmarkEnd w:id="343"/>
      <w:bookmarkEnd w:id="344"/>
      <w:bookmarkEnd w:id="345"/>
      <w:bookmarkEnd w:id="346"/>
      <w:r w:rsidRPr="00D86191">
        <w:t>Raporty z badań</w:t>
      </w:r>
      <w:bookmarkEnd w:id="347"/>
      <w:bookmarkEnd w:id="348"/>
    </w:p>
    <w:p w14:paraId="7B03EE33" w14:textId="77777777" w:rsidR="000F1BFB" w:rsidRDefault="000F1BFB" w:rsidP="00285BD0">
      <w:pPr>
        <w:rPr>
          <w:rFonts w:ascii="Calibri" w:hAnsi="Calibri" w:cs="Arial"/>
        </w:rPr>
      </w:pPr>
      <w:r>
        <w:rPr>
          <w:rFonts w:ascii="Calibri" w:hAnsi="Calibri" w:cs="Arial"/>
        </w:rPr>
        <w:t>Wykonawca będzie przekazywać Inżynierowi kopie raportów z wynikami badań najszybciej jak to będzie możliwe, nie później jednak niż w terminie określonym w Programie Zapewnienia Jakości.</w:t>
      </w:r>
    </w:p>
    <w:p w14:paraId="60D61F13" w14:textId="77777777" w:rsidR="000F1BFB" w:rsidRDefault="000F1BFB" w:rsidP="00285BD0">
      <w:pPr>
        <w:ind w:right="2"/>
        <w:rPr>
          <w:rFonts w:ascii="Calibri" w:hAnsi="Calibri" w:cs="Arial"/>
        </w:rPr>
      </w:pPr>
      <w:r>
        <w:rPr>
          <w:rFonts w:ascii="Calibri" w:hAnsi="Calibri" w:cs="Arial"/>
        </w:rPr>
        <w:t xml:space="preserve">Wyniki badań (kopie) </w:t>
      </w:r>
      <w:proofErr w:type="gramStart"/>
      <w:r>
        <w:rPr>
          <w:rFonts w:ascii="Calibri" w:hAnsi="Calibri" w:cs="Arial"/>
        </w:rPr>
        <w:t>będą  przekazywane</w:t>
      </w:r>
      <w:proofErr w:type="gramEnd"/>
      <w:r>
        <w:rPr>
          <w:rFonts w:ascii="Calibri" w:hAnsi="Calibri" w:cs="Arial"/>
        </w:rPr>
        <w:t xml:space="preserve"> Inżynierowi na formularzach według dostarczonego przez niego wzoru lub innych, przez niego zaaprobowanych.</w:t>
      </w:r>
    </w:p>
    <w:p w14:paraId="1173022F" w14:textId="77777777" w:rsidR="000F1BFB" w:rsidRPr="00D86191" w:rsidRDefault="000F1BFB" w:rsidP="00285BD0">
      <w:pPr>
        <w:pStyle w:val="Nagwek2"/>
        <w:numPr>
          <w:ilvl w:val="2"/>
          <w:numId w:val="6"/>
        </w:numPr>
      </w:pPr>
      <w:bookmarkStart w:id="349" w:name="_Toc18750524"/>
      <w:bookmarkStart w:id="350" w:name="_Toc5003987"/>
      <w:bookmarkStart w:id="351" w:name="_Toc4945820"/>
      <w:bookmarkStart w:id="352" w:name="_Toc528591676"/>
      <w:bookmarkStart w:id="353" w:name="_Toc149554399"/>
      <w:bookmarkStart w:id="354" w:name="_Toc153904418"/>
      <w:bookmarkEnd w:id="349"/>
      <w:bookmarkEnd w:id="350"/>
      <w:bookmarkEnd w:id="351"/>
      <w:bookmarkEnd w:id="352"/>
      <w:r w:rsidRPr="00D86191">
        <w:t>Badania prowadzone przez Inżyniera</w:t>
      </w:r>
      <w:bookmarkEnd w:id="353"/>
      <w:bookmarkEnd w:id="354"/>
    </w:p>
    <w:p w14:paraId="0427763B" w14:textId="77777777" w:rsidR="000F1BFB" w:rsidRDefault="000F1BFB" w:rsidP="00285BD0">
      <w:pPr>
        <w:rPr>
          <w:rFonts w:ascii="Calibri" w:hAnsi="Calibri" w:cs="Arial"/>
        </w:rPr>
      </w:pPr>
      <w:r>
        <w:rPr>
          <w:rFonts w:ascii="Calibri" w:hAnsi="Calibri" w:cs="Arial"/>
        </w:rPr>
        <w:t xml:space="preserve">Dla celów sprawdzenia jakości i zatwierdzenia, Inżynier uprawniony jest do dokonywania </w:t>
      </w:r>
      <w:r w:rsidR="00322013">
        <w:rPr>
          <w:rFonts w:ascii="Calibri" w:hAnsi="Calibri" w:cs="Arial"/>
        </w:rPr>
        <w:t xml:space="preserve">kontroli </w:t>
      </w:r>
      <w:r>
        <w:rPr>
          <w:rFonts w:ascii="Calibri" w:hAnsi="Calibri" w:cs="Arial"/>
        </w:rPr>
        <w:t>pobierania próbek i badania materiałów u źródła ich wytwarzania i zapewniona mu będzie wszelka potrzebna do tego pomoc ze strony Wykonawcy i producenta materiałów.</w:t>
      </w:r>
    </w:p>
    <w:p w14:paraId="78EF6EE7" w14:textId="77777777" w:rsidR="000F1BFB" w:rsidRDefault="000F1BFB" w:rsidP="00285BD0">
      <w:pPr>
        <w:rPr>
          <w:rFonts w:ascii="Calibri" w:hAnsi="Calibri" w:cs="Arial"/>
        </w:rPr>
      </w:pPr>
      <w:r>
        <w:rPr>
          <w:rFonts w:ascii="Calibri" w:hAnsi="Calibri" w:cs="Arial"/>
        </w:rPr>
        <w:t xml:space="preserve">Inżynier, po uprzedniej weryfikacji systemu kontroli Robót, prowadzonego przez Wykonawcę, będzie oceniać zgodność materiałów i Robót z wymaganiami </w:t>
      </w:r>
      <w:proofErr w:type="spellStart"/>
      <w:r>
        <w:rPr>
          <w:rFonts w:ascii="Calibri" w:hAnsi="Calibri" w:cs="Arial"/>
        </w:rPr>
        <w:t>WTWiORB</w:t>
      </w:r>
      <w:proofErr w:type="spellEnd"/>
      <w:r>
        <w:rPr>
          <w:rFonts w:ascii="Calibri" w:hAnsi="Calibri" w:cs="Arial"/>
        </w:rPr>
        <w:t xml:space="preserve"> i Dokumentacji projektowej na podstawie wyników badań dostarczonych przez Wykonawcę.</w:t>
      </w:r>
    </w:p>
    <w:p w14:paraId="147E79F9" w14:textId="77777777" w:rsidR="000F1BFB" w:rsidRDefault="000F1BFB" w:rsidP="00285BD0">
      <w:pPr>
        <w:rPr>
          <w:rFonts w:ascii="Calibri" w:hAnsi="Calibri" w:cs="Arial"/>
        </w:rPr>
      </w:pPr>
      <w:r>
        <w:rPr>
          <w:rFonts w:ascii="Calibri" w:hAnsi="Calibri" w:cs="Arial"/>
        </w:rPr>
        <w:t xml:space="preserve">Inżynier może pobierać próbki materiałów i prowadzić badania niezależnie od Wykonawcy, na swój koszt. Jeżeli wyniki tych badań wykażą, że raporty Wykonawcy są niewiarygodne, to Inżynier poleci Wykonawcy lub zleci niezależnemu laboratorium przeprowadzenie powtórnych lub dodatkowych badań, albo oprze się wyłącznie na własnych badaniach przy ocenie zgodności materiałów i Robót z dokumentacją projektową i </w:t>
      </w:r>
      <w:proofErr w:type="spellStart"/>
      <w:r>
        <w:rPr>
          <w:rFonts w:ascii="Calibri" w:hAnsi="Calibri" w:cs="Arial"/>
        </w:rPr>
        <w:t>WTWiORB</w:t>
      </w:r>
      <w:proofErr w:type="spellEnd"/>
      <w:r>
        <w:rPr>
          <w:rFonts w:ascii="Calibri" w:hAnsi="Calibri" w:cs="Arial"/>
        </w:rPr>
        <w:t>. W takim przypadku całkowite koszty powtórnych lub dodatkowych badań i pobierania próbek poniesione zostaną przez Wykonawcę.</w:t>
      </w:r>
    </w:p>
    <w:p w14:paraId="531A0838" w14:textId="77777777" w:rsidR="000F1BFB" w:rsidRDefault="000F1BFB" w:rsidP="00285BD0">
      <w:pPr>
        <w:tabs>
          <w:tab w:val="left" w:pos="284"/>
        </w:tabs>
        <w:ind w:left="426"/>
        <w:rPr>
          <w:rFonts w:ascii="Calibri" w:hAnsi="Calibri" w:cs="Arial"/>
        </w:rPr>
      </w:pPr>
    </w:p>
    <w:p w14:paraId="28BA201E" w14:textId="77777777" w:rsidR="000F1BFB" w:rsidRPr="00D86191" w:rsidRDefault="000F1BFB" w:rsidP="00285BD0">
      <w:pPr>
        <w:pStyle w:val="Nagwek2"/>
        <w:numPr>
          <w:ilvl w:val="2"/>
          <w:numId w:val="6"/>
        </w:numPr>
      </w:pPr>
      <w:bookmarkStart w:id="355" w:name="_Toc18750525"/>
      <w:bookmarkStart w:id="356" w:name="_Toc5003988"/>
      <w:bookmarkStart w:id="357" w:name="_Toc4945821"/>
      <w:bookmarkStart w:id="358" w:name="_Toc528591677"/>
      <w:bookmarkStart w:id="359" w:name="_Toc149554400"/>
      <w:bookmarkStart w:id="360" w:name="_Toc153904419"/>
      <w:bookmarkEnd w:id="355"/>
      <w:bookmarkEnd w:id="356"/>
      <w:bookmarkEnd w:id="357"/>
      <w:bookmarkEnd w:id="358"/>
      <w:r w:rsidRPr="00D86191">
        <w:t>Jakość materiałów i urządzeń</w:t>
      </w:r>
      <w:bookmarkEnd w:id="359"/>
      <w:bookmarkEnd w:id="360"/>
    </w:p>
    <w:p w14:paraId="076ED53A" w14:textId="77777777" w:rsidR="000F1BFB" w:rsidRDefault="000F1BFB" w:rsidP="00285BD0">
      <w:pPr>
        <w:rPr>
          <w:rFonts w:ascii="Calibri" w:hAnsi="Calibri" w:cs="Arial"/>
        </w:rPr>
      </w:pPr>
      <w:r>
        <w:rPr>
          <w:rFonts w:ascii="Calibri" w:hAnsi="Calibri" w:cs="Arial"/>
        </w:rPr>
        <w:t>Przed badaniem jakości Robót Inżynier dokona sprawdzenia jakości materiałów i urządzeń przewidzianych do użycia przy ich wykonywaniu.</w:t>
      </w:r>
    </w:p>
    <w:p w14:paraId="41F6B9A2" w14:textId="77777777" w:rsidR="000F1BFB" w:rsidRDefault="000F1BFB" w:rsidP="00285BD0">
      <w:pPr>
        <w:rPr>
          <w:rFonts w:ascii="Calibri" w:hAnsi="Calibri" w:cs="Arial"/>
        </w:rPr>
      </w:pPr>
      <w:r>
        <w:rPr>
          <w:rFonts w:ascii="Calibri" w:hAnsi="Calibri" w:cs="Arial"/>
        </w:rPr>
        <w:t xml:space="preserve">Inżynier może dopuścić do użycia wyłącznie materiały i urządzenia spełniające wymagania określone w Ustawie o wyrobach budowlanych i w pełni zgodne z warunkami podanymi w </w:t>
      </w:r>
      <w:proofErr w:type="spellStart"/>
      <w:r>
        <w:rPr>
          <w:rFonts w:ascii="Calibri" w:hAnsi="Calibri" w:cs="Arial"/>
        </w:rPr>
        <w:t>WTWiORB</w:t>
      </w:r>
      <w:proofErr w:type="spellEnd"/>
      <w:r>
        <w:rPr>
          <w:rFonts w:ascii="Calibri" w:hAnsi="Calibri" w:cs="Arial"/>
        </w:rPr>
        <w:t xml:space="preserve"> i dokumentacji projektowej.</w:t>
      </w:r>
    </w:p>
    <w:p w14:paraId="313C5218" w14:textId="77777777" w:rsidR="000F1BFB" w:rsidRDefault="000F1BFB" w:rsidP="00285BD0">
      <w:pPr>
        <w:rPr>
          <w:rFonts w:ascii="Calibri" w:hAnsi="Calibri" w:cs="Arial"/>
        </w:rPr>
      </w:pPr>
      <w:r>
        <w:rPr>
          <w:rFonts w:ascii="Calibri" w:hAnsi="Calibri" w:cs="Arial"/>
        </w:rPr>
        <w:t>Wyroby budowlane dopuszczone do obrotu i powszechnego stosowania w budownictwie na podstawie przepisów obowiązujących przed dniem wejścia w życie Ustawy o wyrobach i na zasadach w tych przepisach określonych nadają się do stosowania w rozumieniu Ustawy o wyrobach budowlanych.</w:t>
      </w:r>
    </w:p>
    <w:p w14:paraId="72263F2D" w14:textId="77777777" w:rsidR="000F1BFB" w:rsidRDefault="000F1BFB" w:rsidP="00285BD0">
      <w:pPr>
        <w:rPr>
          <w:rFonts w:ascii="Calibri" w:hAnsi="Calibri" w:cs="Arial"/>
        </w:rPr>
      </w:pPr>
      <w:r>
        <w:rPr>
          <w:rFonts w:ascii="Calibri" w:hAnsi="Calibri" w:cs="Arial"/>
        </w:rPr>
        <w:t>Wyroby takie muszą posiadać jeden z trzech dokumentów:</w:t>
      </w:r>
    </w:p>
    <w:p w14:paraId="4052A718" w14:textId="77777777" w:rsidR="000F1BFB" w:rsidRDefault="000F1BFB" w:rsidP="00465D94">
      <w:pPr>
        <w:numPr>
          <w:ilvl w:val="1"/>
          <w:numId w:val="63"/>
        </w:numPr>
        <w:tabs>
          <w:tab w:val="left" w:pos="567"/>
        </w:tabs>
        <w:suppressAutoHyphens w:val="0"/>
        <w:ind w:left="567"/>
        <w:rPr>
          <w:rFonts w:ascii="Calibri" w:hAnsi="Calibri" w:cs="Arial"/>
        </w:rPr>
      </w:pPr>
      <w:r>
        <w:rPr>
          <w:rFonts w:ascii="Calibri" w:hAnsi="Calibri" w:cs="Arial"/>
        </w:rPr>
        <w:t>certyfikat na znak bezpieczeństwa,</w:t>
      </w:r>
    </w:p>
    <w:p w14:paraId="3DE12666" w14:textId="77777777" w:rsidR="000F1BFB" w:rsidRDefault="000F1BFB" w:rsidP="00465D94">
      <w:pPr>
        <w:numPr>
          <w:ilvl w:val="1"/>
          <w:numId w:val="63"/>
        </w:numPr>
        <w:tabs>
          <w:tab w:val="left" w:pos="567"/>
        </w:tabs>
        <w:suppressAutoHyphens w:val="0"/>
        <w:ind w:left="567"/>
        <w:rPr>
          <w:rFonts w:ascii="Calibri" w:hAnsi="Calibri" w:cs="Arial"/>
        </w:rPr>
      </w:pPr>
      <w:r>
        <w:rPr>
          <w:rFonts w:ascii="Calibri" w:hAnsi="Calibri" w:cs="Arial"/>
        </w:rPr>
        <w:t xml:space="preserve">certyfikat zgodności z Polską </w:t>
      </w:r>
      <w:proofErr w:type="gramStart"/>
      <w:r>
        <w:rPr>
          <w:rFonts w:ascii="Calibri" w:hAnsi="Calibri" w:cs="Arial"/>
        </w:rPr>
        <w:t>Normą,</w:t>
      </w:r>
      <w:proofErr w:type="gramEnd"/>
      <w:r>
        <w:rPr>
          <w:rFonts w:ascii="Calibri" w:hAnsi="Calibri" w:cs="Arial"/>
        </w:rPr>
        <w:t xml:space="preserve"> bądź aprobatą techniczną (jeśli nie podlega obowiązkowej certyfikacji na znak bezpieczeństwa),</w:t>
      </w:r>
    </w:p>
    <w:p w14:paraId="018AF95D" w14:textId="77777777" w:rsidR="000F1BFB" w:rsidRDefault="000F1BFB" w:rsidP="00465D94">
      <w:pPr>
        <w:numPr>
          <w:ilvl w:val="1"/>
          <w:numId w:val="63"/>
        </w:numPr>
        <w:tabs>
          <w:tab w:val="left" w:pos="567"/>
        </w:tabs>
        <w:suppressAutoHyphens w:val="0"/>
        <w:ind w:left="567"/>
        <w:rPr>
          <w:rFonts w:ascii="Calibri" w:hAnsi="Calibri" w:cs="Arial"/>
        </w:rPr>
      </w:pPr>
      <w:r>
        <w:rPr>
          <w:rFonts w:ascii="Calibri" w:hAnsi="Calibri" w:cs="Arial"/>
        </w:rPr>
        <w:t>deklarację zgodności z Polską Normą bądź aprobatą techniczną (jeśli nie podlega obowiązkowej certyfikacji na znak bezpieczeństwa i nie musi uzyskać certyfikatu zgodności); wystawiając deklaracje, producent potwierdza przeprowadzenie procedur badawczych, zgodność towaru z dokumentem odniesienia i bierze za to odpowiedzialność; deklaracja powinna być wydana dla każdej partii wyrobu określonej w programie badań.</w:t>
      </w:r>
    </w:p>
    <w:p w14:paraId="4B8D2440" w14:textId="77777777" w:rsidR="000F1BFB" w:rsidRDefault="000F1BFB" w:rsidP="00285BD0">
      <w:pPr>
        <w:rPr>
          <w:rFonts w:ascii="Calibri" w:hAnsi="Calibri" w:cs="Arial"/>
        </w:rPr>
      </w:pPr>
      <w:r>
        <w:rPr>
          <w:rFonts w:ascii="Calibri" w:hAnsi="Calibri" w:cs="Arial"/>
        </w:rPr>
        <w:t>Obowiązkowi temu nie podlegają jedynie wyroby niemające istotnego wpływu na spełnienie wymagań podstawowych oraz wytwarzane i stosowane zgodnie z tradycyjnie uznanymi zasadami sztuki budowlanej.</w:t>
      </w:r>
    </w:p>
    <w:p w14:paraId="00B47F53" w14:textId="77777777" w:rsidR="000F1BFB" w:rsidRDefault="000F1BFB" w:rsidP="00285BD0">
      <w:pPr>
        <w:rPr>
          <w:rFonts w:ascii="Calibri" w:hAnsi="Calibri" w:cs="Arial"/>
        </w:rPr>
      </w:pPr>
      <w:r>
        <w:rPr>
          <w:rFonts w:ascii="Calibri" w:hAnsi="Calibri" w:cs="Arial"/>
        </w:rPr>
        <w:t xml:space="preserve">Każdy nowy wyrób budowlany dopuszczony do obrotu i powszechnego stosowania w budownictwie od dnia wejścia w życie Ustawy o wyrobach budowlanych musi posiadać znak budowlany. </w:t>
      </w:r>
    </w:p>
    <w:p w14:paraId="27854A74" w14:textId="77777777" w:rsidR="000F1BFB" w:rsidRDefault="000F1BFB" w:rsidP="00285BD0">
      <w:pPr>
        <w:rPr>
          <w:rFonts w:ascii="Calibri" w:hAnsi="Calibri" w:cs="Arial"/>
        </w:rPr>
      </w:pPr>
      <w:r>
        <w:rPr>
          <w:rFonts w:ascii="Calibri" w:hAnsi="Calibri" w:cs="Arial"/>
        </w:rPr>
        <w:t>Ustawa o wyrobach budowlanych dopuszcza cztery sposoby oznakowania wyrobów:</w:t>
      </w:r>
    </w:p>
    <w:p w14:paraId="3F85F991" w14:textId="77777777" w:rsidR="000F1BFB" w:rsidRDefault="000F1BFB" w:rsidP="00465D94">
      <w:pPr>
        <w:numPr>
          <w:ilvl w:val="1"/>
          <w:numId w:val="63"/>
        </w:numPr>
        <w:tabs>
          <w:tab w:val="left" w:pos="567"/>
        </w:tabs>
        <w:suppressAutoHyphens w:val="0"/>
        <w:ind w:left="567"/>
        <w:rPr>
          <w:rFonts w:ascii="Calibri" w:hAnsi="Calibri" w:cs="Arial"/>
        </w:rPr>
      </w:pPr>
      <w:r>
        <w:rPr>
          <w:rFonts w:ascii="Calibri" w:hAnsi="Calibri" w:cs="Arial"/>
        </w:rPr>
        <w:t>oznakowanie CE,</w:t>
      </w:r>
    </w:p>
    <w:p w14:paraId="11C40236" w14:textId="77777777" w:rsidR="000F1BFB" w:rsidRDefault="000F1BFB" w:rsidP="00465D94">
      <w:pPr>
        <w:numPr>
          <w:ilvl w:val="1"/>
          <w:numId w:val="63"/>
        </w:numPr>
        <w:tabs>
          <w:tab w:val="left" w:pos="567"/>
        </w:tabs>
        <w:suppressAutoHyphens w:val="0"/>
        <w:ind w:left="567"/>
        <w:rPr>
          <w:rFonts w:ascii="Calibri" w:hAnsi="Calibri" w:cs="Arial"/>
        </w:rPr>
      </w:pPr>
      <w:r>
        <w:rPr>
          <w:rFonts w:ascii="Calibri" w:hAnsi="Calibri" w:cs="Arial"/>
        </w:rPr>
        <w:t>oznakowanie polskim znakiem budowlanym,</w:t>
      </w:r>
    </w:p>
    <w:p w14:paraId="27959B33" w14:textId="77777777" w:rsidR="000F1BFB" w:rsidRDefault="000F1BFB" w:rsidP="00465D94">
      <w:pPr>
        <w:numPr>
          <w:ilvl w:val="1"/>
          <w:numId w:val="63"/>
        </w:numPr>
        <w:tabs>
          <w:tab w:val="left" w:pos="567"/>
        </w:tabs>
        <w:suppressAutoHyphens w:val="0"/>
        <w:ind w:left="567"/>
        <w:rPr>
          <w:rFonts w:ascii="Calibri" w:hAnsi="Calibri" w:cs="Arial"/>
        </w:rPr>
      </w:pPr>
      <w:r>
        <w:rPr>
          <w:rFonts w:ascii="Calibri" w:hAnsi="Calibri" w:cs="Arial"/>
        </w:rPr>
        <w:t>wyroby regionalne, znakowane specjalnym znakiem jako regionalny wyrób budowlany,</w:t>
      </w:r>
    </w:p>
    <w:p w14:paraId="316FB53E" w14:textId="77777777" w:rsidR="000F1BFB" w:rsidRDefault="000F1BFB" w:rsidP="00465D94">
      <w:pPr>
        <w:numPr>
          <w:ilvl w:val="1"/>
          <w:numId w:val="63"/>
        </w:numPr>
        <w:tabs>
          <w:tab w:val="left" w:pos="567"/>
        </w:tabs>
        <w:suppressAutoHyphens w:val="0"/>
        <w:ind w:left="567"/>
        <w:rPr>
          <w:rFonts w:ascii="Calibri" w:hAnsi="Calibri" w:cs="Arial"/>
        </w:rPr>
      </w:pPr>
      <w:r>
        <w:rPr>
          <w:rFonts w:ascii="Calibri" w:hAnsi="Calibri" w:cs="Arial"/>
        </w:rPr>
        <w:t>wyroby budowlane wykonane według indywidualnej dokumentacji technicznej, sporządzonej przez projektanta obiektu lub z nim uzgodnionej, dla których producent wydał oświadczenie wskazujące, że zapewniono zgodność wyrobu budowlanego z tą dokumentacją oraz z innymi przepisami.</w:t>
      </w:r>
    </w:p>
    <w:p w14:paraId="2588CA77" w14:textId="77777777" w:rsidR="000F1BFB" w:rsidRDefault="000F1BFB" w:rsidP="00285BD0">
      <w:pPr>
        <w:rPr>
          <w:rFonts w:ascii="Calibri" w:hAnsi="Calibri" w:cs="Arial"/>
        </w:rPr>
      </w:pPr>
      <w:r>
        <w:rPr>
          <w:rFonts w:ascii="Calibri" w:hAnsi="Calibri" w:cs="Arial"/>
        </w:rPr>
        <w:t>W przypadku materiałów, dla których są wymagane krajowe deklaracje zgodności, wymagane będzie posiadanie takiej deklaracji dla każdej ich partii.</w:t>
      </w:r>
    </w:p>
    <w:p w14:paraId="0BCC00E3" w14:textId="77777777" w:rsidR="000F1BFB" w:rsidRDefault="000F1BFB" w:rsidP="00285BD0">
      <w:pPr>
        <w:rPr>
          <w:rFonts w:ascii="Calibri" w:hAnsi="Calibri" w:cs="Arial"/>
        </w:rPr>
      </w:pPr>
      <w:r>
        <w:rPr>
          <w:rFonts w:ascii="Calibri" w:hAnsi="Calibri" w:cs="Arial"/>
        </w:rPr>
        <w:t>Nieoznakowane mogą być wyłącznie wyroby wymienione w europejskim wykazie wyrobów mających małe znaczenie dla zdrowia i bezpieczeństwa, dla których producent wydał deklarację zgodności, przeznaczone do jednostkowego stosowania.</w:t>
      </w:r>
    </w:p>
    <w:p w14:paraId="2C4ACD26" w14:textId="77777777" w:rsidR="000F1BFB" w:rsidRDefault="000F1BFB" w:rsidP="00285BD0">
      <w:pPr>
        <w:rPr>
          <w:rFonts w:ascii="Calibri" w:hAnsi="Calibri" w:cs="Arial"/>
        </w:rPr>
      </w:pPr>
      <w:r>
        <w:rPr>
          <w:rFonts w:ascii="Calibri" w:hAnsi="Calibri" w:cs="Arial"/>
        </w:rPr>
        <w:t xml:space="preserve">Materiały i urządzenia mogą być badane przez Inżyniera w dowolnym czasie. </w:t>
      </w:r>
    </w:p>
    <w:p w14:paraId="4CACE59F" w14:textId="77777777" w:rsidR="000F1BFB" w:rsidRDefault="000F1BFB" w:rsidP="00285BD0">
      <w:pPr>
        <w:rPr>
          <w:rFonts w:ascii="Calibri" w:hAnsi="Calibri" w:cs="Arial"/>
        </w:rPr>
      </w:pPr>
      <w:r>
        <w:rPr>
          <w:rFonts w:ascii="Calibri" w:hAnsi="Calibri" w:cs="Arial"/>
        </w:rPr>
        <w:t xml:space="preserve">Jeżeli zostanie stwierdzona niezgodność właściwości materiałów i/lub urządzeń z </w:t>
      </w:r>
      <w:proofErr w:type="spellStart"/>
      <w:r>
        <w:rPr>
          <w:rFonts w:ascii="Calibri" w:hAnsi="Calibri" w:cs="Arial"/>
        </w:rPr>
        <w:t>WTWiORB</w:t>
      </w:r>
      <w:proofErr w:type="spellEnd"/>
      <w:r>
        <w:rPr>
          <w:rFonts w:ascii="Calibri" w:hAnsi="Calibri" w:cs="Arial"/>
        </w:rPr>
        <w:t xml:space="preserve"> i Dokumentacją Projektową, to takie materiały i/lub urządzenia zostaną odrzucone (nawet jeśli posiadają certyfikat, deklarację zgodności, aprobatę techniczną lub europejską aprobatę techniczną, krajową deklarację zgodności, ważną legalizację lub będą opatrzone znakiem budowlanym).</w:t>
      </w:r>
    </w:p>
    <w:p w14:paraId="1FF1F528" w14:textId="77777777" w:rsidR="000F1BFB" w:rsidRPr="00D86191" w:rsidRDefault="000F1BFB" w:rsidP="00285BD0">
      <w:pPr>
        <w:pStyle w:val="Nagwek2"/>
        <w:numPr>
          <w:ilvl w:val="1"/>
          <w:numId w:val="6"/>
        </w:numPr>
      </w:pPr>
      <w:bookmarkStart w:id="361" w:name="_Toc149554401"/>
      <w:bookmarkStart w:id="362" w:name="_Toc153904420"/>
      <w:r w:rsidRPr="00D86191">
        <w:t>Dokumenty budowy</w:t>
      </w:r>
      <w:bookmarkEnd w:id="361"/>
      <w:bookmarkEnd w:id="362"/>
    </w:p>
    <w:p w14:paraId="2056C4B1" w14:textId="77777777" w:rsidR="000F1BFB" w:rsidRPr="00D86191" w:rsidRDefault="000F1BFB" w:rsidP="00285BD0">
      <w:pPr>
        <w:pStyle w:val="Nagwek2"/>
        <w:numPr>
          <w:ilvl w:val="2"/>
          <w:numId w:val="6"/>
        </w:numPr>
      </w:pPr>
      <w:bookmarkStart w:id="363" w:name="_Toc153904421"/>
      <w:r w:rsidRPr="00D86191">
        <w:t>Dziennik budowy</w:t>
      </w:r>
      <w:bookmarkEnd w:id="363"/>
    </w:p>
    <w:p w14:paraId="3BC486E1" w14:textId="77777777" w:rsidR="000F1BFB" w:rsidRDefault="000F1BFB" w:rsidP="00285BD0">
      <w:pPr>
        <w:rPr>
          <w:rFonts w:ascii="Calibri" w:hAnsi="Calibri" w:cs="Arial"/>
        </w:rPr>
      </w:pPr>
      <w:r>
        <w:rPr>
          <w:rFonts w:ascii="Calibri" w:hAnsi="Calibri" w:cs="Arial"/>
        </w:rPr>
        <w:t>Dziennik Budowy jest wymaganym dokumentem prawnym obowiązującym Zamawiającego i Wykonawcę w okresie od przekazania Wykonawcy Terenu Budowy do Przejęcia Robót. Odpowiedzialność za prowadzenie Dziennika Budowy, zgodnie z obowiązującymi przepisami, spoczywa na Wykonawcy.</w:t>
      </w:r>
    </w:p>
    <w:p w14:paraId="7D7731A3" w14:textId="77777777" w:rsidR="000F1BFB" w:rsidRDefault="000F1BFB" w:rsidP="00285BD0">
      <w:pPr>
        <w:rPr>
          <w:rFonts w:ascii="Calibri" w:hAnsi="Calibri" w:cs="Arial"/>
        </w:rPr>
      </w:pPr>
      <w:r>
        <w:rPr>
          <w:rFonts w:ascii="Calibri" w:hAnsi="Calibri" w:cs="Arial"/>
        </w:rPr>
        <w:lastRenderedPageBreak/>
        <w:t>Zapisy w Dzienniku Budowy będą dokonywane na bieżąco i będą dotyczyć przebiegu Robót, stanu bezpieczeństwa ludzi i mienia oraz technicznej i gospodarczej strony budowy.</w:t>
      </w:r>
    </w:p>
    <w:p w14:paraId="60B83A7E" w14:textId="77777777" w:rsidR="000F1BFB" w:rsidRDefault="000F1BFB" w:rsidP="00285BD0">
      <w:pPr>
        <w:rPr>
          <w:rFonts w:ascii="Calibri" w:hAnsi="Calibri" w:cs="Arial"/>
        </w:rPr>
      </w:pPr>
      <w:r>
        <w:rPr>
          <w:rFonts w:ascii="Calibri" w:hAnsi="Calibri" w:cs="Arial"/>
        </w:rPr>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14:paraId="16A8CC6B" w14:textId="77777777" w:rsidR="000F1BFB" w:rsidRDefault="000F1BFB" w:rsidP="00285BD0">
      <w:pPr>
        <w:rPr>
          <w:rFonts w:ascii="Calibri" w:hAnsi="Calibri" w:cs="Arial"/>
        </w:rPr>
      </w:pPr>
      <w:r>
        <w:rPr>
          <w:rFonts w:ascii="Calibri" w:hAnsi="Calibri" w:cs="Arial"/>
        </w:rPr>
        <w:t>Załączone do Dziennika Budowy protokoły i inne dokumenty będą oznaczone kolejnym numerem załącznika i opatrzone datą i podpisem Wykonawcy i Inżyniera.</w:t>
      </w:r>
    </w:p>
    <w:p w14:paraId="64B6D3C6" w14:textId="77777777" w:rsidR="000F1BFB" w:rsidRDefault="000F1BFB" w:rsidP="00285BD0">
      <w:pPr>
        <w:rPr>
          <w:rFonts w:ascii="Calibri" w:hAnsi="Calibri" w:cs="Arial"/>
        </w:rPr>
      </w:pPr>
      <w:r>
        <w:rPr>
          <w:rFonts w:ascii="Calibri" w:hAnsi="Calibri" w:cs="Arial"/>
        </w:rPr>
        <w:t>Do Dziennika Budowy należy wpisywać w szczególności:</w:t>
      </w:r>
    </w:p>
    <w:p w14:paraId="54E747E4" w14:textId="77777777" w:rsidR="000F1BFB" w:rsidRDefault="000F1BFB" w:rsidP="00465D94">
      <w:pPr>
        <w:numPr>
          <w:ilvl w:val="0"/>
          <w:numId w:val="64"/>
        </w:numPr>
        <w:suppressAutoHyphens w:val="0"/>
        <w:rPr>
          <w:rFonts w:ascii="Calibri" w:hAnsi="Calibri" w:cs="Arial"/>
        </w:rPr>
      </w:pPr>
      <w:r>
        <w:rPr>
          <w:rFonts w:ascii="Calibri" w:hAnsi="Calibri" w:cs="Arial"/>
        </w:rPr>
        <w:t>datę przekazania Wykonawcy Terenu Budowy,</w:t>
      </w:r>
    </w:p>
    <w:p w14:paraId="47BDE46C" w14:textId="77777777" w:rsidR="000F1BFB" w:rsidRDefault="000F1BFB" w:rsidP="00465D94">
      <w:pPr>
        <w:numPr>
          <w:ilvl w:val="0"/>
          <w:numId w:val="64"/>
        </w:numPr>
        <w:suppressAutoHyphens w:val="0"/>
        <w:rPr>
          <w:rFonts w:ascii="Calibri" w:hAnsi="Calibri" w:cs="Arial"/>
        </w:rPr>
      </w:pPr>
      <w:r>
        <w:rPr>
          <w:rFonts w:ascii="Calibri" w:hAnsi="Calibri" w:cs="Arial"/>
        </w:rPr>
        <w:t xml:space="preserve">datę przekazania przez Zamawiającego pozwoleń oraz technicznych elementów Kontraktu, </w:t>
      </w:r>
    </w:p>
    <w:p w14:paraId="5AF0E0F8" w14:textId="77777777" w:rsidR="000F1BFB" w:rsidRDefault="000F1BFB" w:rsidP="00465D94">
      <w:pPr>
        <w:numPr>
          <w:ilvl w:val="0"/>
          <w:numId w:val="64"/>
        </w:numPr>
        <w:suppressAutoHyphens w:val="0"/>
        <w:rPr>
          <w:rFonts w:ascii="Calibri" w:hAnsi="Calibri" w:cs="Arial"/>
        </w:rPr>
      </w:pPr>
      <w:r>
        <w:rPr>
          <w:rFonts w:ascii="Calibri" w:hAnsi="Calibri" w:cs="Arial"/>
        </w:rPr>
        <w:t>uzgodnienie przez Inżyniera Programu Zapewnienia Jakości i Programu Robót,</w:t>
      </w:r>
    </w:p>
    <w:p w14:paraId="65F36CD9" w14:textId="77777777" w:rsidR="000F1BFB" w:rsidRDefault="000F1BFB" w:rsidP="00465D94">
      <w:pPr>
        <w:numPr>
          <w:ilvl w:val="0"/>
          <w:numId w:val="64"/>
        </w:numPr>
        <w:suppressAutoHyphens w:val="0"/>
        <w:rPr>
          <w:rFonts w:ascii="Calibri" w:hAnsi="Calibri" w:cs="Arial"/>
        </w:rPr>
      </w:pPr>
      <w:r>
        <w:rPr>
          <w:rFonts w:ascii="Calibri" w:hAnsi="Calibri" w:cs="Arial"/>
        </w:rPr>
        <w:t>terminy rozpoczęcia i zakończenia poszczególnych części/elementów Robót,</w:t>
      </w:r>
    </w:p>
    <w:p w14:paraId="46A3AA1B" w14:textId="77777777" w:rsidR="000F1BFB" w:rsidRDefault="000F1BFB" w:rsidP="00465D94">
      <w:pPr>
        <w:numPr>
          <w:ilvl w:val="0"/>
          <w:numId w:val="64"/>
        </w:numPr>
        <w:suppressAutoHyphens w:val="0"/>
        <w:rPr>
          <w:rFonts w:ascii="Calibri" w:hAnsi="Calibri" w:cs="Arial"/>
        </w:rPr>
      </w:pPr>
      <w:r>
        <w:rPr>
          <w:rFonts w:ascii="Calibri" w:hAnsi="Calibri" w:cs="Arial"/>
        </w:rPr>
        <w:t>przebieg Robót, trudności i przeszkody w ich prowadzeniu, okresy i przyczyny przerw w Robotach,</w:t>
      </w:r>
    </w:p>
    <w:p w14:paraId="0FC1AF85" w14:textId="77777777" w:rsidR="000F1BFB" w:rsidRDefault="000F1BFB" w:rsidP="00465D94">
      <w:pPr>
        <w:numPr>
          <w:ilvl w:val="0"/>
          <w:numId w:val="66"/>
        </w:numPr>
        <w:suppressAutoHyphens w:val="0"/>
        <w:rPr>
          <w:rFonts w:ascii="Calibri" w:hAnsi="Calibri" w:cs="Arial"/>
        </w:rPr>
      </w:pPr>
      <w:r>
        <w:rPr>
          <w:rFonts w:ascii="Calibri" w:hAnsi="Calibri" w:cs="Arial"/>
        </w:rPr>
        <w:t>uwagi i polecenia Inżyniera,</w:t>
      </w:r>
    </w:p>
    <w:p w14:paraId="14772F66" w14:textId="77777777" w:rsidR="000F1BFB" w:rsidRDefault="000F1BFB" w:rsidP="00465D94">
      <w:pPr>
        <w:numPr>
          <w:ilvl w:val="0"/>
          <w:numId w:val="66"/>
        </w:numPr>
        <w:suppressAutoHyphens w:val="0"/>
        <w:rPr>
          <w:rFonts w:ascii="Calibri" w:hAnsi="Calibri" w:cs="Arial"/>
        </w:rPr>
      </w:pPr>
      <w:r>
        <w:rPr>
          <w:rFonts w:ascii="Calibri" w:hAnsi="Calibri" w:cs="Arial"/>
        </w:rPr>
        <w:t>daty zarządzenia wstrzymania Robót z podaniem powodów,</w:t>
      </w:r>
    </w:p>
    <w:p w14:paraId="3B622ABB" w14:textId="77777777" w:rsidR="000F1BFB" w:rsidRDefault="000F1BFB" w:rsidP="00465D94">
      <w:pPr>
        <w:numPr>
          <w:ilvl w:val="0"/>
          <w:numId w:val="66"/>
        </w:numPr>
        <w:suppressAutoHyphens w:val="0"/>
        <w:rPr>
          <w:rFonts w:ascii="Calibri" w:hAnsi="Calibri" w:cs="Arial"/>
        </w:rPr>
      </w:pPr>
      <w:r>
        <w:rPr>
          <w:rFonts w:ascii="Calibri" w:hAnsi="Calibri" w:cs="Arial"/>
        </w:rPr>
        <w:t xml:space="preserve">zgłoszenia i daty odbiorów Robót zanikających, ulegających zakryciu, części Robót i Przejęcia Robót,  </w:t>
      </w:r>
    </w:p>
    <w:p w14:paraId="400E1722" w14:textId="77777777" w:rsidR="000F1BFB" w:rsidRDefault="000F1BFB" w:rsidP="00465D94">
      <w:pPr>
        <w:numPr>
          <w:ilvl w:val="0"/>
          <w:numId w:val="66"/>
        </w:numPr>
        <w:suppressAutoHyphens w:val="0"/>
        <w:rPr>
          <w:rFonts w:ascii="Calibri" w:hAnsi="Calibri" w:cs="Arial"/>
        </w:rPr>
      </w:pPr>
      <w:r>
        <w:rPr>
          <w:rFonts w:ascii="Calibri" w:hAnsi="Calibri" w:cs="Arial"/>
        </w:rPr>
        <w:t>wyjaśnienia, uwagi i propozycje Wykonawcy,</w:t>
      </w:r>
    </w:p>
    <w:p w14:paraId="779A4CF6" w14:textId="77777777" w:rsidR="000F1BFB" w:rsidRDefault="000F1BFB" w:rsidP="00465D94">
      <w:pPr>
        <w:numPr>
          <w:ilvl w:val="0"/>
          <w:numId w:val="66"/>
        </w:numPr>
        <w:suppressAutoHyphens w:val="0"/>
        <w:rPr>
          <w:rFonts w:ascii="Calibri" w:hAnsi="Calibri" w:cs="Arial"/>
        </w:rPr>
      </w:pPr>
      <w:r>
        <w:rPr>
          <w:rFonts w:ascii="Calibri" w:hAnsi="Calibri" w:cs="Arial"/>
        </w:rPr>
        <w:t>stan pogody i temperaturę powietrza w okresie wykonywania Robót podlegających ograniczeniom lub wymaganiom szczególnym w związku z warunkami klimatycznymi,</w:t>
      </w:r>
    </w:p>
    <w:p w14:paraId="758782DC" w14:textId="77777777" w:rsidR="000F1BFB" w:rsidRDefault="000F1BFB" w:rsidP="00465D94">
      <w:pPr>
        <w:numPr>
          <w:ilvl w:val="0"/>
          <w:numId w:val="66"/>
        </w:numPr>
        <w:suppressAutoHyphens w:val="0"/>
        <w:rPr>
          <w:rFonts w:ascii="Calibri" w:hAnsi="Calibri" w:cs="Arial"/>
        </w:rPr>
      </w:pPr>
      <w:r>
        <w:rPr>
          <w:rFonts w:ascii="Calibri" w:hAnsi="Calibri" w:cs="Arial"/>
        </w:rPr>
        <w:t xml:space="preserve">informacje dotyczące zgodności rzeczywistych warunków geotechnicznych z ich opisem w dokumentacji projektowej i </w:t>
      </w:r>
      <w:proofErr w:type="spellStart"/>
      <w:r>
        <w:rPr>
          <w:rFonts w:ascii="Calibri" w:hAnsi="Calibri" w:cs="Arial"/>
        </w:rPr>
        <w:t>WTWiORB</w:t>
      </w:r>
      <w:proofErr w:type="spellEnd"/>
      <w:r>
        <w:rPr>
          <w:rFonts w:ascii="Calibri" w:hAnsi="Calibri" w:cs="Arial"/>
        </w:rPr>
        <w:t>,</w:t>
      </w:r>
    </w:p>
    <w:p w14:paraId="6AB417BF" w14:textId="77777777" w:rsidR="000F1BFB" w:rsidRDefault="000F1BFB" w:rsidP="00465D94">
      <w:pPr>
        <w:numPr>
          <w:ilvl w:val="0"/>
          <w:numId w:val="66"/>
        </w:numPr>
        <w:suppressAutoHyphens w:val="0"/>
        <w:rPr>
          <w:rFonts w:ascii="Calibri" w:hAnsi="Calibri" w:cs="Arial"/>
        </w:rPr>
      </w:pPr>
      <w:r>
        <w:rPr>
          <w:rFonts w:ascii="Calibri" w:hAnsi="Calibri" w:cs="Arial"/>
        </w:rPr>
        <w:t>dane dotyczące czynności geodezyjnych (pomiarowych) dokonywanych przed i w trakcie wykonywania Robót,</w:t>
      </w:r>
    </w:p>
    <w:p w14:paraId="19FFF4E6" w14:textId="77777777" w:rsidR="000F1BFB" w:rsidRDefault="000F1BFB" w:rsidP="00465D94">
      <w:pPr>
        <w:numPr>
          <w:ilvl w:val="0"/>
          <w:numId w:val="66"/>
        </w:numPr>
        <w:suppressAutoHyphens w:val="0"/>
        <w:rPr>
          <w:rFonts w:ascii="Calibri" w:hAnsi="Calibri" w:cs="Arial"/>
        </w:rPr>
      </w:pPr>
      <w:r>
        <w:rPr>
          <w:rFonts w:ascii="Calibri" w:hAnsi="Calibri" w:cs="Arial"/>
        </w:rPr>
        <w:t>dane dotyczące sposobu wykonywania zabezpieczenia Robót,</w:t>
      </w:r>
    </w:p>
    <w:p w14:paraId="0B62CE5C" w14:textId="77777777" w:rsidR="000F1BFB" w:rsidRDefault="000F1BFB" w:rsidP="00465D94">
      <w:pPr>
        <w:numPr>
          <w:ilvl w:val="0"/>
          <w:numId w:val="66"/>
        </w:numPr>
        <w:suppressAutoHyphens w:val="0"/>
        <w:rPr>
          <w:rFonts w:ascii="Calibri" w:hAnsi="Calibri" w:cs="Arial"/>
        </w:rPr>
      </w:pPr>
      <w:r>
        <w:rPr>
          <w:rFonts w:ascii="Calibri" w:hAnsi="Calibri" w:cs="Arial"/>
        </w:rPr>
        <w:t>dane dotyczące jakości materiałów (dokumenty potwierdzające przydatność wyrobów budowlanych do zamierzonego zastosowania, krajowe deklaracje zgodności), pobierania próbek oraz wyniki przeprowadzonych badań z podaniem, kto i kiedy je przeprowadzał,</w:t>
      </w:r>
    </w:p>
    <w:p w14:paraId="689358BD" w14:textId="77777777" w:rsidR="000F1BFB" w:rsidRDefault="000F1BFB" w:rsidP="00465D94">
      <w:pPr>
        <w:numPr>
          <w:ilvl w:val="0"/>
          <w:numId w:val="66"/>
        </w:numPr>
        <w:suppressAutoHyphens w:val="0"/>
        <w:rPr>
          <w:rFonts w:ascii="Calibri" w:hAnsi="Calibri" w:cs="Arial"/>
        </w:rPr>
      </w:pPr>
      <w:r>
        <w:rPr>
          <w:rFonts w:ascii="Calibri" w:hAnsi="Calibri" w:cs="Arial"/>
        </w:rPr>
        <w:t>wyniki prób poszczególnych elementów budowli z podaniem, kto je przeprowadzał,</w:t>
      </w:r>
    </w:p>
    <w:p w14:paraId="77C04923" w14:textId="77777777" w:rsidR="000F1BFB" w:rsidRDefault="000F1BFB" w:rsidP="00465D94">
      <w:pPr>
        <w:numPr>
          <w:ilvl w:val="0"/>
          <w:numId w:val="66"/>
        </w:numPr>
        <w:suppressAutoHyphens w:val="0"/>
        <w:rPr>
          <w:rFonts w:ascii="Calibri" w:hAnsi="Calibri" w:cs="Arial"/>
        </w:rPr>
      </w:pPr>
      <w:r>
        <w:rPr>
          <w:rFonts w:ascii="Calibri" w:hAnsi="Calibri" w:cs="Arial"/>
        </w:rPr>
        <w:t>inne istotne informacje o przebiegu Robót.</w:t>
      </w:r>
    </w:p>
    <w:p w14:paraId="26C2B4EF" w14:textId="77777777" w:rsidR="000F1BFB" w:rsidRDefault="000F1BFB" w:rsidP="00285BD0">
      <w:pPr>
        <w:spacing w:before="120"/>
        <w:rPr>
          <w:rFonts w:ascii="Calibri" w:hAnsi="Calibri" w:cs="Arial"/>
        </w:rPr>
      </w:pPr>
      <w:r>
        <w:rPr>
          <w:rFonts w:ascii="Calibri" w:hAnsi="Calibri" w:cs="Arial"/>
        </w:rPr>
        <w:t>Propozycje, uwagi i wyjaśnienia Wykonawcy wpisane do Dziennika Budowy będą przedłożone Inżynierowi do ustosunkowania się.</w:t>
      </w:r>
    </w:p>
    <w:p w14:paraId="16A3F9FC" w14:textId="77777777" w:rsidR="000F1BFB" w:rsidRDefault="000F1BFB" w:rsidP="00285BD0">
      <w:pPr>
        <w:rPr>
          <w:rFonts w:ascii="Calibri" w:hAnsi="Calibri" w:cs="Arial"/>
        </w:rPr>
      </w:pPr>
      <w:r>
        <w:rPr>
          <w:rFonts w:ascii="Calibri" w:hAnsi="Calibri" w:cs="Arial"/>
        </w:rPr>
        <w:t>Decyzje Inżyniera wpisane do Dziennika Budowy Wykonawca podpisuje z zaznaczeniem ich przyjęcia lub zajęciem stanowiska.</w:t>
      </w:r>
    </w:p>
    <w:p w14:paraId="2BBA0520" w14:textId="77777777" w:rsidR="000F1BFB" w:rsidRDefault="000F1BFB" w:rsidP="00285BD0">
      <w:pPr>
        <w:spacing w:before="120"/>
        <w:rPr>
          <w:rFonts w:ascii="Calibri" w:hAnsi="Calibri" w:cs="Arial"/>
        </w:rPr>
      </w:pPr>
      <w:r>
        <w:rPr>
          <w:rFonts w:ascii="Calibri" w:hAnsi="Calibri" w:cs="Arial"/>
        </w:rPr>
        <w:t>Wpis Projektanta do Dziennika Budowy obliguje Inżyniera do ustosunkowania się. Projektant nie jest jednak stroną Kontraktu i nie ma uprawnień do wydawania poleceń Wykonawcy Robót.</w:t>
      </w:r>
    </w:p>
    <w:p w14:paraId="1A636888" w14:textId="77777777" w:rsidR="000F1BFB" w:rsidRPr="00555969" w:rsidRDefault="000F1BFB" w:rsidP="00285BD0">
      <w:pPr>
        <w:pStyle w:val="Nagwek2"/>
        <w:numPr>
          <w:ilvl w:val="2"/>
          <w:numId w:val="6"/>
        </w:numPr>
      </w:pPr>
      <w:bookmarkStart w:id="364" w:name="_Toc153904422"/>
      <w:r w:rsidRPr="00555969">
        <w:t>Książka Obmiarów</w:t>
      </w:r>
      <w:bookmarkEnd w:id="364"/>
    </w:p>
    <w:p w14:paraId="72ADDCF4" w14:textId="77777777" w:rsidR="000F1BFB" w:rsidRPr="00555969" w:rsidRDefault="000F1BFB" w:rsidP="00285BD0">
      <w:r w:rsidRPr="00555969">
        <w:rPr>
          <w:rFonts w:ascii="Calibri" w:hAnsi="Calibri" w:cs="Arial"/>
        </w:rPr>
        <w:t>Książka Obmiarów jest wymaganym dokumentem obowiązującym Zamawiającego i Wykonawcę w okresie od przekazania Wykonawcy Terenu Budowy do Przejęcia Robót. Odpowiedzialność za prowadzenie Książki Obmiarów spoczywa na Wykonawcy.</w:t>
      </w:r>
    </w:p>
    <w:p w14:paraId="13027BA6" w14:textId="77777777" w:rsidR="000F1BFB" w:rsidRPr="00F01DFE" w:rsidRDefault="000F1BFB" w:rsidP="00285BD0">
      <w:r w:rsidRPr="00555969">
        <w:rPr>
          <w:rFonts w:ascii="Calibri" w:hAnsi="Calibri" w:cs="Arial"/>
        </w:rPr>
        <w:t>Ze względu na ryczałtowy charakter umowy (kontraktu) oraz przewidywane ryczałtowe rozliczenia</w:t>
      </w:r>
      <w:r w:rsidRPr="004E7A29">
        <w:rPr>
          <w:rFonts w:ascii="Calibri" w:hAnsi="Calibri" w:cs="Arial"/>
        </w:rPr>
        <w:t xml:space="preserve"> przejściowe jedynie za wykonane całkowicie elementy robót, nie przewiduje się możliwości przejściowego rozliczenia robót na podstawie Książki Obmiarów.</w:t>
      </w:r>
    </w:p>
    <w:p w14:paraId="614E3E48" w14:textId="77777777" w:rsidR="000F1BFB" w:rsidRPr="00D86191" w:rsidRDefault="000F1BFB" w:rsidP="00285BD0">
      <w:pPr>
        <w:pStyle w:val="Nagwek2"/>
        <w:numPr>
          <w:ilvl w:val="2"/>
          <w:numId w:val="6"/>
        </w:numPr>
      </w:pPr>
      <w:bookmarkStart w:id="365" w:name="_Toc153904423"/>
      <w:r w:rsidRPr="00D86191">
        <w:t>Dokumenty laboratoryjne</w:t>
      </w:r>
      <w:bookmarkEnd w:id="365"/>
    </w:p>
    <w:p w14:paraId="11B84C17" w14:textId="77777777" w:rsidR="000F1BFB" w:rsidRDefault="000F1BFB" w:rsidP="00285BD0">
      <w:pPr>
        <w:rPr>
          <w:rFonts w:ascii="Calibri" w:hAnsi="Calibri" w:cs="Arial"/>
        </w:rPr>
      </w:pPr>
      <w:r>
        <w:rPr>
          <w:rFonts w:ascii="Calibri" w:hAnsi="Calibri" w:cs="Arial"/>
        </w:rPr>
        <w:t xml:space="preserve">Dzienniki laboratoryjne, orzeczenia o jakości materiałów, recepty robocze i kontrolne wyniki badań </w:t>
      </w:r>
      <w:r w:rsidR="00322013">
        <w:rPr>
          <w:rFonts w:ascii="Calibri" w:hAnsi="Calibri" w:cs="Arial"/>
        </w:rPr>
        <w:t xml:space="preserve">jakości wody </w:t>
      </w:r>
      <w:r>
        <w:rPr>
          <w:rFonts w:ascii="Calibri" w:hAnsi="Calibri" w:cs="Arial"/>
        </w:rPr>
        <w:t>będą gromadzone w formie uzgodnionej w Programie Zapewnienia Jakości. Dokumenty te stanowią załącznik do protokołu Przejęcia Robót. Winny być udostępnione na każde życzenie Inżyniera.</w:t>
      </w:r>
    </w:p>
    <w:p w14:paraId="664BD277" w14:textId="77777777" w:rsidR="000F1BFB" w:rsidRPr="00D86191" w:rsidRDefault="000F1BFB" w:rsidP="00285BD0">
      <w:pPr>
        <w:pStyle w:val="Nagwek2"/>
        <w:numPr>
          <w:ilvl w:val="2"/>
          <w:numId w:val="6"/>
        </w:numPr>
      </w:pPr>
      <w:bookmarkStart w:id="366" w:name="_Toc153904424"/>
      <w:r w:rsidRPr="00D86191">
        <w:lastRenderedPageBreak/>
        <w:t>Pozostałe dokumenty budowy</w:t>
      </w:r>
      <w:bookmarkEnd w:id="366"/>
    </w:p>
    <w:p w14:paraId="05D5FD58" w14:textId="77777777" w:rsidR="000F1BFB" w:rsidRDefault="000F1BFB" w:rsidP="00285BD0">
      <w:pPr>
        <w:rPr>
          <w:rFonts w:ascii="Calibri" w:hAnsi="Calibri" w:cs="Arial"/>
        </w:rPr>
      </w:pPr>
      <w:r>
        <w:rPr>
          <w:rFonts w:ascii="Calibri" w:hAnsi="Calibri" w:cs="Arial"/>
        </w:rPr>
        <w:t>Do dokumentów budowy zalicza się, oprócz wymienionych w pkt. (1)-(3), następujące dokumenty:</w:t>
      </w:r>
    </w:p>
    <w:p w14:paraId="7D64D1D6" w14:textId="77777777" w:rsidR="000F1BFB" w:rsidRDefault="000F1BFB" w:rsidP="00465D94">
      <w:pPr>
        <w:numPr>
          <w:ilvl w:val="0"/>
          <w:numId w:val="65"/>
        </w:numPr>
        <w:suppressAutoHyphens w:val="0"/>
        <w:ind w:left="567"/>
        <w:rPr>
          <w:rFonts w:ascii="Calibri" w:hAnsi="Calibri" w:cs="Arial"/>
        </w:rPr>
      </w:pPr>
      <w:r>
        <w:rPr>
          <w:rFonts w:ascii="Calibri" w:hAnsi="Calibri" w:cs="Arial"/>
        </w:rPr>
        <w:t>decyzje pozwoleni</w:t>
      </w:r>
      <w:r w:rsidR="00322013">
        <w:rPr>
          <w:rFonts w:ascii="Calibri" w:hAnsi="Calibri" w:cs="Arial"/>
        </w:rPr>
        <w:t>a</w:t>
      </w:r>
      <w:r>
        <w:rPr>
          <w:rFonts w:ascii="Calibri" w:hAnsi="Calibri" w:cs="Arial"/>
        </w:rPr>
        <w:t xml:space="preserve"> na budowę,</w:t>
      </w:r>
    </w:p>
    <w:p w14:paraId="1FD2F9C7" w14:textId="77777777" w:rsidR="000F1BFB" w:rsidRDefault="000F1BFB" w:rsidP="00465D94">
      <w:pPr>
        <w:numPr>
          <w:ilvl w:val="0"/>
          <w:numId w:val="65"/>
        </w:numPr>
        <w:suppressAutoHyphens w:val="0"/>
        <w:ind w:left="567"/>
        <w:rPr>
          <w:rFonts w:ascii="Calibri" w:hAnsi="Calibri" w:cs="Arial"/>
        </w:rPr>
      </w:pPr>
      <w:r>
        <w:rPr>
          <w:rFonts w:ascii="Calibri" w:hAnsi="Calibri" w:cs="Arial"/>
        </w:rPr>
        <w:t>protokoły przekazania Terenu Budowy,</w:t>
      </w:r>
    </w:p>
    <w:p w14:paraId="7BC504A8" w14:textId="77777777" w:rsidR="000F1BFB" w:rsidRDefault="000F1BFB" w:rsidP="00465D94">
      <w:pPr>
        <w:numPr>
          <w:ilvl w:val="0"/>
          <w:numId w:val="65"/>
        </w:numPr>
        <w:suppressAutoHyphens w:val="0"/>
        <w:ind w:left="567"/>
        <w:rPr>
          <w:rFonts w:ascii="Calibri" w:hAnsi="Calibri" w:cs="Arial"/>
        </w:rPr>
      </w:pPr>
      <w:r>
        <w:rPr>
          <w:rFonts w:ascii="Calibri" w:hAnsi="Calibri" w:cs="Arial"/>
        </w:rPr>
        <w:t>umowy cywilnoprawne z osobami trzecimi i inne umowy cywilnoprawne,</w:t>
      </w:r>
    </w:p>
    <w:p w14:paraId="5050982B" w14:textId="77777777" w:rsidR="000F1BFB" w:rsidRDefault="000F1BFB" w:rsidP="00465D94">
      <w:pPr>
        <w:numPr>
          <w:ilvl w:val="0"/>
          <w:numId w:val="65"/>
        </w:numPr>
        <w:suppressAutoHyphens w:val="0"/>
        <w:ind w:left="567"/>
        <w:rPr>
          <w:rFonts w:ascii="Calibri" w:hAnsi="Calibri" w:cs="Arial"/>
        </w:rPr>
      </w:pPr>
      <w:r>
        <w:rPr>
          <w:rFonts w:ascii="Calibri" w:hAnsi="Calibri" w:cs="Arial"/>
        </w:rPr>
        <w:t>protokoły Przejęcia Robót,</w:t>
      </w:r>
    </w:p>
    <w:p w14:paraId="3EEA7C44" w14:textId="77777777" w:rsidR="000F1BFB" w:rsidRDefault="000F1BFB" w:rsidP="00465D94">
      <w:pPr>
        <w:numPr>
          <w:ilvl w:val="0"/>
          <w:numId w:val="65"/>
        </w:numPr>
        <w:suppressAutoHyphens w:val="0"/>
        <w:ind w:left="567"/>
        <w:rPr>
          <w:rFonts w:ascii="Calibri" w:hAnsi="Calibri" w:cs="Arial"/>
        </w:rPr>
      </w:pPr>
      <w:r>
        <w:rPr>
          <w:rFonts w:ascii="Calibri" w:hAnsi="Calibri" w:cs="Arial"/>
        </w:rPr>
        <w:t xml:space="preserve">protokoły z narad i ustaleń, </w:t>
      </w:r>
    </w:p>
    <w:p w14:paraId="44AE23F4" w14:textId="77777777" w:rsidR="000F1BFB" w:rsidRDefault="000F1BFB" w:rsidP="00465D94">
      <w:pPr>
        <w:numPr>
          <w:ilvl w:val="0"/>
          <w:numId w:val="65"/>
        </w:numPr>
        <w:suppressAutoHyphens w:val="0"/>
        <w:ind w:left="567"/>
        <w:rPr>
          <w:rFonts w:ascii="Calibri" w:hAnsi="Calibri" w:cs="Arial"/>
        </w:rPr>
      </w:pPr>
      <w:r>
        <w:rPr>
          <w:rFonts w:ascii="Calibri" w:hAnsi="Calibri" w:cs="Arial"/>
        </w:rPr>
        <w:t>korespondencję na budowie.</w:t>
      </w:r>
    </w:p>
    <w:p w14:paraId="67A62D04" w14:textId="77777777" w:rsidR="000F1BFB" w:rsidRPr="00D86191" w:rsidRDefault="000F1BFB" w:rsidP="00285BD0">
      <w:pPr>
        <w:pStyle w:val="Nagwek2"/>
        <w:numPr>
          <w:ilvl w:val="2"/>
          <w:numId w:val="6"/>
        </w:numPr>
      </w:pPr>
      <w:bookmarkStart w:id="367" w:name="_Toc153904425"/>
      <w:r w:rsidRPr="00D86191">
        <w:t>Przechowywanie dokumentów budowy</w:t>
      </w:r>
      <w:bookmarkEnd w:id="367"/>
    </w:p>
    <w:p w14:paraId="6D19E970" w14:textId="77777777" w:rsidR="000F1BFB" w:rsidRDefault="000F1BFB" w:rsidP="00285BD0">
      <w:pPr>
        <w:rPr>
          <w:rFonts w:ascii="Calibri" w:hAnsi="Calibri" w:cs="Arial"/>
        </w:rPr>
      </w:pPr>
      <w:r>
        <w:rPr>
          <w:rFonts w:ascii="Calibri" w:hAnsi="Calibri" w:cs="Arial"/>
        </w:rPr>
        <w:t>Dokumenty budowy będą przechowywane na Terenie Budowy w miejscu odpowiednio zabezpieczonym.</w:t>
      </w:r>
      <w:r w:rsidR="00322013">
        <w:rPr>
          <w:rFonts w:ascii="Calibri" w:hAnsi="Calibri" w:cs="Arial"/>
        </w:rPr>
        <w:t xml:space="preserve"> </w:t>
      </w:r>
      <w:r>
        <w:rPr>
          <w:rFonts w:ascii="Calibri" w:hAnsi="Calibri" w:cs="Arial"/>
        </w:rPr>
        <w:t>Zaginięcie któregokolwiek z dokumentów budowy spowoduje jego natychmiastowe odtworzenie w formie przewidzianej prawem.</w:t>
      </w:r>
      <w:r w:rsidR="00322013">
        <w:rPr>
          <w:rFonts w:ascii="Calibri" w:hAnsi="Calibri" w:cs="Arial"/>
        </w:rPr>
        <w:t xml:space="preserve"> </w:t>
      </w:r>
      <w:r>
        <w:rPr>
          <w:rFonts w:ascii="Calibri" w:hAnsi="Calibri" w:cs="Arial"/>
        </w:rPr>
        <w:t>Wszelkie dokumenty budowy będą zawsze dostępne dla Inżyniera i przedstawiane do wglądu na życzenie Zamawiającego.</w:t>
      </w:r>
    </w:p>
    <w:p w14:paraId="161D589D" w14:textId="77777777" w:rsidR="000F1BFB" w:rsidRPr="00D86191" w:rsidRDefault="000F1BFB" w:rsidP="00285BD0">
      <w:pPr>
        <w:pStyle w:val="Nagwek2"/>
        <w:numPr>
          <w:ilvl w:val="1"/>
          <w:numId w:val="6"/>
        </w:numPr>
      </w:pPr>
      <w:bookmarkStart w:id="368" w:name="_Toc149554402"/>
      <w:bookmarkStart w:id="369" w:name="_Toc153904426"/>
      <w:r w:rsidRPr="00D86191">
        <w:t>Serwis i części zamienne</w:t>
      </w:r>
      <w:bookmarkEnd w:id="368"/>
      <w:bookmarkEnd w:id="369"/>
    </w:p>
    <w:p w14:paraId="7EDD3A4D" w14:textId="77777777" w:rsidR="000F1BFB" w:rsidRPr="00883150" w:rsidRDefault="000F1BFB" w:rsidP="00285BD0">
      <w:pPr>
        <w:rPr>
          <w:rFonts w:ascii="Calibri" w:hAnsi="Calibri" w:cs="Calibri"/>
        </w:rPr>
      </w:pPr>
      <w:r w:rsidRPr="00883150">
        <w:rPr>
          <w:rFonts w:ascii="Calibri" w:hAnsi="Calibri" w:cs="Calibri"/>
        </w:rPr>
        <w:t>Wykonawca zapewni serwis gwarancyjny urządzeń i instalacji. Koszty serwisowania i przeglądów urządzeń i instalacji w Okresie Zgłaszania Wad pokrywa Wykonawca.</w:t>
      </w:r>
    </w:p>
    <w:p w14:paraId="08128FD1" w14:textId="77777777" w:rsidR="000F1BFB" w:rsidRDefault="000F1BFB" w:rsidP="00285BD0">
      <w:pPr>
        <w:rPr>
          <w:rFonts w:ascii="Calibri" w:hAnsi="Calibri" w:cs="Calibri"/>
        </w:rPr>
      </w:pPr>
      <w:r w:rsidRPr="00883150">
        <w:rPr>
          <w:rFonts w:ascii="Calibri" w:hAnsi="Calibri" w:cs="Calibri"/>
        </w:rPr>
        <w:t xml:space="preserve">Wykonawca przed rozpoczęciem Prób Eksploatacyjnych sporządzi listę </w:t>
      </w:r>
      <w:r w:rsidR="00322013">
        <w:rPr>
          <w:rFonts w:ascii="Calibri" w:hAnsi="Calibri" w:cs="Calibri"/>
        </w:rPr>
        <w:t xml:space="preserve">reagentów, </w:t>
      </w:r>
      <w:r w:rsidRPr="00883150">
        <w:rPr>
          <w:rFonts w:ascii="Calibri" w:hAnsi="Calibri" w:cs="Calibri"/>
        </w:rPr>
        <w:t xml:space="preserve">części zamiennych i szybko zużywających się oraz zatwierdzi ją u Inżyniera Kontraktu. Koszt </w:t>
      </w:r>
      <w:r w:rsidR="00322013">
        <w:rPr>
          <w:rFonts w:ascii="Calibri" w:hAnsi="Calibri" w:cs="Calibri"/>
        </w:rPr>
        <w:t xml:space="preserve">reagentów, </w:t>
      </w:r>
      <w:r w:rsidRPr="00883150">
        <w:rPr>
          <w:rFonts w:ascii="Calibri" w:hAnsi="Calibri" w:cs="Calibri"/>
        </w:rPr>
        <w:t>części zamiennych i szybkozużywających się opisanych w tym punkcie ma być włączony do ceny ofertowej. Lista części zamiennych i szybkozużywających się ma być wykonana na Okres Zgłaszania Wad.</w:t>
      </w:r>
    </w:p>
    <w:p w14:paraId="4B23F182" w14:textId="77777777" w:rsidR="000F1BFB" w:rsidRPr="00D86191" w:rsidRDefault="000F1BFB" w:rsidP="00285BD0">
      <w:pPr>
        <w:pStyle w:val="Nagwek2"/>
        <w:numPr>
          <w:ilvl w:val="1"/>
          <w:numId w:val="6"/>
        </w:numPr>
      </w:pPr>
      <w:bookmarkStart w:id="370" w:name="_Toc149554403"/>
      <w:bookmarkStart w:id="371" w:name="_Toc153904427"/>
      <w:r w:rsidRPr="00D86191">
        <w:t>Odbiór robót</w:t>
      </w:r>
      <w:bookmarkEnd w:id="370"/>
      <w:bookmarkEnd w:id="371"/>
    </w:p>
    <w:p w14:paraId="3CF4E4FD" w14:textId="77777777" w:rsidR="000F1BFB" w:rsidRDefault="000F1BFB" w:rsidP="00285BD0">
      <w:pPr>
        <w:rPr>
          <w:rFonts w:ascii="Calibri" w:hAnsi="Calibri" w:cs="Arial"/>
        </w:rPr>
      </w:pPr>
      <w:r>
        <w:rPr>
          <w:rFonts w:ascii="Calibri" w:hAnsi="Calibri" w:cs="Arial"/>
        </w:rPr>
        <w:t>Wykonawca w ramach Kontraktu przygotuje i przedstawi Zamawiającemu do odbioru Roboty i dokumentację odbiorową, zgodnie z obowiązującymi przepisami.</w:t>
      </w:r>
    </w:p>
    <w:p w14:paraId="1A0192CE" w14:textId="77777777" w:rsidR="000F1BFB" w:rsidRPr="00D86191" w:rsidRDefault="000F1BFB" w:rsidP="00285BD0">
      <w:pPr>
        <w:pStyle w:val="Nagwek2"/>
        <w:numPr>
          <w:ilvl w:val="2"/>
          <w:numId w:val="6"/>
        </w:numPr>
      </w:pPr>
      <w:bookmarkStart w:id="372" w:name="_Toc103609688"/>
      <w:bookmarkStart w:id="373" w:name="_Toc149554404"/>
      <w:bookmarkStart w:id="374" w:name="_Toc153904428"/>
      <w:r w:rsidRPr="00D86191">
        <w:t>Rodzaje odbiorów Robót</w:t>
      </w:r>
      <w:bookmarkEnd w:id="372"/>
      <w:bookmarkEnd w:id="373"/>
      <w:bookmarkEnd w:id="374"/>
    </w:p>
    <w:p w14:paraId="4969BAF5" w14:textId="77777777" w:rsidR="000F1BFB" w:rsidRPr="00C45FDB" w:rsidRDefault="000F1BFB" w:rsidP="00285BD0">
      <w:pPr>
        <w:rPr>
          <w:rFonts w:cstheme="minorHAnsi"/>
        </w:rPr>
      </w:pPr>
      <w:r w:rsidRPr="00C45FDB">
        <w:rPr>
          <w:rFonts w:cstheme="minorHAnsi"/>
        </w:rPr>
        <w:t>W zależności od ustaleń odpowiednich Specyfikacji Technicznych, Roboty podlegają następującym etapom odbioru, dokonywanym przez Inżyniera przy udziale Wykonawcy:</w:t>
      </w:r>
    </w:p>
    <w:p w14:paraId="783625D6" w14:textId="77777777" w:rsidR="000F1BFB" w:rsidRPr="00C45FDB" w:rsidRDefault="000F1BFB" w:rsidP="00465D94">
      <w:pPr>
        <w:numPr>
          <w:ilvl w:val="0"/>
          <w:numId w:val="67"/>
        </w:numPr>
        <w:tabs>
          <w:tab w:val="left" w:pos="1410"/>
        </w:tabs>
        <w:suppressAutoHyphens w:val="0"/>
        <w:rPr>
          <w:rFonts w:cstheme="minorHAnsi"/>
        </w:rPr>
      </w:pPr>
      <w:r w:rsidRPr="00C45FDB">
        <w:rPr>
          <w:rFonts w:cstheme="minorHAnsi"/>
        </w:rPr>
        <w:t>odbiór dokumentacji projektowej,</w:t>
      </w:r>
    </w:p>
    <w:p w14:paraId="505684F8" w14:textId="77777777" w:rsidR="000F1BFB" w:rsidRPr="00C45FDB" w:rsidRDefault="000F1BFB" w:rsidP="00465D94">
      <w:pPr>
        <w:numPr>
          <w:ilvl w:val="0"/>
          <w:numId w:val="67"/>
        </w:numPr>
        <w:tabs>
          <w:tab w:val="left" w:pos="1410"/>
        </w:tabs>
        <w:suppressAutoHyphens w:val="0"/>
        <w:rPr>
          <w:rFonts w:cstheme="minorHAnsi"/>
        </w:rPr>
      </w:pPr>
      <w:r w:rsidRPr="00C45FDB">
        <w:rPr>
          <w:rFonts w:cstheme="minorHAnsi"/>
        </w:rPr>
        <w:t>odbiór robót zanikających i ulegających zakryciu,</w:t>
      </w:r>
    </w:p>
    <w:p w14:paraId="2237EC3F" w14:textId="77777777" w:rsidR="000F1BFB" w:rsidRPr="00C45FDB" w:rsidRDefault="000F1BFB" w:rsidP="00465D94">
      <w:pPr>
        <w:numPr>
          <w:ilvl w:val="0"/>
          <w:numId w:val="67"/>
        </w:numPr>
        <w:tabs>
          <w:tab w:val="left" w:pos="1410"/>
        </w:tabs>
        <w:suppressAutoHyphens w:val="0"/>
        <w:rPr>
          <w:rFonts w:cstheme="minorHAnsi"/>
        </w:rPr>
      </w:pPr>
      <w:r w:rsidRPr="00C45FDB">
        <w:rPr>
          <w:rFonts w:cstheme="minorHAnsi"/>
        </w:rPr>
        <w:t>odbiór częściowy,</w:t>
      </w:r>
    </w:p>
    <w:p w14:paraId="566EF1AB" w14:textId="77777777" w:rsidR="000F1BFB" w:rsidRPr="00C45FDB" w:rsidRDefault="000F1BFB" w:rsidP="00465D94">
      <w:pPr>
        <w:numPr>
          <w:ilvl w:val="0"/>
          <w:numId w:val="67"/>
        </w:numPr>
        <w:tabs>
          <w:tab w:val="left" w:pos="1410"/>
        </w:tabs>
        <w:suppressAutoHyphens w:val="0"/>
        <w:rPr>
          <w:rFonts w:cstheme="minorHAnsi"/>
        </w:rPr>
      </w:pPr>
      <w:r w:rsidRPr="00C45FDB">
        <w:rPr>
          <w:rFonts w:cstheme="minorHAnsi"/>
        </w:rPr>
        <w:t>odbiór końcowy ustalonych elementów zgodnie z harmonogramem rzeczowo - finansowym,</w:t>
      </w:r>
    </w:p>
    <w:p w14:paraId="793A2394" w14:textId="77777777" w:rsidR="000F1BFB" w:rsidRPr="00C45FDB" w:rsidRDefault="000F1BFB" w:rsidP="00465D94">
      <w:pPr>
        <w:numPr>
          <w:ilvl w:val="0"/>
          <w:numId w:val="67"/>
        </w:numPr>
        <w:tabs>
          <w:tab w:val="left" w:pos="1410"/>
        </w:tabs>
        <w:suppressAutoHyphens w:val="0"/>
        <w:rPr>
          <w:rFonts w:cstheme="minorHAnsi"/>
        </w:rPr>
      </w:pPr>
      <w:r w:rsidRPr="00C45FDB">
        <w:rPr>
          <w:rFonts w:cstheme="minorHAnsi"/>
        </w:rPr>
        <w:t>odbiór końcowy potwierdzony świadectwem wykonania,</w:t>
      </w:r>
    </w:p>
    <w:p w14:paraId="4673EBA3" w14:textId="77777777" w:rsidR="000F1BFB" w:rsidRDefault="000F1BFB" w:rsidP="00465D94">
      <w:pPr>
        <w:numPr>
          <w:ilvl w:val="0"/>
          <w:numId w:val="67"/>
        </w:numPr>
        <w:tabs>
          <w:tab w:val="left" w:pos="1410"/>
        </w:tabs>
        <w:suppressAutoHyphens w:val="0"/>
        <w:rPr>
          <w:rFonts w:cstheme="minorHAnsi"/>
        </w:rPr>
      </w:pPr>
      <w:r w:rsidRPr="00C45FDB">
        <w:rPr>
          <w:rFonts w:cstheme="minorHAnsi"/>
        </w:rPr>
        <w:t>odbiór pogwarancyjny.</w:t>
      </w:r>
    </w:p>
    <w:p w14:paraId="6823A441" w14:textId="77777777" w:rsidR="000F1BFB" w:rsidRPr="00D86191" w:rsidRDefault="000F1BFB" w:rsidP="00285BD0">
      <w:pPr>
        <w:pStyle w:val="Nagwek2"/>
        <w:numPr>
          <w:ilvl w:val="2"/>
          <w:numId w:val="6"/>
        </w:numPr>
      </w:pPr>
      <w:bookmarkStart w:id="375" w:name="_Toc149554405"/>
      <w:bookmarkStart w:id="376" w:name="_Toc153904429"/>
      <w:r w:rsidRPr="00D86191">
        <w:t>Odbiór Dokumentacji projektowej</w:t>
      </w:r>
      <w:bookmarkEnd w:id="375"/>
      <w:bookmarkEnd w:id="376"/>
    </w:p>
    <w:p w14:paraId="3A613BDD" w14:textId="77777777" w:rsidR="000F1BFB" w:rsidRPr="00F043DA" w:rsidRDefault="000F1BFB" w:rsidP="00285BD0">
      <w:pPr>
        <w:rPr>
          <w:rFonts w:ascii="Calibri" w:hAnsi="Calibri" w:cs="Arial"/>
        </w:rPr>
      </w:pPr>
      <w:r w:rsidRPr="00F043DA">
        <w:rPr>
          <w:rFonts w:ascii="Calibri" w:hAnsi="Calibri" w:cs="Arial"/>
        </w:rPr>
        <w:t>Jej odbiór dokonuje Inżynier po sprawdzeniu zgodności zawartych rozwiązań technicznych i materiałowych z PFU (</w:t>
      </w:r>
      <w:proofErr w:type="spellStart"/>
      <w:r w:rsidRPr="00F043DA">
        <w:rPr>
          <w:rFonts w:ascii="Calibri" w:hAnsi="Calibri" w:cs="Arial"/>
        </w:rPr>
        <w:t>WTWiORB</w:t>
      </w:r>
      <w:proofErr w:type="spellEnd"/>
      <w:r w:rsidRPr="00F043DA">
        <w:rPr>
          <w:rFonts w:ascii="Calibri" w:hAnsi="Calibri" w:cs="Arial"/>
        </w:rPr>
        <w:t>) oraz sprawdzeniu kompletności uzyskanych uzgodnień, opinii, postanowień i decyzji administracyjnych, które są wymagane przy rozpoczęciu i prowadzeniu budowy.</w:t>
      </w:r>
    </w:p>
    <w:p w14:paraId="3F42567E" w14:textId="77777777" w:rsidR="000F1BFB" w:rsidRPr="00D86191" w:rsidRDefault="000F1BFB" w:rsidP="00285BD0">
      <w:pPr>
        <w:pStyle w:val="Nagwek2"/>
        <w:numPr>
          <w:ilvl w:val="2"/>
          <w:numId w:val="6"/>
        </w:numPr>
      </w:pPr>
      <w:bookmarkStart w:id="377" w:name="_Toc149554406"/>
      <w:bookmarkStart w:id="378" w:name="_Toc153904430"/>
      <w:r w:rsidRPr="00D86191">
        <w:t>Odbiór Robót zanikających i ulegających zakryciu</w:t>
      </w:r>
      <w:bookmarkEnd w:id="377"/>
      <w:bookmarkEnd w:id="378"/>
    </w:p>
    <w:p w14:paraId="6EFCE501" w14:textId="77777777" w:rsidR="000F1BFB" w:rsidRPr="00F043DA" w:rsidRDefault="000F1BFB" w:rsidP="00285BD0">
      <w:pPr>
        <w:rPr>
          <w:rFonts w:ascii="Calibri" w:hAnsi="Calibri" w:cs="Arial"/>
        </w:rPr>
      </w:pPr>
      <w:r w:rsidRPr="00F043DA">
        <w:rPr>
          <w:rFonts w:ascii="Calibri" w:hAnsi="Calibri" w:cs="Arial"/>
        </w:rPr>
        <w:t xml:space="preserve">Odbiór Robót zanikających i ulegających zakryciu będzie dokonany w czasie umożliwiającym wykonanie ewentualnych korekt i poprawek bez hamowania ogólnego postępu Robót. Odbioru Robót dokonuje Inspektor nadzoru. </w:t>
      </w:r>
    </w:p>
    <w:p w14:paraId="76EA5145" w14:textId="77777777" w:rsidR="000F1BFB" w:rsidRPr="00F043DA" w:rsidRDefault="000F1BFB" w:rsidP="00285BD0">
      <w:pPr>
        <w:rPr>
          <w:rFonts w:ascii="Calibri" w:hAnsi="Calibri" w:cs="Arial"/>
        </w:rPr>
      </w:pPr>
      <w:r w:rsidRPr="00F043DA">
        <w:rPr>
          <w:rFonts w:ascii="Calibri" w:hAnsi="Calibri" w:cs="Arial"/>
        </w:rPr>
        <w:t xml:space="preserve">Gotowość danej części Robót do odbioru zgłasza Wykonawca wpisem do Dziennika Budowy i jednoczesnym powiadomieniem Inspektora nadzoru. Odbiór będzie przeprowadzony niezwłocznie, nie później jednak niż w ciągu 3 dni od daty zgłoszenia wpisem do Dziennika Budowy i powiadomienia o tym fakcie Inspektora nadzoru. </w:t>
      </w:r>
    </w:p>
    <w:p w14:paraId="163CB24A" w14:textId="77777777" w:rsidR="000F1BFB" w:rsidRPr="00F043DA" w:rsidRDefault="000F1BFB" w:rsidP="00285BD0">
      <w:pPr>
        <w:rPr>
          <w:rFonts w:ascii="Calibri" w:hAnsi="Calibri" w:cs="Arial"/>
        </w:rPr>
      </w:pPr>
      <w:r w:rsidRPr="00F043DA">
        <w:rPr>
          <w:rFonts w:ascii="Calibri" w:hAnsi="Calibri" w:cs="Arial"/>
        </w:rPr>
        <w:lastRenderedPageBreak/>
        <w:t xml:space="preserve">Jakość i ilość Robót ulegających zakryciu ocenia Inspektor nadzoru na podstawie dokumentów zawierających komplet wyników badań laboratoryjnych i w oparciu o wykonane operaty </w:t>
      </w:r>
      <w:proofErr w:type="gramStart"/>
      <w:r w:rsidRPr="00F043DA">
        <w:rPr>
          <w:rFonts w:ascii="Calibri" w:hAnsi="Calibri" w:cs="Arial"/>
        </w:rPr>
        <w:t>powykonawcze  przeprowadzone</w:t>
      </w:r>
      <w:proofErr w:type="gramEnd"/>
      <w:r w:rsidRPr="00F043DA">
        <w:rPr>
          <w:rFonts w:ascii="Calibri" w:hAnsi="Calibri" w:cs="Arial"/>
        </w:rPr>
        <w:t xml:space="preserve"> pomiary, w konfrontacji z Dokumentacją Projektową, </w:t>
      </w:r>
      <w:proofErr w:type="spellStart"/>
      <w:r w:rsidRPr="00F043DA">
        <w:rPr>
          <w:rFonts w:ascii="Calibri" w:hAnsi="Calibri" w:cs="Arial"/>
        </w:rPr>
        <w:t>WTWiORB</w:t>
      </w:r>
      <w:proofErr w:type="spellEnd"/>
      <w:r w:rsidRPr="00F043DA">
        <w:rPr>
          <w:rFonts w:ascii="Calibri" w:hAnsi="Calibri" w:cs="Arial"/>
        </w:rPr>
        <w:t xml:space="preserve"> oraz ustaleniami Inspektora nadzoru.  </w:t>
      </w:r>
    </w:p>
    <w:p w14:paraId="31907BDA" w14:textId="77777777" w:rsidR="000F1BFB" w:rsidRPr="00F043DA" w:rsidRDefault="000F1BFB" w:rsidP="00285BD0">
      <w:pPr>
        <w:rPr>
          <w:rFonts w:ascii="Calibri" w:hAnsi="Calibri" w:cs="Arial"/>
        </w:rPr>
      </w:pPr>
      <w:r w:rsidRPr="00F043DA">
        <w:rPr>
          <w:rFonts w:ascii="Calibri" w:hAnsi="Calibri" w:cs="Arial"/>
        </w:rPr>
        <w:t xml:space="preserve">Wykonawca jest zobowiązany również do dokumentowania odbieranych robót w postaci fotograficznej. Dokumentacja ta powinna być skatalogowana w sposób </w:t>
      </w:r>
      <w:proofErr w:type="gramStart"/>
      <w:r w:rsidRPr="00F043DA">
        <w:rPr>
          <w:rFonts w:ascii="Calibri" w:hAnsi="Calibri" w:cs="Arial"/>
        </w:rPr>
        <w:t>nie budzący</w:t>
      </w:r>
      <w:proofErr w:type="gramEnd"/>
      <w:r w:rsidRPr="00F043DA">
        <w:rPr>
          <w:rFonts w:ascii="Calibri" w:hAnsi="Calibri" w:cs="Arial"/>
        </w:rPr>
        <w:t xml:space="preserve"> wątpliwości co do dat wykonania fotografii oraz obiektów, które dokumentuje. </w:t>
      </w:r>
    </w:p>
    <w:p w14:paraId="0EEC322A" w14:textId="77777777" w:rsidR="000F1BFB" w:rsidRPr="00F043DA" w:rsidRDefault="000F1BFB" w:rsidP="00285BD0">
      <w:pPr>
        <w:rPr>
          <w:rFonts w:ascii="Calibri" w:hAnsi="Calibri" w:cs="Arial"/>
        </w:rPr>
      </w:pPr>
      <w:r w:rsidRPr="00F043DA">
        <w:rPr>
          <w:rFonts w:ascii="Calibri" w:hAnsi="Calibri" w:cs="Arial"/>
        </w:rPr>
        <w:t xml:space="preserve">Polecenie zakrycia (zasypania) wykonanych robót zanikających Inspektor nadzoru wyda dopiero po przedstawieniu dokumentów (wyników) z pomiarów, w tym geodezyjnych, jeżeli są wymagane przepisami prawa. </w:t>
      </w:r>
    </w:p>
    <w:p w14:paraId="164D322D" w14:textId="77777777" w:rsidR="000F1BFB" w:rsidRPr="00D86191" w:rsidRDefault="000F1BFB" w:rsidP="00285BD0">
      <w:pPr>
        <w:pStyle w:val="Nagwek2"/>
        <w:numPr>
          <w:ilvl w:val="2"/>
          <w:numId w:val="6"/>
        </w:numPr>
      </w:pPr>
      <w:bookmarkStart w:id="379" w:name="_Toc18750532"/>
      <w:bookmarkStart w:id="380" w:name="_Toc5003995"/>
      <w:bookmarkStart w:id="381" w:name="_Toc4945828"/>
      <w:bookmarkStart w:id="382" w:name="_Toc528591684"/>
      <w:bookmarkStart w:id="383" w:name="_Toc471714279"/>
      <w:bookmarkStart w:id="384" w:name="_Toc470710372"/>
      <w:bookmarkStart w:id="385" w:name="_Toc441660969"/>
      <w:bookmarkStart w:id="386" w:name="_Toc149554407"/>
      <w:bookmarkStart w:id="387" w:name="_Toc153904431"/>
      <w:bookmarkEnd w:id="379"/>
      <w:bookmarkEnd w:id="380"/>
      <w:bookmarkEnd w:id="381"/>
      <w:bookmarkEnd w:id="382"/>
      <w:bookmarkEnd w:id="383"/>
      <w:bookmarkEnd w:id="384"/>
      <w:bookmarkEnd w:id="385"/>
      <w:r w:rsidRPr="00D86191">
        <w:t>Odbiór częściowy</w:t>
      </w:r>
      <w:bookmarkEnd w:id="386"/>
      <w:bookmarkEnd w:id="387"/>
    </w:p>
    <w:p w14:paraId="2A8AB5AD" w14:textId="77777777" w:rsidR="000F1BFB" w:rsidRPr="00F043DA" w:rsidRDefault="000F1BFB" w:rsidP="00285BD0">
      <w:pPr>
        <w:rPr>
          <w:rFonts w:ascii="Calibri" w:hAnsi="Calibri" w:cs="Arial"/>
        </w:rPr>
      </w:pPr>
      <w:r w:rsidRPr="00F043DA">
        <w:rPr>
          <w:rFonts w:ascii="Calibri" w:hAnsi="Calibri" w:cs="Arial"/>
        </w:rPr>
        <w:t xml:space="preserve">Odbiór częściowy, wykonywany będzie przez komisję odbiorową Zamawiającego po zgłoszeniu przez Wykonawcę gotowości do jego przeprowadzenia. Będzie on polegał na ocenie ilości i jakości wykonanych </w:t>
      </w:r>
      <w:proofErr w:type="gramStart"/>
      <w:r w:rsidRPr="00F043DA">
        <w:rPr>
          <w:rFonts w:ascii="Calibri" w:hAnsi="Calibri" w:cs="Arial"/>
        </w:rPr>
        <w:t>części  (</w:t>
      </w:r>
      <w:proofErr w:type="gramEnd"/>
      <w:r w:rsidRPr="00F043DA">
        <w:rPr>
          <w:rFonts w:ascii="Calibri" w:hAnsi="Calibri" w:cs="Arial"/>
        </w:rPr>
        <w:t>elementów) Robót</w:t>
      </w:r>
      <w:r w:rsidR="00322013">
        <w:rPr>
          <w:rFonts w:ascii="Calibri" w:hAnsi="Calibri" w:cs="Arial"/>
        </w:rPr>
        <w:t xml:space="preserve"> oraz przedstawieniu wyników badań jakości wody, w tym badań mikrobiologicznych (jeśli wymagane).</w:t>
      </w:r>
      <w:r w:rsidRPr="00F043DA">
        <w:rPr>
          <w:rFonts w:ascii="Calibri" w:hAnsi="Calibri" w:cs="Arial"/>
        </w:rPr>
        <w:t xml:space="preserve"> Zgodnie z Warunkami kontraktowymi, dokonanie takiego odbioru nie stanowi podstawy do płatności dla Wykonawcy.</w:t>
      </w:r>
    </w:p>
    <w:p w14:paraId="266872B5" w14:textId="77777777" w:rsidR="000F1BFB" w:rsidRDefault="000F1BFB" w:rsidP="00285BD0">
      <w:pPr>
        <w:rPr>
          <w:rFonts w:ascii="Calibri" w:hAnsi="Calibri"/>
        </w:rPr>
      </w:pPr>
    </w:p>
    <w:p w14:paraId="100560D3" w14:textId="77777777" w:rsidR="000F1BFB" w:rsidRPr="00D86191" w:rsidRDefault="000F1BFB" w:rsidP="00285BD0">
      <w:pPr>
        <w:pStyle w:val="Nagwek2"/>
        <w:numPr>
          <w:ilvl w:val="2"/>
          <w:numId w:val="6"/>
        </w:numPr>
      </w:pPr>
      <w:bookmarkStart w:id="388" w:name="_Toc471714280"/>
      <w:bookmarkStart w:id="389" w:name="_Toc18750533"/>
      <w:bookmarkStart w:id="390" w:name="_Toc5003996"/>
      <w:bookmarkStart w:id="391" w:name="_Toc4945829"/>
      <w:bookmarkStart w:id="392" w:name="_Toc528591685"/>
      <w:bookmarkStart w:id="393" w:name="_Toc149554408"/>
      <w:bookmarkStart w:id="394" w:name="_Toc153904432"/>
      <w:r w:rsidRPr="00D86191">
        <w:t xml:space="preserve">Odbiór ustalonych elementów Robót zgodnie </w:t>
      </w:r>
      <w:bookmarkEnd w:id="388"/>
      <w:bookmarkEnd w:id="389"/>
      <w:bookmarkEnd w:id="390"/>
      <w:bookmarkEnd w:id="391"/>
      <w:bookmarkEnd w:id="392"/>
      <w:r w:rsidRPr="00D86191">
        <w:t>z harmonogramem rzeczowo – finansowym (HRF)</w:t>
      </w:r>
      <w:bookmarkEnd w:id="393"/>
      <w:bookmarkEnd w:id="394"/>
    </w:p>
    <w:p w14:paraId="396034AD" w14:textId="77777777" w:rsidR="000F1BFB" w:rsidRPr="00F043DA" w:rsidRDefault="000F1BFB" w:rsidP="00285BD0">
      <w:pPr>
        <w:rPr>
          <w:rFonts w:ascii="Calibri" w:hAnsi="Calibri" w:cs="Arial"/>
        </w:rPr>
      </w:pPr>
      <w:r w:rsidRPr="00F043DA">
        <w:rPr>
          <w:rFonts w:ascii="Calibri" w:hAnsi="Calibri" w:cs="Arial"/>
        </w:rPr>
        <w:t>Odbiór końcowy polega na finalnej ocenie rzeczywistego wykonania ustalonego w zatwierdzonym przez Zamawiającego Harmonogramie rzeczowo - finansowym elementu Robót, w odniesieniu do jego ilości, jakości i wartości.</w:t>
      </w:r>
    </w:p>
    <w:p w14:paraId="3AD1A944" w14:textId="77777777" w:rsidR="000F1BFB" w:rsidRPr="00F043DA" w:rsidRDefault="000F1BFB" w:rsidP="00285BD0">
      <w:pPr>
        <w:rPr>
          <w:rFonts w:ascii="Calibri" w:hAnsi="Calibri" w:cs="Arial"/>
        </w:rPr>
      </w:pPr>
      <w:r w:rsidRPr="00F043DA">
        <w:rPr>
          <w:rFonts w:ascii="Calibri" w:hAnsi="Calibri" w:cs="Arial"/>
        </w:rPr>
        <w:t>Całkowite wykonanie elementu Robót oraz gotowość do jego odbioru końcowego będ</w:t>
      </w:r>
      <w:r w:rsidR="00322013">
        <w:rPr>
          <w:rFonts w:ascii="Calibri" w:hAnsi="Calibri" w:cs="Arial"/>
        </w:rPr>
        <w:t>ą</w:t>
      </w:r>
      <w:r w:rsidRPr="00F043DA">
        <w:rPr>
          <w:rFonts w:ascii="Calibri" w:hAnsi="Calibri" w:cs="Arial"/>
        </w:rPr>
        <w:t xml:space="preserve"> stwierdzon</w:t>
      </w:r>
      <w:r w:rsidR="00322013">
        <w:rPr>
          <w:rFonts w:ascii="Calibri" w:hAnsi="Calibri" w:cs="Arial"/>
        </w:rPr>
        <w:t>e</w:t>
      </w:r>
      <w:r w:rsidRPr="00F043DA">
        <w:rPr>
          <w:rFonts w:ascii="Calibri" w:hAnsi="Calibri" w:cs="Arial"/>
        </w:rPr>
        <w:t xml:space="preserve"> przez Wykonawcę wpisem do Dziennika Budowy, z bezzwłocznym powiadomieniem, na piśmie, o tym fakcie (Zamawiającego) Inżyniera.</w:t>
      </w:r>
    </w:p>
    <w:p w14:paraId="18575612" w14:textId="77777777" w:rsidR="000F1BFB" w:rsidRPr="00F043DA" w:rsidRDefault="000F1BFB" w:rsidP="00285BD0">
      <w:pPr>
        <w:rPr>
          <w:rFonts w:ascii="Calibri" w:hAnsi="Calibri" w:cs="Arial"/>
        </w:rPr>
      </w:pPr>
      <w:r w:rsidRPr="00F043DA">
        <w:rPr>
          <w:rFonts w:ascii="Calibri" w:hAnsi="Calibri" w:cs="Arial"/>
        </w:rPr>
        <w:t xml:space="preserve">Odbiór elementu Robót nastąpi w terminie ustalonym w dokumentach kontraktowych, licząc od dnia potwierdzenia przez Inżyniera jego zakończenia. </w:t>
      </w:r>
    </w:p>
    <w:p w14:paraId="698DA523" w14:textId="77777777" w:rsidR="000F1BFB" w:rsidRPr="00F043DA" w:rsidRDefault="000F1BFB" w:rsidP="00285BD0">
      <w:pPr>
        <w:rPr>
          <w:rFonts w:ascii="Calibri" w:hAnsi="Calibri" w:cs="Arial"/>
        </w:rPr>
      </w:pPr>
      <w:r w:rsidRPr="00F043DA">
        <w:rPr>
          <w:rFonts w:ascii="Calibri" w:hAnsi="Calibri" w:cs="Arial"/>
        </w:rPr>
        <w:t>Odbioru końcowego dokonuje komisja odbiorowa Zamawiającego w obecności Wykonawcy. W trakcie odbioru zostanie dokonana oceny kompletności wykonanego elementu robót, jakości (na podstawie przedłożonych dokumentów, wyników badań i pomiarów) oraz wizualnej zgodności wykonania elementu Robót z Dokumentacją projektową i WTWIORB.</w:t>
      </w:r>
    </w:p>
    <w:p w14:paraId="7A051D2F" w14:textId="77777777" w:rsidR="000F1BFB" w:rsidRPr="00F043DA" w:rsidRDefault="000F1BFB" w:rsidP="00285BD0">
      <w:pPr>
        <w:rPr>
          <w:rFonts w:ascii="Calibri" w:hAnsi="Calibri" w:cs="Arial"/>
        </w:rPr>
      </w:pPr>
      <w:r w:rsidRPr="00F043DA">
        <w:rPr>
          <w:rFonts w:ascii="Calibri" w:hAnsi="Calibri" w:cs="Arial"/>
        </w:rPr>
        <w:t>W toku odbioru końcowego ustalonego elementu Robót, Inżynier potwierdzi realizację ustaleń przyjętych w trakcie odbiorów Robót zanikających i ulegających zakryciu, zwłaszcza w zakresie wykonania Robót uzupełniających i Robót poprawkowych.</w:t>
      </w:r>
    </w:p>
    <w:p w14:paraId="313D7C60" w14:textId="77777777" w:rsidR="000F1BFB" w:rsidRPr="00F043DA" w:rsidRDefault="000F1BFB" w:rsidP="00285BD0">
      <w:pPr>
        <w:rPr>
          <w:rFonts w:ascii="Calibri" w:hAnsi="Calibri" w:cs="Arial"/>
        </w:rPr>
      </w:pPr>
      <w:r w:rsidRPr="00F043DA">
        <w:rPr>
          <w:rFonts w:ascii="Calibri" w:hAnsi="Calibri" w:cs="Arial"/>
        </w:rPr>
        <w:t>W przypadku niewykonania wyznaczonych Robót poprawkowych lub Robót uzupełniających, Inżynier przerwie czynności odbiorowe i ustali ich nowy termin.</w:t>
      </w:r>
    </w:p>
    <w:p w14:paraId="1ED942B9" w14:textId="77777777" w:rsidR="000F1BFB" w:rsidRPr="00F043DA" w:rsidRDefault="000F1BFB" w:rsidP="00285BD0">
      <w:pPr>
        <w:rPr>
          <w:rFonts w:ascii="Calibri" w:hAnsi="Calibri" w:cs="Arial"/>
        </w:rPr>
      </w:pPr>
      <w:r w:rsidRPr="00F043DA">
        <w:rPr>
          <w:rFonts w:ascii="Calibri" w:hAnsi="Calibri" w:cs="Arial"/>
        </w:rPr>
        <w:t>Dokonanie odbioru ustalonego elementu robót zgodnie z wykazem cen stanowi podstawę do płatności dla Wykonawcy.</w:t>
      </w:r>
    </w:p>
    <w:p w14:paraId="0FE17080" w14:textId="77777777" w:rsidR="000F1BFB" w:rsidRPr="00D86191" w:rsidRDefault="000F1BFB" w:rsidP="00285BD0">
      <w:pPr>
        <w:pStyle w:val="Nagwek2"/>
        <w:numPr>
          <w:ilvl w:val="2"/>
          <w:numId w:val="6"/>
        </w:numPr>
      </w:pPr>
      <w:bookmarkStart w:id="395" w:name="_Toc470710373"/>
      <w:bookmarkStart w:id="396" w:name="_Toc441660970"/>
      <w:bookmarkStart w:id="397" w:name="_Toc18750534"/>
      <w:bookmarkStart w:id="398" w:name="_Toc5003997"/>
      <w:bookmarkStart w:id="399" w:name="_Toc4945830"/>
      <w:bookmarkStart w:id="400" w:name="_Toc528591686"/>
      <w:bookmarkStart w:id="401" w:name="_Toc471714281"/>
      <w:bookmarkStart w:id="402" w:name="_Toc149554409"/>
      <w:bookmarkStart w:id="403" w:name="_Toc153904433"/>
      <w:bookmarkEnd w:id="395"/>
      <w:bookmarkEnd w:id="396"/>
      <w:bookmarkEnd w:id="397"/>
      <w:bookmarkEnd w:id="398"/>
      <w:bookmarkEnd w:id="399"/>
      <w:bookmarkEnd w:id="400"/>
      <w:bookmarkEnd w:id="401"/>
      <w:r w:rsidRPr="00D86191">
        <w:t>Odbiór końcowy Robót</w:t>
      </w:r>
      <w:bookmarkEnd w:id="402"/>
      <w:bookmarkEnd w:id="403"/>
    </w:p>
    <w:p w14:paraId="56A5A84E" w14:textId="77777777" w:rsidR="000F1BFB" w:rsidRPr="00F043DA" w:rsidRDefault="000F1BFB" w:rsidP="00285BD0">
      <w:pPr>
        <w:rPr>
          <w:rFonts w:ascii="Calibri" w:hAnsi="Calibri" w:cs="Arial"/>
        </w:rPr>
      </w:pPr>
      <w:r w:rsidRPr="00F043DA">
        <w:rPr>
          <w:rFonts w:ascii="Calibri" w:hAnsi="Calibri" w:cs="Arial"/>
        </w:rPr>
        <w:t>Odbiór końcowy polega na finalnej ocenie rzeczywistego wykonania Robót, w odniesieniu do ich ilości, jakości i wartości.</w:t>
      </w:r>
    </w:p>
    <w:p w14:paraId="2C368EF4" w14:textId="77777777" w:rsidR="000F1BFB" w:rsidRPr="00F043DA" w:rsidRDefault="000F1BFB" w:rsidP="00285BD0">
      <w:pPr>
        <w:rPr>
          <w:rFonts w:ascii="Calibri" w:hAnsi="Calibri" w:cs="Arial"/>
        </w:rPr>
      </w:pPr>
      <w:r w:rsidRPr="00F043DA">
        <w:rPr>
          <w:rFonts w:ascii="Calibri" w:hAnsi="Calibri" w:cs="Arial"/>
        </w:rPr>
        <w:t>Całkowite zakończenie Robót oraz gotowość do odbioru końcowego, będzie stwierdzona przez Wykonawcę wpisem do Dziennika Budowy, z bezzwłocznym powiadomieniem, na piśmie, o tym fakcie Zamawiającego i Inżyniera.</w:t>
      </w:r>
    </w:p>
    <w:p w14:paraId="4416FF95" w14:textId="77777777" w:rsidR="000F1BFB" w:rsidRPr="00F043DA" w:rsidRDefault="000F1BFB" w:rsidP="00285BD0">
      <w:pPr>
        <w:rPr>
          <w:rFonts w:ascii="Calibri" w:hAnsi="Calibri" w:cs="Arial"/>
        </w:rPr>
      </w:pPr>
      <w:r w:rsidRPr="00F043DA">
        <w:rPr>
          <w:rFonts w:ascii="Calibri" w:hAnsi="Calibri" w:cs="Arial"/>
        </w:rPr>
        <w:t xml:space="preserve">Odbiór końcowy nastąpi w terminie ustalonym w dokumentach kontraktowych, licząc od dnia potwierdzenia przez Inżyniera zakończenia Robót. </w:t>
      </w:r>
    </w:p>
    <w:p w14:paraId="4157C1E8" w14:textId="77777777" w:rsidR="000F1BFB" w:rsidRPr="00F043DA" w:rsidRDefault="000F1BFB" w:rsidP="00285BD0">
      <w:pPr>
        <w:rPr>
          <w:rFonts w:ascii="Calibri" w:hAnsi="Calibri" w:cs="Arial"/>
        </w:rPr>
      </w:pPr>
      <w:r w:rsidRPr="00F043DA">
        <w:rPr>
          <w:rFonts w:ascii="Calibri" w:hAnsi="Calibri" w:cs="Arial"/>
        </w:rPr>
        <w:t>Odbioru końcowego dokonuje Komisja, wyznaczona przez Zamawiającego, w obecności Inżyniera</w:t>
      </w:r>
      <w:r w:rsidR="00322013">
        <w:rPr>
          <w:rFonts w:ascii="Calibri" w:hAnsi="Calibri" w:cs="Arial"/>
        </w:rPr>
        <w:t xml:space="preserve"> i </w:t>
      </w:r>
      <w:r w:rsidRPr="00F043DA">
        <w:rPr>
          <w:rFonts w:ascii="Calibri" w:hAnsi="Calibri" w:cs="Arial"/>
        </w:rPr>
        <w:t xml:space="preserve">Wykonawcy. Komisja odbierająca roboty dokona ich oceny jakościowej na podstawie przedłożonych </w:t>
      </w:r>
      <w:r w:rsidRPr="00F043DA">
        <w:rPr>
          <w:rFonts w:ascii="Calibri" w:hAnsi="Calibri" w:cs="Arial"/>
        </w:rPr>
        <w:lastRenderedPageBreak/>
        <w:t xml:space="preserve">dokumentów, wyników badań i pomiarów oraz wizualnej zgodności wykonania Robót z Dokumentacją Projektową i </w:t>
      </w:r>
      <w:proofErr w:type="spellStart"/>
      <w:r w:rsidRPr="00F043DA">
        <w:rPr>
          <w:rFonts w:ascii="Calibri" w:hAnsi="Calibri" w:cs="Arial"/>
        </w:rPr>
        <w:t>WTWiORB</w:t>
      </w:r>
      <w:proofErr w:type="spellEnd"/>
      <w:r w:rsidRPr="00F043DA">
        <w:rPr>
          <w:rFonts w:ascii="Calibri" w:hAnsi="Calibri" w:cs="Arial"/>
        </w:rPr>
        <w:t>. Odbiór zakończony jest podpisaniem Protokołu Odbioru Końcowego.</w:t>
      </w:r>
    </w:p>
    <w:p w14:paraId="5EB6C5C2" w14:textId="77777777" w:rsidR="000F1BFB" w:rsidRPr="00F043DA" w:rsidRDefault="000F1BFB" w:rsidP="00285BD0">
      <w:pPr>
        <w:rPr>
          <w:rFonts w:ascii="Calibri" w:hAnsi="Calibri" w:cs="Arial"/>
        </w:rPr>
      </w:pPr>
      <w:r w:rsidRPr="00F043DA">
        <w:rPr>
          <w:rFonts w:ascii="Calibri" w:hAnsi="Calibri" w:cs="Arial"/>
        </w:rPr>
        <w:t>W toku odbioru końcowego Robót, komisja zapozna się z realizacją ustaleń przyjętych w trakcie odbiorów Robót zanikających i ulegających zakryciu, zwłaszcza w zakresie wykonania Robót uzupełniających i Robót poprawkowych.</w:t>
      </w:r>
    </w:p>
    <w:p w14:paraId="24CD9392" w14:textId="77777777" w:rsidR="000F1BFB" w:rsidRPr="00F043DA" w:rsidRDefault="000F1BFB" w:rsidP="00285BD0">
      <w:pPr>
        <w:rPr>
          <w:rFonts w:ascii="Calibri" w:hAnsi="Calibri" w:cs="Arial"/>
        </w:rPr>
      </w:pPr>
      <w:r w:rsidRPr="00F043DA">
        <w:rPr>
          <w:rFonts w:ascii="Calibri" w:hAnsi="Calibri" w:cs="Arial"/>
        </w:rPr>
        <w:t>W przypadku niewykonania wyznaczonych Robót poprawkowych lub Robót uzupełniających, komisja przerwie swoje czynności i ustali nowy termin odbioru końcowego.</w:t>
      </w:r>
    </w:p>
    <w:p w14:paraId="7DA317AF" w14:textId="77777777" w:rsidR="000F1BFB" w:rsidRDefault="000F1BFB" w:rsidP="00285BD0">
      <w:pPr>
        <w:rPr>
          <w:rFonts w:ascii="Calibri" w:hAnsi="Calibri" w:cs="Arial"/>
        </w:rPr>
      </w:pPr>
      <w:r w:rsidRPr="00F043DA">
        <w:rPr>
          <w:rFonts w:ascii="Calibri" w:hAnsi="Calibri" w:cs="Arial"/>
        </w:rPr>
        <w:t xml:space="preserve">W przypadku stwierdzenia przez Komisję, że jakość wykonanych Robót, w poszczególnych asortymentach nieznacznie odbiega od wymaganej Dokumentacją Projektową i </w:t>
      </w:r>
      <w:proofErr w:type="spellStart"/>
      <w:r w:rsidRPr="00F043DA">
        <w:rPr>
          <w:rFonts w:ascii="Calibri" w:hAnsi="Calibri" w:cs="Arial"/>
        </w:rPr>
        <w:t>WTWiORB</w:t>
      </w:r>
      <w:proofErr w:type="spellEnd"/>
      <w:r w:rsidRPr="00F043DA">
        <w:rPr>
          <w:rFonts w:ascii="Calibri" w:hAnsi="Calibri" w:cs="Arial"/>
        </w:rPr>
        <w:t>, z uwzględnieniem tolerancji i nie ma większego wpływu na cechy eksploatacyjne obiektu, komisja dokona potrąceń, oceniając pomniejszoną wartość wykonanych Robót, w stosunku do wymagań przyjętych w Dokumentach Kontraktowych.</w:t>
      </w:r>
    </w:p>
    <w:p w14:paraId="74D097FF" w14:textId="77777777" w:rsidR="000F1BFB" w:rsidRPr="00D86191" w:rsidRDefault="000F1BFB" w:rsidP="00285BD0">
      <w:pPr>
        <w:pStyle w:val="Nagwek2"/>
        <w:numPr>
          <w:ilvl w:val="2"/>
          <w:numId w:val="6"/>
        </w:numPr>
      </w:pPr>
      <w:bookmarkStart w:id="404" w:name="_Toc4825105701"/>
      <w:bookmarkStart w:id="405" w:name="_Toc18750535"/>
      <w:bookmarkStart w:id="406" w:name="_Toc5003998"/>
      <w:bookmarkStart w:id="407" w:name="_Toc4945831"/>
      <w:bookmarkStart w:id="408" w:name="_Toc528591687"/>
      <w:bookmarkStart w:id="409" w:name="_Toc149554410"/>
      <w:bookmarkStart w:id="410" w:name="_Toc153904434"/>
      <w:bookmarkEnd w:id="404"/>
      <w:r w:rsidRPr="00D86191">
        <w:t>Odbiór pogwarancyjny</w:t>
      </w:r>
      <w:bookmarkEnd w:id="405"/>
      <w:bookmarkEnd w:id="406"/>
      <w:bookmarkEnd w:id="407"/>
      <w:bookmarkEnd w:id="408"/>
      <w:bookmarkEnd w:id="409"/>
      <w:bookmarkEnd w:id="410"/>
      <w:r w:rsidRPr="00D86191">
        <w:t xml:space="preserve"> </w:t>
      </w:r>
    </w:p>
    <w:p w14:paraId="0164028F" w14:textId="77777777" w:rsidR="000F1BFB" w:rsidRPr="00F043DA" w:rsidRDefault="000F1BFB" w:rsidP="00285BD0">
      <w:pPr>
        <w:rPr>
          <w:rFonts w:ascii="Calibri" w:hAnsi="Calibri" w:cs="Arial"/>
        </w:rPr>
      </w:pPr>
      <w:r w:rsidRPr="00F043DA">
        <w:rPr>
          <w:rFonts w:ascii="Calibri" w:hAnsi="Calibri" w:cs="Arial"/>
        </w:rPr>
        <w:t xml:space="preserve">Odbiór pogwarancyjny polega na ocenie wykonanych Robót związanych z usunięciem wad stwierdzonych w okresie gwarancyjnym oraz ujawnionych w okresie rękojmi i gwarancji jakości. </w:t>
      </w:r>
    </w:p>
    <w:p w14:paraId="74C2D13B" w14:textId="77777777" w:rsidR="000F1BFB" w:rsidRPr="00F043DA" w:rsidRDefault="000F1BFB" w:rsidP="00285BD0">
      <w:pPr>
        <w:rPr>
          <w:rFonts w:ascii="Calibri" w:hAnsi="Calibri" w:cs="Arial"/>
        </w:rPr>
      </w:pPr>
      <w:r w:rsidRPr="00F043DA">
        <w:rPr>
          <w:rFonts w:ascii="Calibri" w:hAnsi="Calibri" w:cs="Arial"/>
        </w:rPr>
        <w:t>Odbiór pogwarancyjny będzie dokonany na podstawie oceny wizualnej obiektu z uwzględnieniem zasad opisanych w punkcie „Odbiór końcowy Robót”.</w:t>
      </w:r>
    </w:p>
    <w:p w14:paraId="70E1C7DB" w14:textId="77777777" w:rsidR="000F1BFB" w:rsidRPr="00D86191" w:rsidRDefault="000F1BFB" w:rsidP="00285BD0">
      <w:pPr>
        <w:pStyle w:val="Nagwek2"/>
        <w:numPr>
          <w:ilvl w:val="1"/>
          <w:numId w:val="6"/>
        </w:numPr>
      </w:pPr>
      <w:bookmarkStart w:id="411" w:name="_Toc18750536"/>
      <w:bookmarkStart w:id="412" w:name="_Toc5003999"/>
      <w:bookmarkStart w:id="413" w:name="_Toc4945832"/>
      <w:bookmarkStart w:id="414" w:name="_Toc453793324"/>
      <w:bookmarkStart w:id="415" w:name="_Toc149554411"/>
      <w:bookmarkStart w:id="416" w:name="_Toc153904435"/>
      <w:bookmarkEnd w:id="411"/>
      <w:bookmarkEnd w:id="412"/>
      <w:bookmarkEnd w:id="413"/>
      <w:bookmarkEnd w:id="414"/>
      <w:r w:rsidRPr="00D86191">
        <w:t>Rozruch. Próby końcowe</w:t>
      </w:r>
      <w:bookmarkEnd w:id="415"/>
      <w:bookmarkEnd w:id="416"/>
    </w:p>
    <w:p w14:paraId="20BD18DE" w14:textId="77777777" w:rsidR="000F1BFB" w:rsidRPr="00F043DA" w:rsidRDefault="000F1BFB" w:rsidP="00285BD0">
      <w:pPr>
        <w:widowControl w:val="0"/>
        <w:rPr>
          <w:rFonts w:ascii="Calibri" w:hAnsi="Calibri" w:cs="Arial"/>
          <w:b/>
          <w:szCs w:val="22"/>
        </w:rPr>
      </w:pPr>
      <w:r w:rsidRPr="00F043DA">
        <w:rPr>
          <w:rFonts w:ascii="Calibri" w:hAnsi="Calibri" w:cs="Arial"/>
          <w:b/>
          <w:szCs w:val="22"/>
        </w:rPr>
        <w:t xml:space="preserve">Komisja rozruchowa </w:t>
      </w:r>
    </w:p>
    <w:p w14:paraId="116FBD51" w14:textId="77777777" w:rsidR="000F1BFB" w:rsidRDefault="000F1BFB" w:rsidP="00285BD0">
      <w:pPr>
        <w:widowControl w:val="0"/>
        <w:rPr>
          <w:rFonts w:ascii="Calibri" w:hAnsi="Calibri" w:cs="Arial"/>
          <w:szCs w:val="22"/>
        </w:rPr>
      </w:pPr>
      <w:r>
        <w:rPr>
          <w:rFonts w:ascii="Calibri" w:hAnsi="Calibri" w:cs="Arial"/>
          <w:szCs w:val="22"/>
        </w:rPr>
        <w:t>Nie przewiduje się powołania Komisji rozruchowej. Sprawdzenie i potwierdzenie protokolarne uzyskania przez Wykonawcę parametrów gwarantowanych leżeć będzie w zakresie obowiązków Inżyniera.</w:t>
      </w:r>
    </w:p>
    <w:p w14:paraId="06BE768A" w14:textId="77777777" w:rsidR="000F1BFB" w:rsidRPr="00883150" w:rsidRDefault="000F1BFB" w:rsidP="00285BD0">
      <w:pPr>
        <w:rPr>
          <w:rFonts w:ascii="Calibri" w:hAnsi="Calibri"/>
        </w:rPr>
      </w:pPr>
    </w:p>
    <w:p w14:paraId="53D642C1" w14:textId="77777777" w:rsidR="000F1BFB" w:rsidRDefault="000F1BFB" w:rsidP="00285BD0">
      <w:pPr>
        <w:widowControl w:val="0"/>
        <w:tabs>
          <w:tab w:val="left" w:pos="720"/>
        </w:tabs>
        <w:rPr>
          <w:rFonts w:ascii="Calibri" w:hAnsi="Calibri" w:cs="Arial"/>
          <w:szCs w:val="22"/>
        </w:rPr>
      </w:pPr>
      <w:r>
        <w:rPr>
          <w:rFonts w:ascii="Calibri" w:hAnsi="Calibri" w:cs="Arial"/>
          <w:szCs w:val="22"/>
        </w:rPr>
        <w:t>Próby Końcowe będą w kolejności obejmowały:</w:t>
      </w:r>
    </w:p>
    <w:p w14:paraId="5DCBCFE9" w14:textId="77777777" w:rsidR="000F1BFB" w:rsidRDefault="000F1BFB" w:rsidP="00465D94">
      <w:pPr>
        <w:widowControl w:val="0"/>
        <w:numPr>
          <w:ilvl w:val="0"/>
          <w:numId w:val="68"/>
        </w:numPr>
        <w:tabs>
          <w:tab w:val="left" w:pos="720"/>
        </w:tabs>
        <w:suppressAutoHyphens w:val="0"/>
        <w:rPr>
          <w:rFonts w:ascii="Calibri" w:hAnsi="Calibri" w:cs="Arial"/>
          <w:szCs w:val="22"/>
        </w:rPr>
      </w:pPr>
      <w:r>
        <w:rPr>
          <w:rFonts w:ascii="Calibri" w:hAnsi="Calibri" w:cs="Arial"/>
          <w:szCs w:val="22"/>
        </w:rPr>
        <w:t xml:space="preserve">próby </w:t>
      </w:r>
      <w:proofErr w:type="spellStart"/>
      <w:r>
        <w:rPr>
          <w:rFonts w:ascii="Calibri" w:hAnsi="Calibri" w:cs="Arial"/>
          <w:szCs w:val="22"/>
        </w:rPr>
        <w:t>przedodbiorowe</w:t>
      </w:r>
      <w:proofErr w:type="spellEnd"/>
      <w:r>
        <w:rPr>
          <w:rFonts w:ascii="Calibri" w:hAnsi="Calibri" w:cs="Arial"/>
          <w:szCs w:val="22"/>
        </w:rPr>
        <w:t>,</w:t>
      </w:r>
    </w:p>
    <w:p w14:paraId="6EF409C3" w14:textId="77777777" w:rsidR="000F1BFB" w:rsidRDefault="000F1BFB" w:rsidP="00465D94">
      <w:pPr>
        <w:widowControl w:val="0"/>
        <w:numPr>
          <w:ilvl w:val="0"/>
          <w:numId w:val="68"/>
        </w:numPr>
        <w:tabs>
          <w:tab w:val="left" w:pos="720"/>
        </w:tabs>
        <w:suppressAutoHyphens w:val="0"/>
        <w:rPr>
          <w:rFonts w:ascii="Calibri" w:hAnsi="Calibri" w:cs="Arial"/>
          <w:szCs w:val="22"/>
        </w:rPr>
      </w:pPr>
      <w:r>
        <w:rPr>
          <w:rFonts w:ascii="Calibri" w:hAnsi="Calibri" w:cs="Arial"/>
          <w:szCs w:val="22"/>
        </w:rPr>
        <w:t>próby odbiorowe.</w:t>
      </w:r>
    </w:p>
    <w:p w14:paraId="2327822A" w14:textId="77777777" w:rsidR="000F1BFB" w:rsidRDefault="000F1BFB" w:rsidP="00285BD0">
      <w:pPr>
        <w:widowControl w:val="0"/>
        <w:tabs>
          <w:tab w:val="left" w:pos="720"/>
        </w:tabs>
        <w:ind w:left="720"/>
        <w:rPr>
          <w:rFonts w:ascii="Calibri" w:hAnsi="Calibri" w:cs="Arial"/>
          <w:szCs w:val="22"/>
        </w:rPr>
      </w:pPr>
    </w:p>
    <w:p w14:paraId="3DB956B5" w14:textId="77777777" w:rsidR="000F1BFB" w:rsidRDefault="000F1BFB" w:rsidP="00285BD0">
      <w:pPr>
        <w:widowControl w:val="0"/>
        <w:tabs>
          <w:tab w:val="left" w:pos="720"/>
        </w:tabs>
        <w:rPr>
          <w:rFonts w:ascii="Calibri" w:hAnsi="Calibri" w:cs="Arial"/>
          <w:szCs w:val="22"/>
        </w:rPr>
      </w:pPr>
      <w:r>
        <w:rPr>
          <w:rFonts w:ascii="Calibri" w:hAnsi="Calibri" w:cs="Arial"/>
          <w:szCs w:val="22"/>
        </w:rPr>
        <w:t>Po pozytywnym zakończeniu Prób Końcowych Inżynier wydaje jedno Świadectwo Przejęcia dla całości Robót.</w:t>
      </w:r>
    </w:p>
    <w:p w14:paraId="0A40223E" w14:textId="77777777" w:rsidR="000F1BFB" w:rsidRDefault="000F1BFB" w:rsidP="00285BD0">
      <w:pPr>
        <w:widowControl w:val="0"/>
        <w:tabs>
          <w:tab w:val="left" w:pos="720"/>
        </w:tabs>
        <w:rPr>
          <w:rFonts w:ascii="Calibri" w:hAnsi="Calibri" w:cs="Arial"/>
          <w:szCs w:val="22"/>
        </w:rPr>
      </w:pPr>
      <w:r>
        <w:rPr>
          <w:rFonts w:ascii="Calibri" w:hAnsi="Calibri" w:cs="Arial"/>
          <w:szCs w:val="22"/>
        </w:rPr>
        <w:t>Wykonawca zapewnia na swój koszt robociznę, materiały i usługi, wymagane do momentu wydania Świadectwa Przejęcia. Koszty poboru prób i analiz niezbędne do realizacji Kontraktu lub wymagane osobno przez wykonawcę w ramach rozruchu procesowego i przed wydaniem Świadectwa Przejęcia ponoszone będą przez wykonawcę.</w:t>
      </w:r>
    </w:p>
    <w:p w14:paraId="596E58BF" w14:textId="77777777" w:rsidR="000F1BFB" w:rsidRDefault="000F1BFB" w:rsidP="00285BD0">
      <w:pPr>
        <w:widowControl w:val="0"/>
        <w:tabs>
          <w:tab w:val="left" w:pos="720"/>
        </w:tabs>
        <w:rPr>
          <w:rFonts w:ascii="Calibri" w:hAnsi="Calibri" w:cs="Arial"/>
          <w:szCs w:val="22"/>
        </w:rPr>
      </w:pPr>
      <w:r>
        <w:rPr>
          <w:rFonts w:ascii="Calibri" w:hAnsi="Calibri" w:cs="Arial"/>
          <w:szCs w:val="22"/>
        </w:rPr>
        <w:t>Wykonawca przedstawi program Prób Końcowych do zatwierdzenia Inżynierowi. Wszystkie badania i próby winny być realizowanie zgodnie z zatwierdzonym programem i Dokumentami Kontraktowymi oraz niniejszego PFU.</w:t>
      </w:r>
    </w:p>
    <w:p w14:paraId="794F8860" w14:textId="18A1427C" w:rsidR="000F1BFB" w:rsidRDefault="000D0F47" w:rsidP="00285BD0">
      <w:pPr>
        <w:widowControl w:val="0"/>
        <w:tabs>
          <w:tab w:val="left" w:pos="720"/>
        </w:tabs>
        <w:rPr>
          <w:rFonts w:ascii="Calibri" w:hAnsi="Calibri" w:cs="Arial"/>
          <w:szCs w:val="22"/>
        </w:rPr>
      </w:pPr>
      <w:r>
        <w:rPr>
          <w:rFonts w:ascii="Calibri" w:hAnsi="Calibri" w:cs="Arial"/>
          <w:szCs w:val="22"/>
        </w:rPr>
        <w:t>Próby końcowe</w:t>
      </w:r>
      <w:r w:rsidR="000F1BFB">
        <w:rPr>
          <w:rFonts w:ascii="Calibri" w:hAnsi="Calibri" w:cs="Arial"/>
          <w:szCs w:val="22"/>
        </w:rPr>
        <w:t xml:space="preserve"> studni i SUW ma</w:t>
      </w:r>
      <w:r>
        <w:rPr>
          <w:rFonts w:ascii="Calibri" w:hAnsi="Calibri" w:cs="Arial"/>
          <w:szCs w:val="22"/>
        </w:rPr>
        <w:t>ją</w:t>
      </w:r>
      <w:r w:rsidR="000F1BFB">
        <w:rPr>
          <w:rFonts w:ascii="Calibri" w:hAnsi="Calibri" w:cs="Arial"/>
          <w:szCs w:val="22"/>
        </w:rPr>
        <w:t xml:space="preserve"> na celu sprawdzenie prawidłowości zastosowanych rozwiązań technologicznych i konstrukcyjnych, sprawdzenie poprawności wykonanych robót</w:t>
      </w:r>
      <w:r w:rsidR="00322013">
        <w:rPr>
          <w:rFonts w:ascii="Calibri" w:hAnsi="Calibri" w:cs="Arial"/>
          <w:szCs w:val="22"/>
        </w:rPr>
        <w:t xml:space="preserve"> i potwierdzenie jakości wody uzdatnionej.</w:t>
      </w:r>
      <w:r w:rsidR="000F1BFB">
        <w:rPr>
          <w:rFonts w:ascii="Calibri" w:hAnsi="Calibri" w:cs="Arial"/>
          <w:szCs w:val="22"/>
        </w:rPr>
        <w:t xml:space="preserve"> Wykonawca wykona rozruch wymienionych obiektów zgodnie z warunkami umowy. </w:t>
      </w:r>
    </w:p>
    <w:p w14:paraId="7B2FC7C7" w14:textId="7D80473D" w:rsidR="000F1BFB" w:rsidRDefault="000F1BFB" w:rsidP="00285BD0">
      <w:pPr>
        <w:widowControl w:val="0"/>
        <w:tabs>
          <w:tab w:val="left" w:pos="720"/>
        </w:tabs>
        <w:rPr>
          <w:rFonts w:ascii="Calibri" w:hAnsi="Calibri" w:cs="Arial"/>
          <w:szCs w:val="22"/>
        </w:rPr>
      </w:pPr>
      <w:r>
        <w:rPr>
          <w:rFonts w:ascii="Calibri" w:hAnsi="Calibri" w:cs="Arial"/>
          <w:szCs w:val="22"/>
        </w:rPr>
        <w:t xml:space="preserve">Koszty przeprowadzenia </w:t>
      </w:r>
      <w:r w:rsidR="000D0F47">
        <w:rPr>
          <w:rFonts w:ascii="Calibri" w:hAnsi="Calibri" w:cs="Arial"/>
          <w:szCs w:val="22"/>
        </w:rPr>
        <w:t xml:space="preserve">prób końcowych </w:t>
      </w:r>
      <w:r>
        <w:rPr>
          <w:rFonts w:ascii="Calibri" w:hAnsi="Calibri" w:cs="Arial"/>
          <w:szCs w:val="22"/>
        </w:rPr>
        <w:t>winny być uwzględnione w cenie ofertowej. Po uzyskaniu pomyślnych wyników badań i pomiarów wykonawca opracuje i przekaże Zamawiającemu do akceptacji sprawozdanie z przeprowadzenia każdego etapu rozruchu, opisujące przebieg prób, wyniki badań i pomiarów oraz zalecenia i wnioski do zastosowania w następnym etapie rozruchu. Zatwierdzenie przez Zamawiającego przedłożonego sprawozdania kończy każdy etap rozruchu. Próby przeprowadzi grupa rozruchowa z udziałem pracowników Wykonawcy i Zamawiającego (co najmniej trzy osoby). Nadzór nad próbami sprawować będzie Inżynier kontraktu i przedstawiciel Zamawiającego.</w:t>
      </w:r>
    </w:p>
    <w:p w14:paraId="731015B3" w14:textId="77777777" w:rsidR="000F1BFB" w:rsidRDefault="000F1BFB" w:rsidP="00285BD0">
      <w:pPr>
        <w:widowControl w:val="0"/>
        <w:tabs>
          <w:tab w:val="left" w:pos="720"/>
        </w:tabs>
        <w:rPr>
          <w:rFonts w:ascii="Calibri" w:hAnsi="Calibri" w:cs="Arial"/>
          <w:szCs w:val="22"/>
        </w:rPr>
      </w:pPr>
      <w:r>
        <w:rPr>
          <w:rFonts w:ascii="Calibri" w:hAnsi="Calibri" w:cs="Arial"/>
          <w:szCs w:val="22"/>
        </w:rPr>
        <w:t xml:space="preserve">Materiały eksploatacyjne takie jak energia elektryczna, woda, sprzęt, </w:t>
      </w:r>
      <w:r w:rsidR="00322013">
        <w:rPr>
          <w:rFonts w:ascii="Calibri" w:hAnsi="Calibri" w:cs="Arial"/>
          <w:szCs w:val="22"/>
        </w:rPr>
        <w:t>reagenty chemiczne</w:t>
      </w:r>
      <w:r>
        <w:rPr>
          <w:rFonts w:ascii="Calibri" w:hAnsi="Calibri" w:cs="Arial"/>
          <w:szCs w:val="22"/>
        </w:rPr>
        <w:t xml:space="preserve">, itp. w ilościach niezbędnych do przeprowadzenia rozruchu zostaną zapewnione przez Wykonawcę i będą stanowiły jego koszt. Wykonawca na czas rozruchu zapewnia także niezbędną ilość niezbędnych </w:t>
      </w:r>
      <w:r>
        <w:rPr>
          <w:rFonts w:ascii="Calibri" w:hAnsi="Calibri" w:cs="Arial"/>
          <w:szCs w:val="22"/>
        </w:rPr>
        <w:lastRenderedPageBreak/>
        <w:t xml:space="preserve">chemikaliów, paliwa, materiały niezbędne do prawidłowej pracy urządzeń oraz wykonywanie badań przez akredytowane laboratoria. </w:t>
      </w:r>
    </w:p>
    <w:p w14:paraId="4B1D7055" w14:textId="77777777" w:rsidR="000F1BFB" w:rsidRDefault="000F1BFB" w:rsidP="00285BD0">
      <w:pPr>
        <w:widowControl w:val="0"/>
        <w:tabs>
          <w:tab w:val="left" w:pos="720"/>
        </w:tabs>
        <w:rPr>
          <w:rFonts w:ascii="Calibri" w:hAnsi="Calibri" w:cs="Arial"/>
          <w:szCs w:val="22"/>
        </w:rPr>
      </w:pPr>
      <w:r>
        <w:rPr>
          <w:rFonts w:ascii="Calibri" w:hAnsi="Calibri" w:cs="Arial"/>
          <w:szCs w:val="22"/>
        </w:rPr>
        <w:t>Rozpoczęcie prób końcowych powinno być poprzedzone:</w:t>
      </w:r>
    </w:p>
    <w:p w14:paraId="436B53E8"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 xml:space="preserve">zakończeniem robót budowlanych potwierdzonym protokolarnym pozytywnym odbiorem wraz z próbami szczelności kanałów, </w:t>
      </w:r>
    </w:p>
    <w:p w14:paraId="077EBBC2"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zakończeniem prób montażowych potwierdzone protokołem z wykonania prób po montażowych całości wyposażenia mechanicznego,</w:t>
      </w:r>
    </w:p>
    <w:p w14:paraId="23F5B81A"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zainstalowaniem urządzeń elektrycznych i pomiarowo-kontrolnych,</w:t>
      </w:r>
    </w:p>
    <w:p w14:paraId="24A480E2"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zakończeniem prac regulacyjno-pomiarowych układów elektrycznych i sterowniczych potwierdzone protokołami,</w:t>
      </w:r>
    </w:p>
    <w:p w14:paraId="55F123DC"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zabezpieczeniem materiałów eksploatacyjnych niezbędnych do rozruchu.</w:t>
      </w:r>
    </w:p>
    <w:p w14:paraId="1EF98CE2" w14:textId="77777777" w:rsidR="000F1BFB" w:rsidRDefault="000F1BFB" w:rsidP="00285BD0">
      <w:pPr>
        <w:widowControl w:val="0"/>
        <w:tabs>
          <w:tab w:val="left" w:pos="720"/>
        </w:tabs>
        <w:rPr>
          <w:rFonts w:ascii="Calibri" w:hAnsi="Calibri" w:cs="Arial"/>
          <w:szCs w:val="22"/>
        </w:rPr>
      </w:pPr>
    </w:p>
    <w:p w14:paraId="669E8B66" w14:textId="77777777" w:rsidR="000F1BFB" w:rsidRDefault="000F1BFB" w:rsidP="00285BD0">
      <w:pPr>
        <w:widowControl w:val="0"/>
        <w:tabs>
          <w:tab w:val="left" w:pos="720"/>
        </w:tabs>
        <w:rPr>
          <w:rFonts w:ascii="Calibri" w:hAnsi="Calibri" w:cs="Arial"/>
          <w:szCs w:val="22"/>
        </w:rPr>
      </w:pPr>
      <w:r>
        <w:rPr>
          <w:rFonts w:ascii="Calibri" w:hAnsi="Calibri" w:cs="Arial"/>
          <w:szCs w:val="22"/>
        </w:rPr>
        <w:t xml:space="preserve">Celem prób </w:t>
      </w:r>
      <w:proofErr w:type="spellStart"/>
      <w:r>
        <w:rPr>
          <w:rFonts w:ascii="Calibri" w:hAnsi="Calibri" w:cs="Arial"/>
          <w:szCs w:val="22"/>
        </w:rPr>
        <w:t>przedodbiorowych</w:t>
      </w:r>
      <w:proofErr w:type="spellEnd"/>
      <w:r>
        <w:rPr>
          <w:rFonts w:ascii="Calibri" w:hAnsi="Calibri" w:cs="Arial"/>
          <w:szCs w:val="22"/>
        </w:rPr>
        <w:t xml:space="preserve"> jest wykazanie poprawności wykonania robót i wyeliminowanie problemów związanych z usterkami robót budowlanych, mechanicznych, elektrycznych i sterowania. Próby </w:t>
      </w:r>
      <w:proofErr w:type="spellStart"/>
      <w:r>
        <w:rPr>
          <w:rFonts w:ascii="Calibri" w:hAnsi="Calibri" w:cs="Arial"/>
          <w:szCs w:val="22"/>
        </w:rPr>
        <w:t>przedodbiorowe</w:t>
      </w:r>
      <w:proofErr w:type="spellEnd"/>
      <w:r>
        <w:rPr>
          <w:rFonts w:ascii="Calibri" w:hAnsi="Calibri" w:cs="Arial"/>
          <w:szCs w:val="22"/>
        </w:rPr>
        <w:t xml:space="preserve"> należy przeprowadzić po zakończeniu budowy i przed pozostałymi etapami Prób końcowych. Wszystkie elementy robót należy przygotować w zakresie spełnienia wymogów bezpieczeństwa</w:t>
      </w:r>
      <w:r w:rsidR="00322013">
        <w:rPr>
          <w:rFonts w:ascii="Calibri" w:hAnsi="Calibri" w:cs="Arial"/>
          <w:szCs w:val="22"/>
        </w:rPr>
        <w:t xml:space="preserve"> i ochrony środowiska.</w:t>
      </w:r>
    </w:p>
    <w:p w14:paraId="6B56A4F7" w14:textId="77777777" w:rsidR="000F1BFB" w:rsidRDefault="000F1BFB" w:rsidP="00285BD0">
      <w:pPr>
        <w:widowControl w:val="0"/>
        <w:tabs>
          <w:tab w:val="left" w:pos="720"/>
        </w:tabs>
        <w:rPr>
          <w:rFonts w:ascii="Calibri" w:hAnsi="Calibri" w:cs="Arial"/>
          <w:szCs w:val="22"/>
          <w:u w:val="single"/>
        </w:rPr>
      </w:pPr>
    </w:p>
    <w:p w14:paraId="76037A8F" w14:textId="77777777" w:rsidR="000F1BFB" w:rsidRDefault="000F1BFB" w:rsidP="00285BD0">
      <w:pPr>
        <w:widowControl w:val="0"/>
        <w:tabs>
          <w:tab w:val="left" w:pos="720"/>
        </w:tabs>
        <w:rPr>
          <w:rFonts w:ascii="Calibri" w:hAnsi="Calibri" w:cs="Arial"/>
          <w:szCs w:val="22"/>
          <w:u w:val="single"/>
        </w:rPr>
      </w:pPr>
      <w:bookmarkStart w:id="417" w:name="_Toc453793325"/>
      <w:r w:rsidRPr="00322013">
        <w:rPr>
          <w:rFonts w:ascii="Calibri" w:hAnsi="Calibri" w:cs="Arial"/>
          <w:szCs w:val="22"/>
          <w:u w:val="single"/>
        </w:rPr>
        <w:t>Rozruch mechaniczny</w:t>
      </w:r>
      <w:bookmarkEnd w:id="417"/>
      <w:r>
        <w:rPr>
          <w:rFonts w:ascii="Calibri" w:hAnsi="Calibri" w:cs="Arial"/>
          <w:szCs w:val="22"/>
          <w:u w:val="single"/>
        </w:rPr>
        <w:t xml:space="preserve"> </w:t>
      </w:r>
    </w:p>
    <w:p w14:paraId="7E81B043" w14:textId="77777777" w:rsidR="000F1BFB" w:rsidRDefault="000F1BFB" w:rsidP="00285BD0">
      <w:pPr>
        <w:widowControl w:val="0"/>
        <w:tabs>
          <w:tab w:val="left" w:pos="720"/>
        </w:tabs>
        <w:rPr>
          <w:rFonts w:ascii="Calibri" w:hAnsi="Calibri" w:cs="Arial"/>
          <w:szCs w:val="22"/>
          <w:u w:val="single"/>
        </w:rPr>
      </w:pPr>
      <w:r>
        <w:rPr>
          <w:rFonts w:ascii="Calibri" w:hAnsi="Calibri" w:cs="Arial"/>
          <w:szCs w:val="22"/>
        </w:rPr>
        <w:t>Zadaniem rozruchu mechanicznego jest sprawdzenie pracy wszystkich urządzeń „na sucho”.</w:t>
      </w:r>
    </w:p>
    <w:p w14:paraId="50540555" w14:textId="77777777" w:rsidR="000F1BFB" w:rsidRDefault="000F1BFB" w:rsidP="00285BD0">
      <w:pPr>
        <w:rPr>
          <w:rFonts w:ascii="Calibri" w:hAnsi="Calibri" w:cs="Arial"/>
          <w:szCs w:val="22"/>
        </w:rPr>
      </w:pPr>
      <w:r>
        <w:rPr>
          <w:rFonts w:ascii="Calibri" w:hAnsi="Calibri" w:cs="Arial"/>
          <w:szCs w:val="22"/>
        </w:rPr>
        <w:t>Próby te przeprowadzane będą bez obciążenia, mając na celu sprawdzenie działania maszyn, urządzeń oraz instalacji. Próby rozruchowe mechaniczne należy rozpocząć od wykonania prac przygotowawczych, które powinny objąć swoim zakresem:</w:t>
      </w:r>
    </w:p>
    <w:p w14:paraId="425D659F"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zapoznanie się ze stanem budowy, dokumentacją techniczną i dokumentami budowy,</w:t>
      </w:r>
    </w:p>
    <w:p w14:paraId="14105324"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sprawdzenie zgodności wykonania obiektów i urządzeń z dokumentacją projektową,</w:t>
      </w:r>
    </w:p>
    <w:p w14:paraId="51523F67"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sprawdzenie gotowości obiektów do uruchomienia (pod względem technicznym i pod względem BHP i ppoż.), ze szczególnym uwzględnieniem skuteczności zerowania korpusów urządzeń i konstrukcji,</w:t>
      </w:r>
    </w:p>
    <w:p w14:paraId="5B573C84"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przeprowadz</w:t>
      </w:r>
      <w:r w:rsidR="00322013">
        <w:rPr>
          <w:rFonts w:ascii="Calibri" w:hAnsi="Calibri" w:cs="Arial"/>
          <w:szCs w:val="22"/>
        </w:rPr>
        <w:t>enie</w:t>
      </w:r>
      <w:r>
        <w:rPr>
          <w:rFonts w:ascii="Calibri" w:hAnsi="Calibri" w:cs="Arial"/>
          <w:szCs w:val="22"/>
        </w:rPr>
        <w:t xml:space="preserve"> rozruch</w:t>
      </w:r>
      <w:r w:rsidR="00322013">
        <w:rPr>
          <w:rFonts w:ascii="Calibri" w:hAnsi="Calibri" w:cs="Arial"/>
          <w:szCs w:val="22"/>
        </w:rPr>
        <w:t>u</w:t>
      </w:r>
      <w:r>
        <w:rPr>
          <w:rFonts w:ascii="Calibri" w:hAnsi="Calibri" w:cs="Arial"/>
          <w:szCs w:val="22"/>
        </w:rPr>
        <w:t xml:space="preserve"> próbn</w:t>
      </w:r>
      <w:r w:rsidR="00322013">
        <w:rPr>
          <w:rFonts w:ascii="Calibri" w:hAnsi="Calibri" w:cs="Arial"/>
          <w:szCs w:val="22"/>
        </w:rPr>
        <w:t xml:space="preserve">ego </w:t>
      </w:r>
      <w:r>
        <w:rPr>
          <w:rFonts w:ascii="Calibri" w:hAnsi="Calibri" w:cs="Arial"/>
          <w:szCs w:val="22"/>
        </w:rPr>
        <w:t>urządzeń z napędem elektrycznym, o ile jest to możliwe i konieczne przy udziale przedstawiciela serwisu producenta,</w:t>
      </w:r>
    </w:p>
    <w:p w14:paraId="3CB97596"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sprawdzenie i ocena kwalifikacji pracowników oddelegowanych przez Zamawiającego w celu szkolenia eksploatacyjnego.</w:t>
      </w:r>
    </w:p>
    <w:p w14:paraId="31E0C8F8" w14:textId="77777777" w:rsidR="000F1BFB" w:rsidRDefault="000F1BFB" w:rsidP="00285BD0">
      <w:pPr>
        <w:rPr>
          <w:rFonts w:ascii="Calibri" w:hAnsi="Calibri" w:cs="Arial"/>
          <w:szCs w:val="22"/>
        </w:rPr>
      </w:pPr>
      <w:r>
        <w:rPr>
          <w:rFonts w:ascii="Calibri" w:hAnsi="Calibri" w:cs="Arial"/>
          <w:szCs w:val="22"/>
        </w:rPr>
        <w:t>W ramach Prób końcowych (</w:t>
      </w:r>
      <w:r>
        <w:rPr>
          <w:rFonts w:ascii="Calibri" w:hAnsi="Calibri" w:cs="Arial"/>
          <w:szCs w:val="22"/>
          <w:u w:val="single"/>
        </w:rPr>
        <w:t>rozruchu technologicznego</w:t>
      </w:r>
      <w:r>
        <w:rPr>
          <w:rFonts w:ascii="Calibri" w:hAnsi="Calibri" w:cs="Arial"/>
          <w:szCs w:val="22"/>
        </w:rPr>
        <w:t>) należy wykonać:</w:t>
      </w:r>
    </w:p>
    <w:p w14:paraId="178AA4E4" w14:textId="77777777" w:rsidR="000F1BFB" w:rsidRDefault="000F1BFB" w:rsidP="00465D94">
      <w:pPr>
        <w:widowControl w:val="0"/>
        <w:numPr>
          <w:ilvl w:val="0"/>
          <w:numId w:val="69"/>
        </w:numPr>
        <w:tabs>
          <w:tab w:val="left" w:pos="720"/>
        </w:tabs>
        <w:suppressAutoHyphens w:val="0"/>
        <w:rPr>
          <w:rFonts w:ascii="Calibri" w:hAnsi="Calibri" w:cs="Arial"/>
          <w:szCs w:val="22"/>
        </w:rPr>
      </w:pPr>
      <w:r w:rsidRPr="001E1368">
        <w:rPr>
          <w:rFonts w:ascii="Calibri" w:hAnsi="Calibri" w:cs="Arial"/>
          <w:szCs w:val="22"/>
        </w:rPr>
        <w:t xml:space="preserve">sprawdzenie zakresu dostaw i jakości poszczególnych urządzeń dostarczonych, </w:t>
      </w:r>
    </w:p>
    <w:p w14:paraId="3CE48DA7" w14:textId="77777777" w:rsidR="000F1BFB" w:rsidRPr="001E1368" w:rsidRDefault="000F1BFB" w:rsidP="00465D94">
      <w:pPr>
        <w:widowControl w:val="0"/>
        <w:numPr>
          <w:ilvl w:val="0"/>
          <w:numId w:val="69"/>
        </w:numPr>
        <w:tabs>
          <w:tab w:val="left" w:pos="720"/>
        </w:tabs>
        <w:suppressAutoHyphens w:val="0"/>
        <w:rPr>
          <w:rFonts w:ascii="Calibri" w:hAnsi="Calibri" w:cs="Arial"/>
          <w:szCs w:val="22"/>
        </w:rPr>
      </w:pPr>
      <w:r w:rsidRPr="001E1368">
        <w:rPr>
          <w:rFonts w:ascii="Calibri" w:hAnsi="Calibri" w:cs="Arial"/>
          <w:szCs w:val="22"/>
        </w:rPr>
        <w:t xml:space="preserve">sprawdzenie zgodności kierunku obrotu każdego elementu, </w:t>
      </w:r>
    </w:p>
    <w:p w14:paraId="271B1CCE"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test poprawności działania armatury,</w:t>
      </w:r>
    </w:p>
    <w:p w14:paraId="562CDC35"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 xml:space="preserve">test poprawności działania urządzeń pomiarowych, </w:t>
      </w:r>
    </w:p>
    <w:p w14:paraId="1208C123"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test alarmów</w:t>
      </w:r>
      <w:r w:rsidR="00322013">
        <w:rPr>
          <w:rFonts w:ascii="Calibri" w:hAnsi="Calibri" w:cs="Arial"/>
          <w:szCs w:val="22"/>
        </w:rPr>
        <w:t>,</w:t>
      </w:r>
      <w:r>
        <w:rPr>
          <w:rFonts w:ascii="Calibri" w:hAnsi="Calibri" w:cs="Arial"/>
          <w:szCs w:val="22"/>
        </w:rPr>
        <w:t xml:space="preserve"> </w:t>
      </w:r>
    </w:p>
    <w:p w14:paraId="74E6140F"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regulację poziomów,</w:t>
      </w:r>
    </w:p>
    <w:p w14:paraId="399C7411"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sprawdzenie działania i parametrów pomp przy pełnym obciążeniu wodą,</w:t>
      </w:r>
    </w:p>
    <w:p w14:paraId="421D8A51"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sprawdzenie działania i parametrów pracy wszyst</w:t>
      </w:r>
      <w:r w:rsidR="00322013">
        <w:rPr>
          <w:rFonts w:ascii="Calibri" w:hAnsi="Calibri" w:cs="Arial"/>
          <w:szCs w:val="22"/>
        </w:rPr>
        <w:t>kich urządzeń technologicznych</w:t>
      </w:r>
      <w:r>
        <w:rPr>
          <w:rFonts w:ascii="Calibri" w:hAnsi="Calibri" w:cs="Arial"/>
          <w:szCs w:val="22"/>
        </w:rPr>
        <w:t xml:space="preserve">, w tym filtrów, napowietrzaczy, dmuchaw, sprężarek, osuszaczy, napędów przepustnic, wentylatorów, zestawu do dezynfekcji wody itp.); </w:t>
      </w:r>
    </w:p>
    <w:p w14:paraId="02500C9D"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sprawdzenie uzyskania parametrów gwarantowanych,</w:t>
      </w:r>
    </w:p>
    <w:p w14:paraId="54008594"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regulację urządzeń do sterowania pracą pomp i układu technologicznego do uzdatniania wody,</w:t>
      </w:r>
    </w:p>
    <w:p w14:paraId="33114E7E"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regulacja armatury sterowanej ręcznie i elektrycznie.</w:t>
      </w:r>
    </w:p>
    <w:p w14:paraId="39FD0C71" w14:textId="77777777" w:rsidR="000F1BFB" w:rsidRDefault="000F1BFB" w:rsidP="00285BD0">
      <w:pPr>
        <w:rPr>
          <w:rFonts w:ascii="Calibri" w:hAnsi="Calibri" w:cs="Arial"/>
          <w:szCs w:val="22"/>
        </w:rPr>
      </w:pPr>
      <w:r>
        <w:rPr>
          <w:rFonts w:ascii="Calibri" w:hAnsi="Calibri" w:cs="Arial"/>
          <w:szCs w:val="22"/>
        </w:rPr>
        <w:t>W ramach Prób końcowych należy wykonać także:</w:t>
      </w:r>
    </w:p>
    <w:p w14:paraId="3BD32EA2"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kontrolę programów szkoleń,</w:t>
      </w:r>
    </w:p>
    <w:p w14:paraId="2FB0BFB0" w14:textId="77777777" w:rsidR="000F1BFB"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kontrolę oznakowania,</w:t>
      </w:r>
    </w:p>
    <w:p w14:paraId="2AB69DAD" w14:textId="77777777" w:rsidR="00322013" w:rsidRDefault="000F1BFB" w:rsidP="00465D94">
      <w:pPr>
        <w:widowControl w:val="0"/>
        <w:numPr>
          <w:ilvl w:val="0"/>
          <w:numId w:val="69"/>
        </w:numPr>
        <w:tabs>
          <w:tab w:val="left" w:pos="720"/>
        </w:tabs>
        <w:suppressAutoHyphens w:val="0"/>
        <w:rPr>
          <w:rFonts w:ascii="Calibri" w:hAnsi="Calibri" w:cs="Arial"/>
          <w:szCs w:val="22"/>
        </w:rPr>
      </w:pPr>
      <w:r>
        <w:rPr>
          <w:rFonts w:ascii="Calibri" w:hAnsi="Calibri" w:cs="Arial"/>
          <w:szCs w:val="22"/>
        </w:rPr>
        <w:t>sprawdzenie szczelności i kontrola należytego działania wszystkich obiektów, i urządzeń w tym przewodów grawitacyjnych i ciśnieniowych, za pomocą napełnienia wodą,</w:t>
      </w:r>
    </w:p>
    <w:p w14:paraId="3ACBCE6A" w14:textId="77777777" w:rsidR="000F1BFB" w:rsidRPr="00322013" w:rsidRDefault="000F1BFB" w:rsidP="00465D94">
      <w:pPr>
        <w:widowControl w:val="0"/>
        <w:numPr>
          <w:ilvl w:val="0"/>
          <w:numId w:val="69"/>
        </w:numPr>
        <w:tabs>
          <w:tab w:val="left" w:pos="720"/>
        </w:tabs>
        <w:suppressAutoHyphens w:val="0"/>
        <w:rPr>
          <w:rFonts w:ascii="Calibri" w:hAnsi="Calibri" w:cs="Arial"/>
          <w:szCs w:val="22"/>
        </w:rPr>
      </w:pPr>
      <w:r w:rsidRPr="00322013">
        <w:rPr>
          <w:rFonts w:ascii="Calibri" w:hAnsi="Calibri" w:cs="Arial"/>
          <w:szCs w:val="22"/>
        </w:rPr>
        <w:lastRenderedPageBreak/>
        <w:t>sprawdzenie poprawności i kompletności dokumentacji rozruchowej i porozruchowej.</w:t>
      </w:r>
    </w:p>
    <w:p w14:paraId="37BA86CF" w14:textId="77777777" w:rsidR="000F1BFB" w:rsidRDefault="000F1BFB" w:rsidP="00285BD0">
      <w:pPr>
        <w:widowControl w:val="0"/>
        <w:tabs>
          <w:tab w:val="left" w:pos="851"/>
        </w:tabs>
        <w:rPr>
          <w:rFonts w:ascii="Calibri" w:hAnsi="Calibri" w:cs="Calibri"/>
          <w:u w:val="single"/>
        </w:rPr>
      </w:pPr>
      <w:r w:rsidRPr="00883150">
        <w:rPr>
          <w:rFonts w:ascii="Calibri" w:hAnsi="Calibri" w:cs="Calibri"/>
          <w:u w:val="single"/>
        </w:rPr>
        <w:t xml:space="preserve">Rozruch trwać będzie do czasu uzyskania przez Wykonawcę zezwolenia na użytkowanie obiektu. </w:t>
      </w:r>
    </w:p>
    <w:p w14:paraId="09D285EC" w14:textId="77777777" w:rsidR="000F1BFB" w:rsidRPr="00D86191" w:rsidRDefault="000F1BFB" w:rsidP="00285BD0">
      <w:pPr>
        <w:pStyle w:val="Nagwek2"/>
        <w:numPr>
          <w:ilvl w:val="1"/>
          <w:numId w:val="6"/>
        </w:numPr>
      </w:pPr>
      <w:bookmarkStart w:id="418" w:name="_Toc18750537"/>
      <w:bookmarkStart w:id="419" w:name="_Toc5004000"/>
      <w:bookmarkStart w:id="420" w:name="_Toc4945833"/>
      <w:bookmarkStart w:id="421" w:name="_Toc453793326"/>
      <w:bookmarkStart w:id="422" w:name="_Toc149554412"/>
      <w:bookmarkStart w:id="423" w:name="_Toc153904436"/>
      <w:r w:rsidRPr="00D86191">
        <w:t>Szkolenie obsługi</w:t>
      </w:r>
      <w:bookmarkEnd w:id="418"/>
      <w:bookmarkEnd w:id="419"/>
      <w:bookmarkEnd w:id="420"/>
      <w:bookmarkEnd w:id="421"/>
      <w:bookmarkEnd w:id="422"/>
      <w:bookmarkEnd w:id="423"/>
      <w:r w:rsidRPr="00D86191">
        <w:t xml:space="preserve"> </w:t>
      </w:r>
    </w:p>
    <w:p w14:paraId="6C687697" w14:textId="77777777" w:rsidR="000F1BFB" w:rsidRDefault="000F1BFB" w:rsidP="00285BD0">
      <w:pPr>
        <w:spacing w:before="120" w:after="180"/>
        <w:rPr>
          <w:rFonts w:ascii="Calibri" w:hAnsi="Calibri" w:cs="Arial"/>
          <w:szCs w:val="22"/>
        </w:rPr>
      </w:pPr>
      <w:r>
        <w:rPr>
          <w:rFonts w:ascii="Calibri" w:hAnsi="Calibri" w:cs="Arial"/>
          <w:szCs w:val="22"/>
        </w:rPr>
        <w:t xml:space="preserve">W ramach szkoleń należy przeprowadzić wszelkie prace i czynności niezbędne, aby pracownicy Zamawiającego w sposób prawidłowy i bezpieczny prowadzili proces uzdatniania i </w:t>
      </w:r>
      <w:proofErr w:type="spellStart"/>
      <w:r>
        <w:rPr>
          <w:rFonts w:ascii="Calibri" w:hAnsi="Calibri" w:cs="Arial"/>
          <w:szCs w:val="22"/>
        </w:rPr>
        <w:t>przesyłu</w:t>
      </w:r>
      <w:proofErr w:type="spellEnd"/>
      <w:r>
        <w:rPr>
          <w:rFonts w:ascii="Calibri" w:hAnsi="Calibri" w:cs="Arial"/>
          <w:szCs w:val="22"/>
        </w:rPr>
        <w:t xml:space="preserve"> wody.  W przypadku, gdy pracownik skierowany do rozruchu przez użytkownika będzie posiadał wymagane zaświadczenia o instruktażu w jakimkolwiek zakresie obejmującym cykl lub zakres szkoleń przewidzianych do przeprowadzenia, po decyzji Kierownika Rozruchu może być z takiego szkolenia zwolniony.</w:t>
      </w:r>
    </w:p>
    <w:p w14:paraId="7E9A601C" w14:textId="77777777" w:rsidR="000F1BFB" w:rsidRPr="00D86191" w:rsidRDefault="000F1BFB" w:rsidP="00285BD0">
      <w:pPr>
        <w:pStyle w:val="Nagwek2"/>
        <w:numPr>
          <w:ilvl w:val="1"/>
          <w:numId w:val="6"/>
        </w:numPr>
      </w:pPr>
      <w:bookmarkStart w:id="424" w:name="_Toc18750538"/>
      <w:bookmarkStart w:id="425" w:name="_Toc5004001"/>
      <w:bookmarkStart w:id="426" w:name="_Toc4945834"/>
      <w:bookmarkStart w:id="427" w:name="_Toc149554413"/>
      <w:bookmarkStart w:id="428" w:name="_Toc153904437"/>
      <w:bookmarkEnd w:id="424"/>
      <w:bookmarkEnd w:id="425"/>
      <w:bookmarkEnd w:id="426"/>
      <w:r w:rsidRPr="00D86191">
        <w:t>Instrukcja obsługi i eksploatacji, instrukcje stanowiskowe</w:t>
      </w:r>
      <w:bookmarkEnd w:id="427"/>
      <w:bookmarkEnd w:id="428"/>
    </w:p>
    <w:p w14:paraId="7FA02AD4" w14:textId="072F1989" w:rsidR="008167CB" w:rsidRDefault="008167CB" w:rsidP="00285BD0">
      <w:pPr>
        <w:rPr>
          <w:rFonts w:ascii="Calibri" w:hAnsi="Calibri" w:cs="Arial"/>
          <w:szCs w:val="22"/>
        </w:rPr>
      </w:pPr>
      <w:r>
        <w:rPr>
          <w:rFonts w:ascii="Calibri" w:hAnsi="Calibri" w:cs="Arial"/>
          <w:szCs w:val="22"/>
        </w:rPr>
        <w:t xml:space="preserve">W zakresie kontraktu wymagane jest opracowanie instrukcji </w:t>
      </w:r>
      <w:proofErr w:type="spellStart"/>
      <w:r>
        <w:rPr>
          <w:rFonts w:ascii="Calibri" w:hAnsi="Calibri" w:cs="Arial"/>
          <w:szCs w:val="22"/>
        </w:rPr>
        <w:t>eksloatacji</w:t>
      </w:r>
      <w:proofErr w:type="spellEnd"/>
      <w:r>
        <w:rPr>
          <w:rFonts w:ascii="Calibri" w:hAnsi="Calibri" w:cs="Arial"/>
          <w:szCs w:val="22"/>
        </w:rPr>
        <w:t xml:space="preserve"> i instrukcji stanowiskowych.</w:t>
      </w:r>
    </w:p>
    <w:p w14:paraId="036609B0" w14:textId="190C1577" w:rsidR="000F1BFB" w:rsidRDefault="000F1BFB" w:rsidP="00285BD0">
      <w:pPr>
        <w:rPr>
          <w:rFonts w:ascii="Calibri" w:hAnsi="Calibri" w:cs="Arial"/>
          <w:szCs w:val="22"/>
        </w:rPr>
      </w:pPr>
      <w:r>
        <w:rPr>
          <w:rFonts w:ascii="Calibri" w:hAnsi="Calibri" w:cs="Arial"/>
          <w:szCs w:val="22"/>
        </w:rPr>
        <w:t>W instrukcji obsługi i eksploatacji należy zamieścić:</w:t>
      </w:r>
    </w:p>
    <w:p w14:paraId="7C8E4D9F" w14:textId="77777777" w:rsidR="000F1BFB" w:rsidRDefault="000F1BFB" w:rsidP="00465D94">
      <w:pPr>
        <w:numPr>
          <w:ilvl w:val="0"/>
          <w:numId w:val="70"/>
        </w:numPr>
        <w:suppressAutoHyphens w:val="0"/>
        <w:rPr>
          <w:rFonts w:ascii="Calibri" w:hAnsi="Calibri" w:cs="Arial"/>
          <w:szCs w:val="22"/>
        </w:rPr>
      </w:pPr>
      <w:r>
        <w:rPr>
          <w:rFonts w:ascii="Calibri" w:hAnsi="Calibri" w:cs="Arial"/>
          <w:szCs w:val="22"/>
        </w:rPr>
        <w:t>opis ogólnych warunków techniczno-technologicznych obiektów,</w:t>
      </w:r>
    </w:p>
    <w:p w14:paraId="7A44BECD" w14:textId="77777777" w:rsidR="000F1BFB" w:rsidRDefault="000F1BFB" w:rsidP="00465D94">
      <w:pPr>
        <w:numPr>
          <w:ilvl w:val="0"/>
          <w:numId w:val="70"/>
        </w:numPr>
        <w:suppressAutoHyphens w:val="0"/>
        <w:rPr>
          <w:rFonts w:ascii="Calibri" w:hAnsi="Calibri" w:cs="Arial"/>
          <w:szCs w:val="22"/>
        </w:rPr>
      </w:pPr>
      <w:r>
        <w:rPr>
          <w:rFonts w:ascii="Calibri" w:hAnsi="Calibri" w:cs="Arial"/>
          <w:szCs w:val="22"/>
        </w:rPr>
        <w:t>wykaz czynności eksploatacyjnych niezbędnych do utrzymania odpowiednich warunków pracy,</w:t>
      </w:r>
    </w:p>
    <w:p w14:paraId="3A58A9FF" w14:textId="77777777" w:rsidR="000F1BFB" w:rsidRDefault="000F1BFB" w:rsidP="00465D94">
      <w:pPr>
        <w:numPr>
          <w:ilvl w:val="0"/>
          <w:numId w:val="70"/>
        </w:numPr>
        <w:suppressAutoHyphens w:val="0"/>
        <w:rPr>
          <w:rFonts w:ascii="Calibri" w:hAnsi="Calibri" w:cs="Arial"/>
          <w:szCs w:val="22"/>
        </w:rPr>
      </w:pPr>
      <w:r>
        <w:rPr>
          <w:rFonts w:ascii="Calibri" w:hAnsi="Calibri" w:cs="Arial"/>
          <w:szCs w:val="22"/>
        </w:rPr>
        <w:t>opis warunków eksploatacji bieżącej,</w:t>
      </w:r>
    </w:p>
    <w:p w14:paraId="767E6849" w14:textId="77777777" w:rsidR="000F1BFB" w:rsidRDefault="000F1BFB" w:rsidP="00465D94">
      <w:pPr>
        <w:numPr>
          <w:ilvl w:val="0"/>
          <w:numId w:val="70"/>
        </w:numPr>
        <w:suppressAutoHyphens w:val="0"/>
        <w:rPr>
          <w:rFonts w:ascii="Calibri" w:hAnsi="Calibri" w:cs="Arial"/>
          <w:szCs w:val="22"/>
        </w:rPr>
      </w:pPr>
      <w:r>
        <w:rPr>
          <w:rFonts w:ascii="Calibri" w:hAnsi="Calibri" w:cs="Arial"/>
          <w:szCs w:val="22"/>
        </w:rPr>
        <w:t>opis ustawień napędów i punktów nastawczych,</w:t>
      </w:r>
    </w:p>
    <w:p w14:paraId="6A73B1C0" w14:textId="77777777" w:rsidR="000F1BFB" w:rsidRDefault="000F1BFB" w:rsidP="00465D94">
      <w:pPr>
        <w:numPr>
          <w:ilvl w:val="0"/>
          <w:numId w:val="70"/>
        </w:numPr>
        <w:suppressAutoHyphens w:val="0"/>
        <w:rPr>
          <w:rFonts w:ascii="Calibri" w:hAnsi="Calibri" w:cs="Arial"/>
          <w:szCs w:val="22"/>
        </w:rPr>
      </w:pPr>
      <w:r>
        <w:rPr>
          <w:rFonts w:ascii="Calibri" w:hAnsi="Calibri" w:cs="Arial"/>
          <w:szCs w:val="22"/>
        </w:rPr>
        <w:t>zestawienie typowych problemów eksploatacyjnych,</w:t>
      </w:r>
    </w:p>
    <w:p w14:paraId="73770F0E" w14:textId="77777777" w:rsidR="000F1BFB" w:rsidRDefault="000F1BFB" w:rsidP="00465D94">
      <w:pPr>
        <w:numPr>
          <w:ilvl w:val="0"/>
          <w:numId w:val="70"/>
        </w:numPr>
        <w:suppressAutoHyphens w:val="0"/>
        <w:rPr>
          <w:rFonts w:ascii="Calibri" w:hAnsi="Calibri" w:cs="Arial"/>
          <w:szCs w:val="22"/>
        </w:rPr>
      </w:pPr>
      <w:r>
        <w:rPr>
          <w:rFonts w:ascii="Calibri" w:hAnsi="Calibri" w:cs="Arial"/>
          <w:szCs w:val="22"/>
        </w:rPr>
        <w:t>opis postępowania podczas awarii,</w:t>
      </w:r>
    </w:p>
    <w:p w14:paraId="3989730A" w14:textId="77777777" w:rsidR="000F1BFB" w:rsidRDefault="000F1BFB" w:rsidP="00465D94">
      <w:pPr>
        <w:numPr>
          <w:ilvl w:val="0"/>
          <w:numId w:val="70"/>
        </w:numPr>
        <w:suppressAutoHyphens w:val="0"/>
        <w:rPr>
          <w:rFonts w:ascii="Calibri" w:hAnsi="Calibri" w:cs="Arial"/>
          <w:szCs w:val="22"/>
        </w:rPr>
      </w:pPr>
      <w:r>
        <w:rPr>
          <w:rFonts w:ascii="Calibri" w:hAnsi="Calibri" w:cs="Arial"/>
          <w:szCs w:val="22"/>
        </w:rPr>
        <w:t>charakterystykę przeglądów technicznych, remontów terminowych i konserwacji urządzeń i systemów,</w:t>
      </w:r>
    </w:p>
    <w:p w14:paraId="690F1049" w14:textId="77777777" w:rsidR="000F1BFB" w:rsidRDefault="000F1BFB" w:rsidP="00465D94">
      <w:pPr>
        <w:numPr>
          <w:ilvl w:val="0"/>
          <w:numId w:val="70"/>
        </w:numPr>
        <w:suppressAutoHyphens w:val="0"/>
        <w:rPr>
          <w:rFonts w:ascii="Calibri" w:hAnsi="Calibri" w:cs="Arial"/>
          <w:szCs w:val="22"/>
        </w:rPr>
      </w:pPr>
      <w:r>
        <w:rPr>
          <w:rFonts w:ascii="Calibri" w:hAnsi="Calibri" w:cs="Arial"/>
          <w:szCs w:val="22"/>
        </w:rPr>
        <w:t xml:space="preserve">zalecenia BHP i </w:t>
      </w:r>
      <w:proofErr w:type="gramStart"/>
      <w:r>
        <w:rPr>
          <w:rFonts w:ascii="Calibri" w:hAnsi="Calibri" w:cs="Arial"/>
          <w:szCs w:val="22"/>
        </w:rPr>
        <w:t>p.poż</w:t>
      </w:r>
      <w:proofErr w:type="gramEnd"/>
      <w:r>
        <w:rPr>
          <w:rFonts w:ascii="Calibri" w:hAnsi="Calibri" w:cs="Arial"/>
          <w:szCs w:val="22"/>
        </w:rPr>
        <w:t>,</w:t>
      </w:r>
    </w:p>
    <w:p w14:paraId="01F0AF91" w14:textId="77777777" w:rsidR="000F1BFB" w:rsidRDefault="000F1BFB" w:rsidP="00465D94">
      <w:pPr>
        <w:numPr>
          <w:ilvl w:val="0"/>
          <w:numId w:val="70"/>
        </w:numPr>
        <w:suppressAutoHyphens w:val="0"/>
        <w:rPr>
          <w:rFonts w:ascii="Calibri" w:hAnsi="Calibri" w:cs="Arial"/>
          <w:szCs w:val="22"/>
        </w:rPr>
      </w:pPr>
      <w:r>
        <w:rPr>
          <w:rFonts w:ascii="Calibri" w:hAnsi="Calibri" w:cs="Arial"/>
          <w:szCs w:val="22"/>
        </w:rPr>
        <w:t>wykaz materiałów, urządzeń i sprzętu dodatkowego koniecznego do utrzymania stanowiska „w ruchu”,</w:t>
      </w:r>
    </w:p>
    <w:p w14:paraId="098C0880" w14:textId="77777777" w:rsidR="000F1BFB" w:rsidRDefault="000F1BFB" w:rsidP="00465D94">
      <w:pPr>
        <w:numPr>
          <w:ilvl w:val="0"/>
          <w:numId w:val="70"/>
        </w:numPr>
        <w:suppressAutoHyphens w:val="0"/>
        <w:rPr>
          <w:rFonts w:ascii="Calibri" w:hAnsi="Calibri" w:cs="Arial"/>
          <w:szCs w:val="22"/>
        </w:rPr>
      </w:pPr>
      <w:r>
        <w:rPr>
          <w:rFonts w:ascii="Calibri" w:hAnsi="Calibri" w:cs="Arial"/>
          <w:szCs w:val="22"/>
        </w:rPr>
        <w:t>część rysunkową: schematy procesowe i technologiczne z oznaczeniami.</w:t>
      </w:r>
    </w:p>
    <w:p w14:paraId="5C2EBA2B" w14:textId="77777777" w:rsidR="000F1BFB" w:rsidRDefault="000F1BFB" w:rsidP="00285BD0">
      <w:pPr>
        <w:rPr>
          <w:rFonts w:ascii="Calibri" w:hAnsi="Calibri" w:cs="Arial"/>
          <w:szCs w:val="22"/>
        </w:rPr>
      </w:pPr>
    </w:p>
    <w:p w14:paraId="07A8DFC7" w14:textId="77777777" w:rsidR="000F1BFB" w:rsidRDefault="000F1BFB" w:rsidP="00285BD0">
      <w:pPr>
        <w:rPr>
          <w:rFonts w:ascii="Calibri" w:hAnsi="Calibri" w:cs="Arial"/>
          <w:szCs w:val="22"/>
        </w:rPr>
      </w:pPr>
      <w:r>
        <w:rPr>
          <w:rFonts w:ascii="Calibri" w:hAnsi="Calibri" w:cs="Arial"/>
          <w:szCs w:val="22"/>
        </w:rPr>
        <w:t>Wymagania dla instrukcji stanowiskowych:</w:t>
      </w:r>
    </w:p>
    <w:p w14:paraId="749D8984" w14:textId="77777777" w:rsidR="000F1BFB" w:rsidRDefault="000F1BFB" w:rsidP="00465D94">
      <w:pPr>
        <w:numPr>
          <w:ilvl w:val="0"/>
          <w:numId w:val="71"/>
        </w:numPr>
        <w:suppressAutoHyphens w:val="0"/>
        <w:rPr>
          <w:rFonts w:ascii="Calibri" w:hAnsi="Calibri" w:cs="Arial"/>
          <w:szCs w:val="22"/>
        </w:rPr>
      </w:pPr>
      <w:r>
        <w:rPr>
          <w:rFonts w:ascii="Calibri" w:hAnsi="Calibri" w:cs="Arial"/>
          <w:szCs w:val="22"/>
        </w:rPr>
        <w:t>wszystkie stanowiskowe instrukcje obsługi muszą stanowić odrębne opracowania i poza umieszczeniem ich chronologicznie w dokumentacji powykonawczej, muszą zostać wyodrębnione z całości dokumentacji powykonawczej - w oddzielnych teczkach, segregatorach,</w:t>
      </w:r>
    </w:p>
    <w:p w14:paraId="5AB17DF2" w14:textId="77777777" w:rsidR="000F1BFB" w:rsidRDefault="000F1BFB" w:rsidP="00465D94">
      <w:pPr>
        <w:numPr>
          <w:ilvl w:val="0"/>
          <w:numId w:val="71"/>
        </w:numPr>
        <w:suppressAutoHyphens w:val="0"/>
        <w:rPr>
          <w:rFonts w:ascii="Calibri" w:hAnsi="Calibri" w:cs="Arial"/>
          <w:szCs w:val="22"/>
        </w:rPr>
      </w:pPr>
      <w:r>
        <w:rPr>
          <w:rFonts w:ascii="Calibri" w:hAnsi="Calibri" w:cs="Arial"/>
          <w:szCs w:val="22"/>
        </w:rPr>
        <w:t>wszystkie instrukcje należy przekazać w wersji elektronicznej (pliki w formacie .</w:t>
      </w:r>
      <w:proofErr w:type="spellStart"/>
      <w:r>
        <w:rPr>
          <w:rFonts w:ascii="Calibri" w:hAnsi="Calibri" w:cs="Arial"/>
          <w:szCs w:val="22"/>
        </w:rPr>
        <w:t>doc</w:t>
      </w:r>
      <w:proofErr w:type="spellEnd"/>
      <w:r>
        <w:rPr>
          <w:rFonts w:ascii="Calibri" w:hAnsi="Calibri" w:cs="Arial"/>
          <w:szCs w:val="22"/>
        </w:rPr>
        <w:t>, .pdf),</w:t>
      </w:r>
    </w:p>
    <w:p w14:paraId="66398374" w14:textId="77777777" w:rsidR="000F1BFB" w:rsidRDefault="000F1BFB" w:rsidP="00465D94">
      <w:pPr>
        <w:numPr>
          <w:ilvl w:val="0"/>
          <w:numId w:val="71"/>
        </w:numPr>
        <w:suppressAutoHyphens w:val="0"/>
        <w:rPr>
          <w:rFonts w:ascii="Calibri" w:hAnsi="Calibri" w:cs="Arial"/>
          <w:szCs w:val="22"/>
        </w:rPr>
      </w:pPr>
      <w:r>
        <w:rPr>
          <w:rFonts w:ascii="Calibri" w:hAnsi="Calibri" w:cs="Arial"/>
          <w:szCs w:val="22"/>
        </w:rPr>
        <w:t xml:space="preserve">instrukcja stanowiskowa powinna zawierać: </w:t>
      </w:r>
    </w:p>
    <w:p w14:paraId="4774F17A" w14:textId="77777777" w:rsidR="000F1BFB" w:rsidRDefault="000F1BFB" w:rsidP="00465D94">
      <w:pPr>
        <w:numPr>
          <w:ilvl w:val="1"/>
          <w:numId w:val="71"/>
        </w:numPr>
        <w:suppressAutoHyphens w:val="0"/>
        <w:rPr>
          <w:rFonts w:ascii="Calibri" w:hAnsi="Calibri" w:cs="Arial"/>
          <w:szCs w:val="22"/>
        </w:rPr>
      </w:pPr>
      <w:r>
        <w:rPr>
          <w:rFonts w:ascii="Calibri" w:hAnsi="Calibri" w:cs="Arial"/>
          <w:szCs w:val="22"/>
        </w:rPr>
        <w:t xml:space="preserve">tytuł instrukcji, </w:t>
      </w:r>
    </w:p>
    <w:p w14:paraId="6C60A438" w14:textId="77777777" w:rsidR="000F1BFB" w:rsidRDefault="000F1BFB" w:rsidP="00465D94">
      <w:pPr>
        <w:numPr>
          <w:ilvl w:val="1"/>
          <w:numId w:val="71"/>
        </w:numPr>
        <w:suppressAutoHyphens w:val="0"/>
        <w:rPr>
          <w:rFonts w:ascii="Calibri" w:hAnsi="Calibri" w:cs="Arial"/>
          <w:szCs w:val="22"/>
        </w:rPr>
      </w:pPr>
      <w:r>
        <w:rPr>
          <w:rFonts w:ascii="Calibri" w:hAnsi="Calibri" w:cs="Arial"/>
          <w:szCs w:val="22"/>
        </w:rPr>
        <w:t xml:space="preserve">opis technologiczny, </w:t>
      </w:r>
    </w:p>
    <w:p w14:paraId="5288DC72" w14:textId="77777777" w:rsidR="000F1BFB" w:rsidRDefault="000F1BFB" w:rsidP="00465D94">
      <w:pPr>
        <w:numPr>
          <w:ilvl w:val="1"/>
          <w:numId w:val="71"/>
        </w:numPr>
        <w:suppressAutoHyphens w:val="0"/>
        <w:rPr>
          <w:rFonts w:ascii="Calibri" w:hAnsi="Calibri" w:cs="Arial"/>
          <w:szCs w:val="22"/>
        </w:rPr>
      </w:pPr>
      <w:r>
        <w:rPr>
          <w:rFonts w:ascii="Calibri" w:hAnsi="Calibri" w:cs="Arial"/>
          <w:szCs w:val="22"/>
        </w:rPr>
        <w:t xml:space="preserve">uwagi i czynności eksploatacyjne, </w:t>
      </w:r>
    </w:p>
    <w:p w14:paraId="677DF507" w14:textId="77777777" w:rsidR="000F1BFB" w:rsidRDefault="000F1BFB" w:rsidP="00465D94">
      <w:pPr>
        <w:numPr>
          <w:ilvl w:val="1"/>
          <w:numId w:val="71"/>
        </w:numPr>
        <w:suppressAutoHyphens w:val="0"/>
        <w:rPr>
          <w:rFonts w:ascii="Calibri" w:hAnsi="Calibri" w:cs="Arial"/>
          <w:szCs w:val="22"/>
        </w:rPr>
      </w:pPr>
      <w:r>
        <w:rPr>
          <w:rFonts w:ascii="Calibri" w:hAnsi="Calibri" w:cs="Arial"/>
          <w:szCs w:val="22"/>
        </w:rPr>
        <w:t xml:space="preserve">obsługę armatury technologicznej, </w:t>
      </w:r>
    </w:p>
    <w:p w14:paraId="662DF1CC" w14:textId="77777777" w:rsidR="000F1BFB" w:rsidRDefault="000F1BFB" w:rsidP="00465D94">
      <w:pPr>
        <w:numPr>
          <w:ilvl w:val="1"/>
          <w:numId w:val="71"/>
        </w:numPr>
        <w:suppressAutoHyphens w:val="0"/>
        <w:rPr>
          <w:rFonts w:ascii="Calibri" w:hAnsi="Calibri" w:cs="Arial"/>
          <w:szCs w:val="22"/>
        </w:rPr>
      </w:pPr>
      <w:r>
        <w:rPr>
          <w:rFonts w:ascii="Calibri" w:hAnsi="Calibri" w:cs="Arial"/>
          <w:szCs w:val="22"/>
        </w:rPr>
        <w:t xml:space="preserve">załączanie i wyłączanie urządzeń, </w:t>
      </w:r>
    </w:p>
    <w:p w14:paraId="0BA1FA4D" w14:textId="77777777" w:rsidR="000F1BFB" w:rsidRDefault="000F1BFB" w:rsidP="00465D94">
      <w:pPr>
        <w:numPr>
          <w:ilvl w:val="1"/>
          <w:numId w:val="71"/>
        </w:numPr>
        <w:suppressAutoHyphens w:val="0"/>
        <w:rPr>
          <w:rFonts w:ascii="Calibri" w:hAnsi="Calibri" w:cs="Arial"/>
          <w:szCs w:val="22"/>
        </w:rPr>
      </w:pPr>
      <w:r>
        <w:rPr>
          <w:rFonts w:ascii="Calibri" w:hAnsi="Calibri" w:cs="Arial"/>
          <w:szCs w:val="22"/>
        </w:rPr>
        <w:t xml:space="preserve">sterowanie automatyczne i ręczne urządzeń, </w:t>
      </w:r>
    </w:p>
    <w:p w14:paraId="600C119F" w14:textId="77777777" w:rsidR="000F1BFB" w:rsidRDefault="000F1BFB" w:rsidP="00465D94">
      <w:pPr>
        <w:numPr>
          <w:ilvl w:val="1"/>
          <w:numId w:val="71"/>
        </w:numPr>
        <w:suppressAutoHyphens w:val="0"/>
        <w:rPr>
          <w:rFonts w:ascii="Calibri" w:hAnsi="Calibri" w:cs="Arial"/>
          <w:szCs w:val="22"/>
        </w:rPr>
      </w:pPr>
      <w:r>
        <w:rPr>
          <w:rFonts w:ascii="Calibri" w:hAnsi="Calibri" w:cs="Arial"/>
          <w:szCs w:val="22"/>
        </w:rPr>
        <w:t>wymagania dotyczące ochrony przed porażeniem, pożarem oraz w zakresie bezpieczeństwa obsługi,</w:t>
      </w:r>
    </w:p>
    <w:p w14:paraId="4A0CDCB3" w14:textId="77777777" w:rsidR="000F1BFB" w:rsidRPr="001E1368" w:rsidRDefault="000F1BFB" w:rsidP="00465D94">
      <w:pPr>
        <w:numPr>
          <w:ilvl w:val="1"/>
          <w:numId w:val="71"/>
        </w:numPr>
        <w:suppressAutoHyphens w:val="0"/>
        <w:rPr>
          <w:rFonts w:ascii="Calibri" w:hAnsi="Calibri" w:cs="Arial"/>
          <w:szCs w:val="22"/>
        </w:rPr>
      </w:pPr>
      <w:r>
        <w:rPr>
          <w:rFonts w:ascii="Calibri" w:hAnsi="Calibri" w:cs="Arial"/>
          <w:szCs w:val="22"/>
        </w:rPr>
        <w:t>imię i nazwisko osoby opracowującej i zatwierdzającej, datę opracowania</w:t>
      </w:r>
      <w:r w:rsidRPr="001E1368">
        <w:rPr>
          <w:rFonts w:ascii="Calibri" w:hAnsi="Calibri" w:cs="Arial"/>
          <w:szCs w:val="22"/>
        </w:rPr>
        <w:t>.</w:t>
      </w:r>
    </w:p>
    <w:p w14:paraId="6A7B93FE" w14:textId="77777777" w:rsidR="000F1BFB" w:rsidRPr="00322013" w:rsidRDefault="000F1BFB" w:rsidP="00285BD0">
      <w:pPr>
        <w:pStyle w:val="Nagwek2"/>
        <w:numPr>
          <w:ilvl w:val="1"/>
          <w:numId w:val="6"/>
        </w:numPr>
      </w:pPr>
      <w:bookmarkStart w:id="429" w:name="_Toc18750539"/>
      <w:bookmarkStart w:id="430" w:name="_Toc5004002"/>
      <w:bookmarkStart w:id="431" w:name="_Toc4945835"/>
      <w:bookmarkStart w:id="432" w:name="_Toc149554414"/>
      <w:bookmarkStart w:id="433" w:name="_Toc153904438"/>
      <w:bookmarkEnd w:id="429"/>
      <w:bookmarkEnd w:id="430"/>
      <w:bookmarkEnd w:id="431"/>
      <w:r w:rsidRPr="00322013">
        <w:t>Przekazanie do eksploatacji, zakończenie prac i obsługa Urządzeń</w:t>
      </w:r>
      <w:bookmarkEnd w:id="432"/>
      <w:bookmarkEnd w:id="433"/>
    </w:p>
    <w:p w14:paraId="21E976BB" w14:textId="77777777" w:rsidR="000F1BFB" w:rsidRPr="00322013" w:rsidRDefault="000F1BFB" w:rsidP="00285BD0">
      <w:pPr>
        <w:widowControl w:val="0"/>
        <w:rPr>
          <w:rFonts w:ascii="Calibri" w:hAnsi="Calibri" w:cs="Calibri"/>
        </w:rPr>
      </w:pPr>
      <w:r w:rsidRPr="00883150">
        <w:rPr>
          <w:rFonts w:ascii="Calibri" w:hAnsi="Calibri" w:cs="Calibri"/>
        </w:rPr>
        <w:t xml:space="preserve">Instalacje zostaną przekazana do eksploatacji i użytkowania Zamawiającemu w terminie ustalonym </w:t>
      </w:r>
      <w:r>
        <w:rPr>
          <w:rFonts w:ascii="Calibri" w:hAnsi="Calibri" w:cs="Calibri"/>
        </w:rPr>
        <w:br/>
      </w:r>
      <w:r w:rsidRPr="00883150">
        <w:rPr>
          <w:rFonts w:ascii="Calibri" w:hAnsi="Calibri" w:cs="Calibri"/>
        </w:rPr>
        <w:t xml:space="preserve">z Inżynierem, po spełnieniu wszystkich wymogów formalnych i technicznych wynikających z Kontraktu </w:t>
      </w:r>
      <w:r>
        <w:rPr>
          <w:rFonts w:ascii="Calibri" w:hAnsi="Calibri" w:cs="Calibri"/>
        </w:rPr>
        <w:br/>
      </w:r>
      <w:r w:rsidRPr="00883150">
        <w:rPr>
          <w:rFonts w:ascii="Calibri" w:hAnsi="Calibri" w:cs="Calibri"/>
        </w:rPr>
        <w:t>i obowiązującego prawa (po uzyskan</w:t>
      </w:r>
      <w:r w:rsidR="00322013">
        <w:rPr>
          <w:rFonts w:ascii="Calibri" w:hAnsi="Calibri" w:cs="Calibri"/>
        </w:rPr>
        <w:t xml:space="preserve">iu pozwolenia na użytkowanie). </w:t>
      </w:r>
    </w:p>
    <w:p w14:paraId="147C964A" w14:textId="77777777" w:rsidR="000F1BFB" w:rsidRDefault="000F1BFB" w:rsidP="00285BD0">
      <w:pPr>
        <w:pStyle w:val="Nagwek2"/>
        <w:numPr>
          <w:ilvl w:val="1"/>
          <w:numId w:val="6"/>
        </w:numPr>
      </w:pPr>
      <w:bookmarkStart w:id="434" w:name="_Toc2557396011"/>
      <w:bookmarkStart w:id="435" w:name="_Toc1860043321"/>
      <w:bookmarkStart w:id="436" w:name="_Toc18750540"/>
      <w:bookmarkStart w:id="437" w:name="_Toc476203792"/>
      <w:bookmarkStart w:id="438" w:name="_Toc461114671"/>
      <w:bookmarkStart w:id="439" w:name="_Toc149554415"/>
      <w:bookmarkStart w:id="440" w:name="_Toc153904439"/>
      <w:bookmarkEnd w:id="434"/>
      <w:bookmarkEnd w:id="435"/>
      <w:bookmarkEnd w:id="436"/>
      <w:bookmarkEnd w:id="437"/>
      <w:bookmarkEnd w:id="438"/>
      <w:r w:rsidRPr="00D86191">
        <w:t>Wymagania dotyczące parametrów gwarantowanych</w:t>
      </w:r>
      <w:bookmarkEnd w:id="439"/>
      <w:bookmarkEnd w:id="440"/>
    </w:p>
    <w:p w14:paraId="0A9E4AC3" w14:textId="77777777" w:rsidR="006A3466" w:rsidRDefault="006A3466" w:rsidP="006A3466"/>
    <w:p w14:paraId="75A6BEF4" w14:textId="77777777" w:rsidR="006A3466" w:rsidRPr="006A3466" w:rsidRDefault="006A3466" w:rsidP="006A3466">
      <w:pPr>
        <w:pStyle w:val="Nagwek2"/>
        <w:numPr>
          <w:ilvl w:val="2"/>
          <w:numId w:val="6"/>
        </w:numPr>
      </w:pPr>
      <w:bookmarkStart w:id="441" w:name="_Toc476544089"/>
      <w:r w:rsidRPr="006A3466">
        <w:lastRenderedPageBreak/>
        <w:t>Definicje wartości gwarantowanych</w:t>
      </w:r>
      <w:bookmarkEnd w:id="441"/>
    </w:p>
    <w:p w14:paraId="18F8859D" w14:textId="77777777" w:rsidR="006A3466" w:rsidRPr="00E25A5A" w:rsidRDefault="006A3466" w:rsidP="006A3466">
      <w:pPr>
        <w:rPr>
          <w:b/>
          <w:bCs w:val="0"/>
        </w:rPr>
      </w:pPr>
    </w:p>
    <w:p w14:paraId="112A8BF7" w14:textId="77777777" w:rsidR="006A3466" w:rsidRPr="00E25A5A" w:rsidRDefault="006A3466" w:rsidP="006A3466">
      <w:pPr>
        <w:rPr>
          <w:b/>
          <w:bCs w:val="0"/>
        </w:rPr>
      </w:pPr>
      <w:r w:rsidRPr="00E25A5A">
        <w:rPr>
          <w:b/>
        </w:rPr>
        <w:t>Wydajność pomp głębinowych</w:t>
      </w:r>
    </w:p>
    <w:p w14:paraId="2848317D" w14:textId="77777777" w:rsidR="006A3466" w:rsidRPr="00E25A5A" w:rsidRDefault="006A3466" w:rsidP="006A3466">
      <w:r w:rsidRPr="00E25A5A">
        <w:t xml:space="preserve">Wydajność pomp głębinowych musi być nie mniejsza niż </w:t>
      </w:r>
      <w:r>
        <w:t>40 m3/h</w:t>
      </w:r>
      <w:r w:rsidRPr="00E25A5A">
        <w:t xml:space="preserve"> przy pracy pod pełnym obciążeniem układu technologicznego przy połowie napełnienia zbiornika na wodę czystą.</w:t>
      </w:r>
    </w:p>
    <w:p w14:paraId="749F4912" w14:textId="77777777" w:rsidR="006A3466" w:rsidRPr="00E25A5A" w:rsidRDefault="006A3466" w:rsidP="006A3466">
      <w:pPr>
        <w:rPr>
          <w:b/>
          <w:bCs w:val="0"/>
        </w:rPr>
      </w:pPr>
    </w:p>
    <w:p w14:paraId="1DC32E61" w14:textId="77777777" w:rsidR="006A3466" w:rsidRPr="00E25A5A" w:rsidRDefault="006A3466" w:rsidP="006A3466">
      <w:pPr>
        <w:rPr>
          <w:b/>
          <w:bCs w:val="0"/>
        </w:rPr>
      </w:pPr>
      <w:r w:rsidRPr="00E25A5A">
        <w:rPr>
          <w:b/>
        </w:rPr>
        <w:t xml:space="preserve">Wydajność układu uzdatniania wody </w:t>
      </w:r>
    </w:p>
    <w:p w14:paraId="63D6F602" w14:textId="1DDCDE27" w:rsidR="006A3466" w:rsidRPr="00E25A5A" w:rsidRDefault="00582B5B" w:rsidP="006A3466">
      <w:r w:rsidRPr="00582B5B">
        <w:t>W</w:t>
      </w:r>
      <w:r w:rsidR="006A3466" w:rsidRPr="00582B5B">
        <w:t>ydajność układu uzdatniania</w:t>
      </w:r>
      <w:r w:rsidR="000873A9">
        <w:t xml:space="preserve"> 20</w:t>
      </w:r>
      <w:r w:rsidR="006A3466" w:rsidRPr="00582B5B">
        <w:t>0 m</w:t>
      </w:r>
      <w:r w:rsidR="006A3466" w:rsidRPr="00582B5B">
        <w:rPr>
          <w:vertAlign w:val="superscript"/>
        </w:rPr>
        <w:t>3</w:t>
      </w:r>
      <w:r w:rsidR="006A3466" w:rsidRPr="00582B5B">
        <w:t>/h</w:t>
      </w:r>
      <w:r w:rsidRPr="00582B5B">
        <w:t>.</w:t>
      </w:r>
    </w:p>
    <w:p w14:paraId="48A8A276" w14:textId="77777777" w:rsidR="006A3466" w:rsidRPr="00E25A5A" w:rsidRDefault="006A3466" w:rsidP="006A3466"/>
    <w:p w14:paraId="086D6CC0" w14:textId="77777777" w:rsidR="006A3466" w:rsidRPr="00E25A5A" w:rsidRDefault="006A3466" w:rsidP="006A3466">
      <w:pPr>
        <w:rPr>
          <w:b/>
          <w:bCs w:val="0"/>
        </w:rPr>
      </w:pPr>
      <w:r w:rsidRPr="00E25A5A">
        <w:rPr>
          <w:b/>
        </w:rPr>
        <w:t>Zawartość powietrza w wodzie napowietrzonej</w:t>
      </w:r>
    </w:p>
    <w:p w14:paraId="68F1BA18" w14:textId="77777777" w:rsidR="006A3466" w:rsidRPr="00E25A5A" w:rsidRDefault="006A3466" w:rsidP="006A3466">
      <w:r w:rsidRPr="00E25A5A">
        <w:t>Zawartość powietrza w wodzie napowietrzonej mierzona na rurociągu wody surowej przed filtrami nie mniejsza niż 4 mg/dm</w:t>
      </w:r>
      <w:r w:rsidRPr="00E25A5A">
        <w:rPr>
          <w:vertAlign w:val="superscript"/>
        </w:rPr>
        <w:t>3</w:t>
      </w:r>
      <w:r w:rsidRPr="00E25A5A">
        <w:t>.</w:t>
      </w:r>
    </w:p>
    <w:p w14:paraId="1C7D1B57" w14:textId="77777777" w:rsidR="006A3466" w:rsidRPr="00E25A5A" w:rsidRDefault="006A3466" w:rsidP="006A3466">
      <w:pPr>
        <w:rPr>
          <w:b/>
          <w:bCs w:val="0"/>
          <w:spacing w:val="-1"/>
        </w:rPr>
      </w:pPr>
    </w:p>
    <w:p w14:paraId="068E8C4F" w14:textId="77777777" w:rsidR="006A3466" w:rsidRPr="00E25A5A" w:rsidRDefault="006A3466" w:rsidP="006A3466">
      <w:pPr>
        <w:rPr>
          <w:b/>
          <w:bCs w:val="0"/>
          <w:spacing w:val="-1"/>
        </w:rPr>
      </w:pPr>
      <w:r w:rsidRPr="00E25A5A">
        <w:rPr>
          <w:b/>
          <w:spacing w:val="-1"/>
        </w:rPr>
        <w:t xml:space="preserve">Jakość wody uzdatnionej </w:t>
      </w:r>
    </w:p>
    <w:p w14:paraId="25A972EA" w14:textId="77777777" w:rsidR="006A3466" w:rsidRPr="00E25A5A" w:rsidRDefault="006A3466" w:rsidP="006A3466">
      <w:pPr>
        <w:rPr>
          <w:spacing w:val="-1"/>
        </w:rPr>
      </w:pPr>
      <w:r w:rsidRPr="00E25A5A">
        <w:rPr>
          <w:spacing w:val="-1"/>
        </w:rPr>
        <w:t xml:space="preserve">Zgodna z rozporządzeniem Ministra Zdrowia z dnia </w:t>
      </w:r>
      <w:r w:rsidRPr="006A3466">
        <w:rPr>
          <w:spacing w:val="-1"/>
        </w:rPr>
        <w:t>7 grudnia 2017</w:t>
      </w:r>
      <w:r>
        <w:rPr>
          <w:spacing w:val="-1"/>
        </w:rPr>
        <w:t xml:space="preserve"> </w:t>
      </w:r>
      <w:r w:rsidRPr="006A3466">
        <w:rPr>
          <w:spacing w:val="-1"/>
        </w:rPr>
        <w:t>r. w sprawie jakości wody przeznaczonej do spożycia przez ludzi</w:t>
      </w:r>
      <w:r w:rsidRPr="00E25A5A">
        <w:rPr>
          <w:spacing w:val="-1"/>
        </w:rPr>
        <w:t>, przy czym mętność wody podawanej do sieci wodociągowej nie powinna przekraczać 0,5 NTU.</w:t>
      </w:r>
    </w:p>
    <w:p w14:paraId="70AA4808" w14:textId="77777777" w:rsidR="006A3466" w:rsidRPr="00E25A5A" w:rsidRDefault="006A3466" w:rsidP="006A3466">
      <w:pPr>
        <w:rPr>
          <w:spacing w:val="-1"/>
        </w:rPr>
      </w:pPr>
    </w:p>
    <w:p w14:paraId="4F9A509E" w14:textId="77777777" w:rsidR="006A3466" w:rsidRPr="00E25A5A" w:rsidRDefault="006A3466" w:rsidP="006A3466">
      <w:pPr>
        <w:rPr>
          <w:b/>
          <w:bCs w:val="0"/>
          <w:spacing w:val="-1"/>
        </w:rPr>
      </w:pPr>
      <w:r w:rsidRPr="00E25A5A">
        <w:rPr>
          <w:b/>
          <w:spacing w:val="-1"/>
        </w:rPr>
        <w:t xml:space="preserve"> Wydajność układu dawkowania podchlorynu sodu</w:t>
      </w:r>
    </w:p>
    <w:p w14:paraId="6E13A506" w14:textId="77777777" w:rsidR="006A3466" w:rsidRPr="00E25A5A" w:rsidRDefault="006A3466" w:rsidP="006A3466">
      <w:r w:rsidRPr="00E25A5A">
        <w:t>Wydajność zapewniająca stężenie chloru min. 0,3 mg/dm</w:t>
      </w:r>
      <w:r w:rsidRPr="00E25A5A">
        <w:rPr>
          <w:vertAlign w:val="superscript"/>
        </w:rPr>
        <w:t>3</w:t>
      </w:r>
      <w:r w:rsidRPr="00E25A5A">
        <w:t xml:space="preserve"> w wodzie wtłaczanej do sieci wodociągowej.</w:t>
      </w:r>
    </w:p>
    <w:p w14:paraId="02AEB90A" w14:textId="77777777" w:rsidR="006A3466" w:rsidRPr="00E25A5A" w:rsidRDefault="006A3466" w:rsidP="006A3466">
      <w:pPr>
        <w:rPr>
          <w:b/>
          <w:bCs w:val="0"/>
          <w:spacing w:val="-1"/>
        </w:rPr>
      </w:pPr>
    </w:p>
    <w:p w14:paraId="03FD70CE" w14:textId="77777777" w:rsidR="006A3466" w:rsidRPr="00E25A5A" w:rsidRDefault="006A3466" w:rsidP="006A3466">
      <w:pPr>
        <w:rPr>
          <w:b/>
          <w:bCs w:val="0"/>
          <w:spacing w:val="-1"/>
        </w:rPr>
      </w:pPr>
      <w:r w:rsidRPr="00E25A5A">
        <w:rPr>
          <w:b/>
          <w:spacing w:val="-1"/>
        </w:rPr>
        <w:t>Wydajność pomp do płukania filtrów</w:t>
      </w:r>
    </w:p>
    <w:p w14:paraId="2CDD3CD9" w14:textId="77777777" w:rsidR="006A3466" w:rsidRPr="00E25A5A" w:rsidRDefault="006A3466" w:rsidP="006A3466">
      <w:r w:rsidRPr="00E25A5A">
        <w:t>Zapewniająca intensywność płukania 15 l/s</w:t>
      </w:r>
      <w:r>
        <w:t>*</w:t>
      </w:r>
      <w:r w:rsidRPr="00E25A5A">
        <w:t>m</w:t>
      </w:r>
      <w:r w:rsidRPr="00E25A5A">
        <w:rPr>
          <w:vertAlign w:val="superscript"/>
        </w:rPr>
        <w:t>2</w:t>
      </w:r>
      <w:r w:rsidRPr="00E25A5A">
        <w:t>.</w:t>
      </w:r>
    </w:p>
    <w:p w14:paraId="3E74092B" w14:textId="77777777" w:rsidR="006A3466" w:rsidRPr="00E25A5A" w:rsidRDefault="006A3466" w:rsidP="006A3466">
      <w:pPr>
        <w:rPr>
          <w:b/>
          <w:bCs w:val="0"/>
          <w:spacing w:val="-1"/>
        </w:rPr>
      </w:pPr>
    </w:p>
    <w:p w14:paraId="049097FF" w14:textId="77777777" w:rsidR="006A3466" w:rsidRPr="00E25A5A" w:rsidRDefault="006A3466" w:rsidP="006A3466">
      <w:pPr>
        <w:rPr>
          <w:b/>
          <w:bCs w:val="0"/>
          <w:spacing w:val="-1"/>
        </w:rPr>
      </w:pPr>
      <w:r w:rsidRPr="00E25A5A">
        <w:rPr>
          <w:b/>
          <w:spacing w:val="-1"/>
        </w:rPr>
        <w:t xml:space="preserve">Wydajność </w:t>
      </w:r>
      <w:proofErr w:type="gramStart"/>
      <w:r w:rsidRPr="00E25A5A">
        <w:rPr>
          <w:b/>
          <w:spacing w:val="-1"/>
        </w:rPr>
        <w:t>dmuchawy  do</w:t>
      </w:r>
      <w:proofErr w:type="gramEnd"/>
      <w:r w:rsidRPr="00E25A5A">
        <w:rPr>
          <w:b/>
          <w:spacing w:val="-1"/>
        </w:rPr>
        <w:t xml:space="preserve"> płukania filtrów</w:t>
      </w:r>
    </w:p>
    <w:p w14:paraId="3A23B381" w14:textId="77777777" w:rsidR="006A3466" w:rsidRPr="00E25A5A" w:rsidRDefault="006A3466" w:rsidP="006A3466">
      <w:r w:rsidRPr="00E25A5A">
        <w:t>Zapewniająca intensywność płukania 15</w:t>
      </w:r>
      <w:r>
        <w:t xml:space="preserve"> </w:t>
      </w:r>
      <w:r w:rsidRPr="00E25A5A">
        <w:t>l/s</w:t>
      </w:r>
      <w:r>
        <w:t>*</w:t>
      </w:r>
      <w:r w:rsidRPr="00E25A5A">
        <w:t>m</w:t>
      </w:r>
      <w:r w:rsidRPr="00E25A5A">
        <w:rPr>
          <w:vertAlign w:val="superscript"/>
        </w:rPr>
        <w:t>2</w:t>
      </w:r>
      <w:r w:rsidRPr="00E25A5A">
        <w:t>.</w:t>
      </w:r>
    </w:p>
    <w:p w14:paraId="06AA399A" w14:textId="77777777" w:rsidR="006A3466" w:rsidRPr="00E25A5A" w:rsidRDefault="006A3466" w:rsidP="006A3466">
      <w:pPr>
        <w:rPr>
          <w:bCs w:val="0"/>
          <w:spacing w:val="-1"/>
        </w:rPr>
      </w:pPr>
    </w:p>
    <w:p w14:paraId="4B708556" w14:textId="77777777" w:rsidR="006A3466" w:rsidRDefault="006A3466" w:rsidP="006A3466">
      <w:pPr>
        <w:rPr>
          <w:b/>
          <w:spacing w:val="-1"/>
        </w:rPr>
      </w:pPr>
      <w:r w:rsidRPr="00E25A5A">
        <w:rPr>
          <w:b/>
          <w:spacing w:val="-1"/>
        </w:rPr>
        <w:t>Wydajność zestawu hydroforowego</w:t>
      </w:r>
      <w:r w:rsidRPr="00E25A5A">
        <w:rPr>
          <w:b/>
          <w:spacing w:val="-1"/>
        </w:rPr>
        <w:tab/>
      </w:r>
    </w:p>
    <w:p w14:paraId="36B81D84" w14:textId="77777777" w:rsidR="006A3466" w:rsidRPr="00E25A5A" w:rsidRDefault="006A3466" w:rsidP="006A3466">
      <w:r w:rsidRPr="00582B5B">
        <w:t>Maksymalna godzinowa 2</w:t>
      </w:r>
      <w:r w:rsidR="00582B5B" w:rsidRPr="00582B5B">
        <w:t>2</w:t>
      </w:r>
      <w:r w:rsidRPr="00582B5B">
        <w:t>0 m</w:t>
      </w:r>
      <w:r w:rsidRPr="00582B5B">
        <w:rPr>
          <w:vertAlign w:val="superscript"/>
        </w:rPr>
        <w:t>3</w:t>
      </w:r>
      <w:r w:rsidRPr="00582B5B">
        <w:t>/h przy ciśnieniu 6,0 bar.</w:t>
      </w:r>
    </w:p>
    <w:p w14:paraId="505132A9" w14:textId="77777777" w:rsidR="006A3466" w:rsidRPr="006A3466" w:rsidRDefault="006A3466" w:rsidP="006A3466"/>
    <w:p w14:paraId="561151D6" w14:textId="77777777" w:rsidR="000F1BFB" w:rsidRPr="00D86191" w:rsidRDefault="000F1BFB" w:rsidP="00285BD0">
      <w:pPr>
        <w:pStyle w:val="Nagwek2"/>
        <w:numPr>
          <w:ilvl w:val="2"/>
          <w:numId w:val="6"/>
        </w:numPr>
      </w:pPr>
      <w:bookmarkStart w:id="442" w:name="_Toc18750541"/>
      <w:bookmarkStart w:id="443" w:name="_Toc476203794"/>
      <w:bookmarkStart w:id="444" w:name="_Toc149554416"/>
      <w:bookmarkStart w:id="445" w:name="_Toc153904440"/>
      <w:bookmarkEnd w:id="442"/>
      <w:bookmarkEnd w:id="443"/>
      <w:r w:rsidRPr="00D86191">
        <w:t>Parametry gwarantowane – Wykaz Gwarancji</w:t>
      </w:r>
      <w:bookmarkEnd w:id="444"/>
      <w:bookmarkEnd w:id="445"/>
    </w:p>
    <w:p w14:paraId="717D73C7" w14:textId="77777777" w:rsidR="000F1BFB" w:rsidRDefault="000F1BFB" w:rsidP="00285BD0">
      <w:pPr>
        <w:widowControl w:val="0"/>
        <w:rPr>
          <w:rFonts w:ascii="Calibri" w:hAnsi="Calibri" w:cs="Calibri"/>
        </w:rPr>
      </w:pPr>
    </w:p>
    <w:p w14:paraId="74CF8EDA" w14:textId="77777777" w:rsidR="000F1BFB" w:rsidRPr="00AB1843" w:rsidRDefault="000F1BFB" w:rsidP="00285BD0">
      <w:pPr>
        <w:widowControl w:val="0"/>
        <w:rPr>
          <w:rFonts w:ascii="Calibri" w:hAnsi="Calibri" w:cs="Calibri"/>
        </w:rPr>
      </w:pPr>
      <w:r w:rsidRPr="00AB1843">
        <w:rPr>
          <w:rFonts w:ascii="Calibri" w:hAnsi="Calibri" w:cs="Calibri"/>
        </w:rPr>
        <w:t>Wykonawca   gwarantuje   dotrzymanie   parametrów   procesowych   i   eksploatacyjnych wymienionych w Wykazie Gwarancji, przedstawionym poniżej.</w:t>
      </w:r>
    </w:p>
    <w:p w14:paraId="59A8413F" w14:textId="77777777" w:rsidR="000F1BFB" w:rsidRPr="00883150" w:rsidRDefault="000F1BFB" w:rsidP="00285BD0">
      <w:pPr>
        <w:widowControl w:val="0"/>
        <w:rPr>
          <w:rFonts w:ascii="Calibri" w:hAnsi="Calibri" w:cs="Calibri"/>
        </w:rPr>
      </w:pPr>
    </w:p>
    <w:p w14:paraId="26DBF810" w14:textId="77777777" w:rsidR="000F1BFB" w:rsidRPr="00AB1843" w:rsidRDefault="000F1BFB" w:rsidP="00465D94">
      <w:pPr>
        <w:pStyle w:val="Akapitzlist"/>
        <w:numPr>
          <w:ilvl w:val="0"/>
          <w:numId w:val="36"/>
        </w:numPr>
        <w:suppressAutoHyphens w:val="0"/>
        <w:spacing w:after="60"/>
        <w:contextualSpacing w:val="0"/>
        <w:rPr>
          <w:rFonts w:cstheme="minorHAnsi"/>
          <w:szCs w:val="22"/>
        </w:rPr>
      </w:pPr>
      <w:r>
        <w:rPr>
          <w:rFonts w:cstheme="minorHAnsi"/>
          <w:szCs w:val="22"/>
        </w:rPr>
        <w:t>Wykaz gwarancji – parametry procesowe i eksploatacyjne gwarantowane przez Wykonawcę</w:t>
      </w:r>
    </w:p>
    <w:tbl>
      <w:tblPr>
        <w:tblW w:w="5000" w:type="pct"/>
        <w:tblBorders>
          <w:top w:val="single" w:sz="6" w:space="0" w:color="00000A"/>
          <w:left w:val="single" w:sz="6" w:space="0" w:color="00000A"/>
          <w:bottom w:val="single" w:sz="6" w:space="0" w:color="00000A"/>
          <w:right w:val="single" w:sz="6" w:space="0" w:color="00000A"/>
          <w:insideH w:val="single" w:sz="6" w:space="0" w:color="00000A"/>
          <w:insideV w:val="single" w:sz="6" w:space="0" w:color="00000A"/>
        </w:tblBorders>
        <w:tblCellMar>
          <w:left w:w="0" w:type="dxa"/>
          <w:right w:w="40" w:type="dxa"/>
        </w:tblCellMar>
        <w:tblLook w:val="0000" w:firstRow="0" w:lastRow="0" w:firstColumn="0" w:lastColumn="0" w:noHBand="0" w:noVBand="0"/>
      </w:tblPr>
      <w:tblGrid>
        <w:gridCol w:w="487"/>
        <w:gridCol w:w="2729"/>
        <w:gridCol w:w="2717"/>
        <w:gridCol w:w="1540"/>
        <w:gridCol w:w="1583"/>
      </w:tblGrid>
      <w:tr w:rsidR="000F1BFB" w:rsidRPr="0030462C" w14:paraId="41EE7088" w14:textId="77777777" w:rsidTr="000F1BFB">
        <w:trPr>
          <w:trHeight w:val="227"/>
        </w:trPr>
        <w:tc>
          <w:tcPr>
            <w:tcW w:w="269" w:type="pct"/>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14:paraId="5FC8400C" w14:textId="77777777" w:rsidR="000F1BFB" w:rsidRPr="00047D8D" w:rsidRDefault="000F1BFB" w:rsidP="00285BD0">
            <w:pPr>
              <w:widowControl w:val="0"/>
              <w:jc w:val="center"/>
              <w:rPr>
                <w:rFonts w:ascii="Calibri" w:hAnsi="Calibri" w:cs="Calibri"/>
                <w:b/>
                <w:bCs w:val="0"/>
                <w:sz w:val="20"/>
              </w:rPr>
            </w:pPr>
            <w:r w:rsidRPr="00047D8D">
              <w:rPr>
                <w:rFonts w:ascii="Calibri" w:hAnsi="Calibri" w:cs="Calibri"/>
                <w:b/>
                <w:bCs w:val="0"/>
                <w:sz w:val="20"/>
              </w:rPr>
              <w:t>L.p.</w:t>
            </w:r>
          </w:p>
        </w:tc>
        <w:tc>
          <w:tcPr>
            <w:tcW w:w="1507" w:type="pct"/>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14:paraId="204DFC14" w14:textId="77777777" w:rsidR="000F1BFB" w:rsidRPr="00047D8D" w:rsidRDefault="000F1BFB" w:rsidP="00285BD0">
            <w:pPr>
              <w:widowControl w:val="0"/>
              <w:jc w:val="center"/>
              <w:rPr>
                <w:rFonts w:ascii="Calibri" w:hAnsi="Calibri" w:cs="Calibri"/>
                <w:b/>
                <w:bCs w:val="0"/>
                <w:sz w:val="20"/>
              </w:rPr>
            </w:pPr>
            <w:r w:rsidRPr="00047D8D">
              <w:rPr>
                <w:rFonts w:ascii="Calibri" w:hAnsi="Calibri" w:cs="Calibri"/>
                <w:b/>
                <w:bCs w:val="0"/>
                <w:sz w:val="20"/>
              </w:rPr>
              <w:t>Parametr</w:t>
            </w:r>
          </w:p>
        </w:tc>
        <w:tc>
          <w:tcPr>
            <w:tcW w:w="1500" w:type="pct"/>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14:paraId="6ACC5E6F" w14:textId="77777777" w:rsidR="000F1BFB" w:rsidRPr="00047D8D" w:rsidRDefault="000F1BFB" w:rsidP="00285BD0">
            <w:pPr>
              <w:widowControl w:val="0"/>
              <w:jc w:val="center"/>
              <w:rPr>
                <w:rFonts w:ascii="Calibri" w:hAnsi="Calibri" w:cs="Calibri"/>
                <w:b/>
                <w:bCs w:val="0"/>
                <w:sz w:val="20"/>
              </w:rPr>
            </w:pPr>
            <w:r w:rsidRPr="00047D8D">
              <w:rPr>
                <w:rFonts w:ascii="Calibri" w:hAnsi="Calibri" w:cs="Calibri"/>
                <w:b/>
                <w:bCs w:val="0"/>
                <w:sz w:val="20"/>
              </w:rPr>
              <w:t xml:space="preserve">Wartość </w:t>
            </w:r>
            <w:r w:rsidRPr="00047D8D">
              <w:rPr>
                <w:rFonts w:ascii="Calibri" w:hAnsi="Calibri" w:cs="Calibri"/>
                <w:b/>
                <w:bCs w:val="0"/>
                <w:spacing w:val="-1"/>
                <w:sz w:val="20"/>
              </w:rPr>
              <w:t>/ Jednostka</w:t>
            </w:r>
          </w:p>
        </w:tc>
        <w:tc>
          <w:tcPr>
            <w:tcW w:w="850" w:type="pct"/>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14:paraId="3D4FB9FE" w14:textId="77777777" w:rsidR="000F1BFB" w:rsidRPr="00047D8D" w:rsidRDefault="000F1BFB" w:rsidP="00285BD0">
            <w:pPr>
              <w:widowControl w:val="0"/>
              <w:jc w:val="center"/>
              <w:rPr>
                <w:rFonts w:ascii="Calibri" w:hAnsi="Calibri" w:cs="Calibri"/>
                <w:b/>
                <w:bCs w:val="0"/>
                <w:sz w:val="20"/>
              </w:rPr>
            </w:pPr>
            <w:r w:rsidRPr="00047D8D">
              <w:rPr>
                <w:rFonts w:ascii="Calibri" w:hAnsi="Calibri" w:cs="Calibri"/>
                <w:b/>
                <w:bCs w:val="0"/>
                <w:sz w:val="20"/>
              </w:rPr>
              <w:t>Okres</w:t>
            </w:r>
          </w:p>
          <w:p w14:paraId="369F0DE1" w14:textId="77777777" w:rsidR="000F1BFB" w:rsidRPr="00047D8D" w:rsidRDefault="000F1BFB" w:rsidP="00285BD0">
            <w:pPr>
              <w:widowControl w:val="0"/>
              <w:jc w:val="center"/>
              <w:rPr>
                <w:rFonts w:ascii="Calibri" w:hAnsi="Calibri" w:cs="Calibri"/>
                <w:b/>
                <w:bCs w:val="0"/>
                <w:sz w:val="20"/>
              </w:rPr>
            </w:pPr>
            <w:r w:rsidRPr="00047D8D">
              <w:rPr>
                <w:rFonts w:ascii="Calibri" w:hAnsi="Calibri" w:cs="Calibri"/>
                <w:b/>
                <w:bCs w:val="0"/>
                <w:spacing w:val="-1"/>
                <w:sz w:val="20"/>
              </w:rPr>
              <w:t>Zgłaszania</w:t>
            </w:r>
          </w:p>
          <w:p w14:paraId="0EE44AF5" w14:textId="77777777" w:rsidR="000F1BFB" w:rsidRPr="00047D8D" w:rsidRDefault="000F1BFB" w:rsidP="00285BD0">
            <w:pPr>
              <w:widowControl w:val="0"/>
              <w:jc w:val="center"/>
              <w:rPr>
                <w:rFonts w:ascii="Calibri" w:hAnsi="Calibri" w:cs="Calibri"/>
                <w:b/>
                <w:bCs w:val="0"/>
                <w:sz w:val="20"/>
              </w:rPr>
            </w:pPr>
            <w:r w:rsidRPr="00047D8D">
              <w:rPr>
                <w:rFonts w:ascii="Calibri" w:hAnsi="Calibri" w:cs="Calibri"/>
                <w:b/>
                <w:bCs w:val="0"/>
                <w:sz w:val="20"/>
              </w:rPr>
              <w:t>Wad</w:t>
            </w:r>
          </w:p>
        </w:tc>
        <w:tc>
          <w:tcPr>
            <w:tcW w:w="874" w:type="pct"/>
            <w:tcBorders>
              <w:top w:val="single" w:sz="6" w:space="0" w:color="00000A"/>
              <w:left w:val="single" w:sz="6" w:space="0" w:color="00000A"/>
              <w:bottom w:val="single" w:sz="6" w:space="0" w:color="00000A"/>
              <w:right w:val="single" w:sz="6" w:space="0" w:color="00000A"/>
            </w:tcBorders>
            <w:shd w:val="clear" w:color="auto" w:fill="auto"/>
            <w:tcMar>
              <w:left w:w="0" w:type="dxa"/>
            </w:tcMar>
            <w:vAlign w:val="center"/>
          </w:tcPr>
          <w:p w14:paraId="671C40CA" w14:textId="77777777" w:rsidR="000F1BFB" w:rsidRPr="00047D8D" w:rsidRDefault="000F1BFB" w:rsidP="00285BD0">
            <w:pPr>
              <w:widowControl w:val="0"/>
              <w:jc w:val="center"/>
              <w:rPr>
                <w:rFonts w:ascii="Calibri" w:hAnsi="Calibri" w:cs="Calibri"/>
                <w:b/>
                <w:bCs w:val="0"/>
                <w:sz w:val="20"/>
              </w:rPr>
            </w:pPr>
            <w:r w:rsidRPr="00047D8D">
              <w:rPr>
                <w:rFonts w:ascii="Calibri" w:hAnsi="Calibri" w:cs="Calibri"/>
                <w:b/>
                <w:bCs w:val="0"/>
                <w:sz w:val="20"/>
              </w:rPr>
              <w:t>Okres rękojmi</w:t>
            </w:r>
          </w:p>
        </w:tc>
      </w:tr>
      <w:tr w:rsidR="000F1BFB" w:rsidRPr="00555969" w14:paraId="098F7AB9" w14:textId="77777777" w:rsidTr="000F1BFB">
        <w:trPr>
          <w:trHeight w:val="227"/>
        </w:trPr>
        <w:tc>
          <w:tcPr>
            <w:tcW w:w="269" w:type="pct"/>
            <w:tcBorders>
              <w:top w:val="single" w:sz="6" w:space="0" w:color="00000A"/>
              <w:left w:val="single" w:sz="6" w:space="0" w:color="00000A"/>
              <w:bottom w:val="single" w:sz="6" w:space="0" w:color="00000A"/>
              <w:right w:val="single" w:sz="6" w:space="0" w:color="00000A"/>
            </w:tcBorders>
            <w:shd w:val="clear" w:color="auto" w:fill="FFFFFF"/>
            <w:tcMar>
              <w:left w:w="0" w:type="dxa"/>
            </w:tcMar>
          </w:tcPr>
          <w:p w14:paraId="735FE180" w14:textId="77777777" w:rsidR="000F1BFB" w:rsidRPr="00555969" w:rsidRDefault="00555969" w:rsidP="00555969">
            <w:pPr>
              <w:widowControl w:val="0"/>
              <w:jc w:val="center"/>
              <w:rPr>
                <w:rFonts w:ascii="Calibri" w:hAnsi="Calibri" w:cs="Calibri"/>
                <w:sz w:val="20"/>
              </w:rPr>
            </w:pPr>
            <w:r>
              <w:rPr>
                <w:rFonts w:ascii="Calibri" w:hAnsi="Calibri" w:cs="Calibri"/>
                <w:sz w:val="20"/>
              </w:rPr>
              <w:t>1.</w:t>
            </w:r>
          </w:p>
        </w:tc>
        <w:tc>
          <w:tcPr>
            <w:tcW w:w="1507" w:type="pct"/>
            <w:tcBorders>
              <w:top w:val="single" w:sz="6" w:space="0" w:color="00000A"/>
              <w:left w:val="single" w:sz="6" w:space="0" w:color="00000A"/>
              <w:bottom w:val="single" w:sz="6" w:space="0" w:color="00000A"/>
              <w:right w:val="single" w:sz="6" w:space="0" w:color="00000A"/>
            </w:tcBorders>
            <w:shd w:val="clear" w:color="auto" w:fill="auto"/>
            <w:tcMar>
              <w:left w:w="0" w:type="dxa"/>
            </w:tcMar>
          </w:tcPr>
          <w:p w14:paraId="405AF25F" w14:textId="77777777" w:rsidR="000F1BFB" w:rsidRPr="00555969" w:rsidRDefault="000F1BFB" w:rsidP="00285BD0">
            <w:pPr>
              <w:widowControl w:val="0"/>
              <w:rPr>
                <w:rFonts w:ascii="Calibri" w:hAnsi="Calibri" w:cs="Calibri"/>
                <w:bCs w:val="0"/>
                <w:sz w:val="20"/>
              </w:rPr>
            </w:pPr>
            <w:r w:rsidRPr="00555969">
              <w:rPr>
                <w:rFonts w:ascii="Calibri" w:hAnsi="Calibri" w:cs="Calibri"/>
                <w:bCs w:val="0"/>
                <w:sz w:val="20"/>
              </w:rPr>
              <w:t>Skład fizyczno-chemiczny wody uzdatnionej</w:t>
            </w:r>
          </w:p>
        </w:tc>
        <w:tc>
          <w:tcPr>
            <w:tcW w:w="1500" w:type="pct"/>
            <w:tcBorders>
              <w:top w:val="single" w:sz="6" w:space="0" w:color="00000A"/>
              <w:left w:val="single" w:sz="6" w:space="0" w:color="00000A"/>
              <w:bottom w:val="single" w:sz="6" w:space="0" w:color="00000A"/>
              <w:right w:val="single" w:sz="6" w:space="0" w:color="00000A"/>
            </w:tcBorders>
            <w:shd w:val="clear" w:color="auto" w:fill="FFFFFF"/>
            <w:tcMar>
              <w:left w:w="0" w:type="dxa"/>
            </w:tcMar>
          </w:tcPr>
          <w:p w14:paraId="7C10FE8D" w14:textId="77777777" w:rsidR="000F1BFB" w:rsidRPr="00555969" w:rsidRDefault="000F1BFB" w:rsidP="00285BD0">
            <w:pPr>
              <w:widowControl w:val="0"/>
              <w:rPr>
                <w:rFonts w:ascii="Calibri" w:hAnsi="Calibri" w:cs="Calibri"/>
                <w:bCs w:val="0"/>
                <w:sz w:val="20"/>
              </w:rPr>
            </w:pPr>
            <w:r w:rsidRPr="00555969">
              <w:rPr>
                <w:rFonts w:ascii="Calibri" w:hAnsi="Calibri" w:cs="Calibri"/>
                <w:bCs w:val="0"/>
                <w:sz w:val="20"/>
              </w:rPr>
              <w:t>Zgodnie z Rozporządzeniem Ministra Zdrowia z dnia 7 grudnia 2017 r. w sprawie jakości wody przeznaczonej do spożycia przez ludzi</w:t>
            </w:r>
          </w:p>
          <w:p w14:paraId="33025179" w14:textId="77777777" w:rsidR="000F1BFB" w:rsidRPr="00555969" w:rsidRDefault="000F1BFB" w:rsidP="00285BD0">
            <w:pPr>
              <w:widowControl w:val="0"/>
              <w:rPr>
                <w:rFonts w:ascii="Calibri" w:hAnsi="Calibri" w:cs="Calibri"/>
                <w:bCs w:val="0"/>
                <w:sz w:val="20"/>
              </w:rPr>
            </w:pPr>
          </w:p>
        </w:tc>
        <w:tc>
          <w:tcPr>
            <w:tcW w:w="850" w:type="pct"/>
            <w:tcBorders>
              <w:top w:val="single" w:sz="6" w:space="0" w:color="00000A"/>
              <w:left w:val="single" w:sz="6" w:space="0" w:color="00000A"/>
              <w:bottom w:val="single" w:sz="6" w:space="0" w:color="00000A"/>
              <w:right w:val="single" w:sz="6" w:space="0" w:color="00000A"/>
            </w:tcBorders>
            <w:shd w:val="clear" w:color="auto" w:fill="auto"/>
            <w:tcMar>
              <w:left w:w="0" w:type="dxa"/>
            </w:tcMar>
          </w:tcPr>
          <w:p w14:paraId="7AFC584F" w14:textId="77777777" w:rsidR="000F1BFB" w:rsidRPr="00555969" w:rsidRDefault="000F1BFB" w:rsidP="00285BD0">
            <w:pPr>
              <w:widowControl w:val="0"/>
              <w:rPr>
                <w:rFonts w:ascii="Calibri" w:hAnsi="Calibri" w:cs="Calibri"/>
                <w:sz w:val="20"/>
              </w:rPr>
            </w:pPr>
            <w:r w:rsidRPr="00555969">
              <w:rPr>
                <w:rFonts w:ascii="Calibri" w:hAnsi="Calibri" w:cs="Calibri"/>
                <w:spacing w:val="-1"/>
                <w:sz w:val="20"/>
              </w:rPr>
              <w:t>12 miesięcy</w:t>
            </w:r>
          </w:p>
          <w:p w14:paraId="3DD4C83C" w14:textId="77777777" w:rsidR="000F1BFB" w:rsidRPr="00555969" w:rsidRDefault="000F1BFB" w:rsidP="00285BD0">
            <w:pPr>
              <w:widowControl w:val="0"/>
              <w:rPr>
                <w:rFonts w:ascii="Calibri" w:hAnsi="Calibri" w:cs="Calibri"/>
                <w:sz w:val="20"/>
              </w:rPr>
            </w:pPr>
            <w:r w:rsidRPr="00555969">
              <w:rPr>
                <w:rFonts w:ascii="Calibri" w:hAnsi="Calibri" w:cs="Calibri"/>
                <w:sz w:val="20"/>
              </w:rPr>
              <w:t xml:space="preserve">od daty </w:t>
            </w:r>
            <w:r w:rsidRPr="00555969">
              <w:rPr>
                <w:rFonts w:ascii="Calibri" w:hAnsi="Calibri" w:cs="Calibri"/>
                <w:spacing w:val="-1"/>
                <w:sz w:val="20"/>
              </w:rPr>
              <w:t>odbioru końcowego</w:t>
            </w:r>
          </w:p>
        </w:tc>
        <w:tc>
          <w:tcPr>
            <w:tcW w:w="874" w:type="pct"/>
            <w:tcBorders>
              <w:top w:val="single" w:sz="6" w:space="0" w:color="00000A"/>
              <w:left w:val="single" w:sz="6" w:space="0" w:color="00000A"/>
              <w:bottom w:val="single" w:sz="6" w:space="0" w:color="00000A"/>
              <w:right w:val="single" w:sz="6" w:space="0" w:color="00000A"/>
            </w:tcBorders>
            <w:shd w:val="clear" w:color="auto" w:fill="auto"/>
            <w:tcMar>
              <w:left w:w="0" w:type="dxa"/>
            </w:tcMar>
          </w:tcPr>
          <w:p w14:paraId="27127140" w14:textId="77777777" w:rsidR="000F1BFB" w:rsidRPr="00555969" w:rsidRDefault="000F1BFB" w:rsidP="00285BD0">
            <w:pPr>
              <w:widowControl w:val="0"/>
              <w:rPr>
                <w:rFonts w:ascii="Calibri" w:hAnsi="Calibri"/>
              </w:rPr>
            </w:pPr>
            <w:r w:rsidRPr="00555969">
              <w:rPr>
                <w:rFonts w:ascii="Calibri" w:hAnsi="Calibri" w:cs="Calibri"/>
                <w:spacing w:val="-1"/>
                <w:sz w:val="20"/>
              </w:rPr>
              <w:t>zgodnie z ofertą Wykonawcy</w:t>
            </w:r>
          </w:p>
        </w:tc>
      </w:tr>
      <w:tr w:rsidR="000F1BFB" w:rsidRPr="000F1BFB" w14:paraId="76AF48B2" w14:textId="77777777" w:rsidTr="000F1BFB">
        <w:trPr>
          <w:trHeight w:val="227"/>
        </w:trPr>
        <w:tc>
          <w:tcPr>
            <w:tcW w:w="269" w:type="pct"/>
            <w:tcBorders>
              <w:top w:val="single" w:sz="6" w:space="0" w:color="00000A"/>
              <w:left w:val="single" w:sz="6" w:space="0" w:color="00000A"/>
              <w:bottom w:val="single" w:sz="6" w:space="0" w:color="00000A"/>
              <w:right w:val="single" w:sz="6" w:space="0" w:color="00000A"/>
            </w:tcBorders>
            <w:shd w:val="clear" w:color="auto" w:fill="FFFFFF"/>
            <w:tcMar>
              <w:left w:w="0" w:type="dxa"/>
            </w:tcMar>
          </w:tcPr>
          <w:p w14:paraId="6063AFD8" w14:textId="77777777" w:rsidR="000F1BFB" w:rsidRPr="00555969" w:rsidRDefault="00555969" w:rsidP="00555969">
            <w:pPr>
              <w:widowControl w:val="0"/>
              <w:jc w:val="center"/>
              <w:rPr>
                <w:rFonts w:ascii="Calibri" w:hAnsi="Calibri" w:cs="Calibri"/>
                <w:sz w:val="20"/>
              </w:rPr>
            </w:pPr>
            <w:r>
              <w:rPr>
                <w:rFonts w:ascii="Calibri" w:hAnsi="Calibri" w:cs="Calibri"/>
                <w:sz w:val="20"/>
              </w:rPr>
              <w:t>2.</w:t>
            </w:r>
          </w:p>
        </w:tc>
        <w:tc>
          <w:tcPr>
            <w:tcW w:w="1507" w:type="pct"/>
            <w:tcBorders>
              <w:top w:val="single" w:sz="6" w:space="0" w:color="00000A"/>
              <w:left w:val="single" w:sz="6" w:space="0" w:color="00000A"/>
              <w:bottom w:val="single" w:sz="6" w:space="0" w:color="00000A"/>
              <w:right w:val="single" w:sz="6" w:space="0" w:color="00000A"/>
            </w:tcBorders>
            <w:shd w:val="clear" w:color="auto" w:fill="auto"/>
            <w:tcMar>
              <w:left w:w="0" w:type="dxa"/>
            </w:tcMar>
          </w:tcPr>
          <w:p w14:paraId="6B5DEADA" w14:textId="77777777" w:rsidR="000F1BFB" w:rsidRPr="00555969" w:rsidRDefault="000F1BFB" w:rsidP="00555969">
            <w:pPr>
              <w:widowControl w:val="0"/>
              <w:rPr>
                <w:rFonts w:ascii="Calibri" w:hAnsi="Calibri" w:cs="Calibri"/>
                <w:bCs w:val="0"/>
                <w:sz w:val="20"/>
              </w:rPr>
            </w:pPr>
            <w:r w:rsidRPr="00555969">
              <w:rPr>
                <w:rFonts w:ascii="Calibri" w:hAnsi="Calibri" w:cs="Calibri"/>
                <w:bCs w:val="0"/>
                <w:sz w:val="20"/>
              </w:rPr>
              <w:t>Wydajność pomp, dmuchaw</w:t>
            </w:r>
            <w:r w:rsidR="00555969">
              <w:rPr>
                <w:rFonts w:ascii="Calibri" w:hAnsi="Calibri" w:cs="Calibri"/>
                <w:bCs w:val="0"/>
                <w:sz w:val="20"/>
              </w:rPr>
              <w:t xml:space="preserve"> sprężarek</w:t>
            </w:r>
          </w:p>
        </w:tc>
        <w:tc>
          <w:tcPr>
            <w:tcW w:w="1500" w:type="pct"/>
            <w:tcBorders>
              <w:top w:val="single" w:sz="6" w:space="0" w:color="00000A"/>
              <w:left w:val="single" w:sz="6" w:space="0" w:color="00000A"/>
              <w:bottom w:val="single" w:sz="6" w:space="0" w:color="00000A"/>
              <w:right w:val="single" w:sz="6" w:space="0" w:color="00000A"/>
            </w:tcBorders>
            <w:shd w:val="clear" w:color="auto" w:fill="FFFFFF"/>
            <w:tcMar>
              <w:left w:w="0" w:type="dxa"/>
            </w:tcMar>
          </w:tcPr>
          <w:p w14:paraId="0D0790EE" w14:textId="77777777" w:rsidR="000F1BFB" w:rsidRPr="00555969" w:rsidRDefault="00555969" w:rsidP="00285BD0">
            <w:pPr>
              <w:widowControl w:val="0"/>
              <w:rPr>
                <w:rFonts w:ascii="Calibri" w:hAnsi="Calibri" w:cs="Calibri"/>
                <w:bCs w:val="0"/>
                <w:sz w:val="20"/>
              </w:rPr>
            </w:pPr>
            <w:r>
              <w:rPr>
                <w:rFonts w:ascii="Calibri" w:hAnsi="Calibri" w:cs="Calibri"/>
                <w:bCs w:val="0"/>
                <w:sz w:val="20"/>
              </w:rPr>
              <w:t xml:space="preserve"> Zgodnie z dokumentacją projektową</w:t>
            </w:r>
          </w:p>
        </w:tc>
        <w:tc>
          <w:tcPr>
            <w:tcW w:w="850" w:type="pct"/>
            <w:tcBorders>
              <w:top w:val="single" w:sz="6" w:space="0" w:color="00000A"/>
              <w:left w:val="single" w:sz="6" w:space="0" w:color="00000A"/>
              <w:bottom w:val="single" w:sz="6" w:space="0" w:color="00000A"/>
              <w:right w:val="single" w:sz="6" w:space="0" w:color="00000A"/>
            </w:tcBorders>
            <w:shd w:val="clear" w:color="auto" w:fill="auto"/>
            <w:tcMar>
              <w:left w:w="0" w:type="dxa"/>
            </w:tcMar>
          </w:tcPr>
          <w:p w14:paraId="764FA4F1" w14:textId="77777777" w:rsidR="000F1BFB" w:rsidRPr="00555969" w:rsidRDefault="000F1BFB" w:rsidP="00285BD0">
            <w:pPr>
              <w:widowControl w:val="0"/>
              <w:rPr>
                <w:rFonts w:ascii="Calibri" w:hAnsi="Calibri" w:cs="Calibri"/>
                <w:sz w:val="20"/>
              </w:rPr>
            </w:pPr>
            <w:r w:rsidRPr="00555969">
              <w:rPr>
                <w:rFonts w:ascii="Calibri" w:hAnsi="Calibri" w:cs="Calibri"/>
                <w:spacing w:val="-1"/>
                <w:sz w:val="20"/>
              </w:rPr>
              <w:t>12 miesięcy</w:t>
            </w:r>
          </w:p>
          <w:p w14:paraId="6877B160" w14:textId="77777777" w:rsidR="000F1BFB" w:rsidRPr="00555969" w:rsidRDefault="000F1BFB" w:rsidP="00285BD0">
            <w:pPr>
              <w:widowControl w:val="0"/>
              <w:rPr>
                <w:rFonts w:ascii="Calibri" w:hAnsi="Calibri" w:cs="Calibri"/>
                <w:spacing w:val="-1"/>
                <w:sz w:val="20"/>
              </w:rPr>
            </w:pPr>
            <w:r w:rsidRPr="00555969">
              <w:rPr>
                <w:rFonts w:ascii="Calibri" w:hAnsi="Calibri" w:cs="Calibri"/>
                <w:sz w:val="20"/>
              </w:rPr>
              <w:t xml:space="preserve">od daty </w:t>
            </w:r>
            <w:r w:rsidRPr="00555969">
              <w:rPr>
                <w:rFonts w:ascii="Calibri" w:hAnsi="Calibri" w:cs="Calibri"/>
                <w:spacing w:val="-1"/>
                <w:sz w:val="20"/>
              </w:rPr>
              <w:t>odbioru końcowego</w:t>
            </w:r>
          </w:p>
        </w:tc>
        <w:tc>
          <w:tcPr>
            <w:tcW w:w="874" w:type="pct"/>
            <w:tcBorders>
              <w:top w:val="single" w:sz="6" w:space="0" w:color="00000A"/>
              <w:left w:val="single" w:sz="6" w:space="0" w:color="00000A"/>
              <w:bottom w:val="single" w:sz="6" w:space="0" w:color="00000A"/>
              <w:right w:val="single" w:sz="6" w:space="0" w:color="00000A"/>
            </w:tcBorders>
            <w:shd w:val="clear" w:color="auto" w:fill="auto"/>
            <w:tcMar>
              <w:left w:w="0" w:type="dxa"/>
            </w:tcMar>
          </w:tcPr>
          <w:p w14:paraId="52DCAB95" w14:textId="77777777" w:rsidR="000F1BFB" w:rsidRPr="00555969" w:rsidRDefault="000F1BFB" w:rsidP="00285BD0">
            <w:pPr>
              <w:widowControl w:val="0"/>
              <w:rPr>
                <w:rFonts w:ascii="Calibri" w:hAnsi="Calibri" w:cs="Calibri"/>
                <w:spacing w:val="-1"/>
                <w:sz w:val="20"/>
              </w:rPr>
            </w:pPr>
            <w:r w:rsidRPr="00555969">
              <w:rPr>
                <w:rFonts w:ascii="Calibri" w:hAnsi="Calibri" w:cs="Calibri"/>
                <w:spacing w:val="-1"/>
                <w:sz w:val="20"/>
              </w:rPr>
              <w:t>zgodnie z ofertą Wykonawcy</w:t>
            </w:r>
          </w:p>
        </w:tc>
      </w:tr>
      <w:tr w:rsidR="00555969" w:rsidRPr="000F1BFB" w14:paraId="634131EE" w14:textId="77777777" w:rsidTr="000F1BFB">
        <w:trPr>
          <w:trHeight w:val="227"/>
        </w:trPr>
        <w:tc>
          <w:tcPr>
            <w:tcW w:w="269" w:type="pct"/>
            <w:tcBorders>
              <w:top w:val="single" w:sz="6" w:space="0" w:color="00000A"/>
              <w:left w:val="single" w:sz="6" w:space="0" w:color="00000A"/>
              <w:bottom w:val="single" w:sz="6" w:space="0" w:color="00000A"/>
              <w:right w:val="single" w:sz="6" w:space="0" w:color="00000A"/>
            </w:tcBorders>
            <w:shd w:val="clear" w:color="auto" w:fill="FFFFFF"/>
            <w:tcMar>
              <w:left w:w="0" w:type="dxa"/>
            </w:tcMar>
          </w:tcPr>
          <w:p w14:paraId="3D84BF23" w14:textId="77777777" w:rsidR="00555969" w:rsidRPr="00555969" w:rsidRDefault="00555969" w:rsidP="00555969">
            <w:pPr>
              <w:widowControl w:val="0"/>
              <w:ind w:left="-8" w:firstLine="8"/>
              <w:jc w:val="center"/>
              <w:rPr>
                <w:rFonts w:ascii="Calibri" w:hAnsi="Calibri" w:cs="Calibri"/>
                <w:sz w:val="20"/>
              </w:rPr>
            </w:pPr>
            <w:r>
              <w:rPr>
                <w:rFonts w:ascii="Calibri" w:hAnsi="Calibri" w:cs="Calibri"/>
                <w:sz w:val="20"/>
              </w:rPr>
              <w:t>3.</w:t>
            </w:r>
          </w:p>
        </w:tc>
        <w:tc>
          <w:tcPr>
            <w:tcW w:w="1507" w:type="pct"/>
            <w:tcBorders>
              <w:top w:val="single" w:sz="6" w:space="0" w:color="00000A"/>
              <w:left w:val="single" w:sz="6" w:space="0" w:color="00000A"/>
              <w:bottom w:val="single" w:sz="6" w:space="0" w:color="00000A"/>
              <w:right w:val="single" w:sz="6" w:space="0" w:color="00000A"/>
            </w:tcBorders>
            <w:shd w:val="clear" w:color="auto" w:fill="auto"/>
            <w:tcMar>
              <w:left w:w="0" w:type="dxa"/>
            </w:tcMar>
          </w:tcPr>
          <w:p w14:paraId="28A57FE7" w14:textId="77777777" w:rsidR="00555969" w:rsidRPr="00555969" w:rsidRDefault="00555969" w:rsidP="00555969">
            <w:pPr>
              <w:widowControl w:val="0"/>
              <w:rPr>
                <w:rFonts w:ascii="Calibri" w:hAnsi="Calibri" w:cs="Calibri"/>
                <w:bCs w:val="0"/>
                <w:sz w:val="20"/>
              </w:rPr>
            </w:pPr>
            <w:r>
              <w:rPr>
                <w:rFonts w:ascii="Calibri" w:hAnsi="Calibri" w:cs="Calibri"/>
                <w:bCs w:val="0"/>
                <w:sz w:val="20"/>
              </w:rPr>
              <w:t xml:space="preserve"> Parametry płukania filtrów – intensywność płukania wodą i powietrzem</w:t>
            </w:r>
          </w:p>
        </w:tc>
        <w:tc>
          <w:tcPr>
            <w:tcW w:w="1500" w:type="pct"/>
            <w:tcBorders>
              <w:top w:val="single" w:sz="6" w:space="0" w:color="00000A"/>
              <w:left w:val="single" w:sz="6" w:space="0" w:color="00000A"/>
              <w:bottom w:val="single" w:sz="6" w:space="0" w:color="00000A"/>
              <w:right w:val="single" w:sz="6" w:space="0" w:color="00000A"/>
            </w:tcBorders>
            <w:shd w:val="clear" w:color="auto" w:fill="FFFFFF"/>
            <w:tcMar>
              <w:left w:w="0" w:type="dxa"/>
            </w:tcMar>
          </w:tcPr>
          <w:p w14:paraId="702880C1" w14:textId="3D39F834" w:rsidR="00555969" w:rsidRPr="00555969" w:rsidRDefault="00555969" w:rsidP="00555969">
            <w:pPr>
              <w:widowControl w:val="0"/>
              <w:rPr>
                <w:rFonts w:ascii="Calibri" w:hAnsi="Calibri" w:cs="Calibri"/>
                <w:bCs w:val="0"/>
                <w:sz w:val="20"/>
              </w:rPr>
            </w:pPr>
            <w:r>
              <w:rPr>
                <w:rFonts w:ascii="Calibri" w:hAnsi="Calibri" w:cs="Calibri"/>
                <w:bCs w:val="0"/>
                <w:sz w:val="20"/>
              </w:rPr>
              <w:t>Zgodnie z wymaganiami PFU</w:t>
            </w:r>
          </w:p>
        </w:tc>
        <w:tc>
          <w:tcPr>
            <w:tcW w:w="850" w:type="pct"/>
            <w:tcBorders>
              <w:top w:val="single" w:sz="6" w:space="0" w:color="00000A"/>
              <w:left w:val="single" w:sz="6" w:space="0" w:color="00000A"/>
              <w:bottom w:val="single" w:sz="6" w:space="0" w:color="00000A"/>
              <w:right w:val="single" w:sz="6" w:space="0" w:color="00000A"/>
            </w:tcBorders>
            <w:shd w:val="clear" w:color="auto" w:fill="auto"/>
            <w:tcMar>
              <w:left w:w="0" w:type="dxa"/>
            </w:tcMar>
          </w:tcPr>
          <w:p w14:paraId="5CE06306" w14:textId="77777777" w:rsidR="00555969" w:rsidRPr="00555969" w:rsidRDefault="00555969" w:rsidP="00555969">
            <w:pPr>
              <w:widowControl w:val="0"/>
              <w:rPr>
                <w:rFonts w:ascii="Calibri" w:hAnsi="Calibri" w:cs="Calibri"/>
                <w:sz w:val="20"/>
              </w:rPr>
            </w:pPr>
            <w:r w:rsidRPr="00555969">
              <w:rPr>
                <w:rFonts w:ascii="Calibri" w:hAnsi="Calibri" w:cs="Calibri"/>
                <w:spacing w:val="-1"/>
                <w:sz w:val="20"/>
              </w:rPr>
              <w:t>12 miesięcy</w:t>
            </w:r>
          </w:p>
          <w:p w14:paraId="2743C136" w14:textId="77777777" w:rsidR="00555969" w:rsidRPr="00555969" w:rsidRDefault="00555969" w:rsidP="00555969">
            <w:pPr>
              <w:widowControl w:val="0"/>
              <w:rPr>
                <w:rFonts w:ascii="Calibri" w:hAnsi="Calibri" w:cs="Calibri"/>
                <w:spacing w:val="-1"/>
                <w:sz w:val="20"/>
              </w:rPr>
            </w:pPr>
            <w:r w:rsidRPr="00555969">
              <w:rPr>
                <w:rFonts w:ascii="Calibri" w:hAnsi="Calibri" w:cs="Calibri"/>
                <w:sz w:val="20"/>
              </w:rPr>
              <w:t xml:space="preserve">od daty </w:t>
            </w:r>
            <w:r w:rsidRPr="00555969">
              <w:rPr>
                <w:rFonts w:ascii="Calibri" w:hAnsi="Calibri" w:cs="Calibri"/>
                <w:spacing w:val="-1"/>
                <w:sz w:val="20"/>
              </w:rPr>
              <w:t>odbioru końcowego</w:t>
            </w:r>
          </w:p>
        </w:tc>
        <w:tc>
          <w:tcPr>
            <w:tcW w:w="874" w:type="pct"/>
            <w:tcBorders>
              <w:top w:val="single" w:sz="6" w:space="0" w:color="00000A"/>
              <w:left w:val="single" w:sz="6" w:space="0" w:color="00000A"/>
              <w:bottom w:val="single" w:sz="6" w:space="0" w:color="00000A"/>
              <w:right w:val="single" w:sz="6" w:space="0" w:color="00000A"/>
            </w:tcBorders>
            <w:shd w:val="clear" w:color="auto" w:fill="auto"/>
            <w:tcMar>
              <w:left w:w="0" w:type="dxa"/>
            </w:tcMar>
          </w:tcPr>
          <w:p w14:paraId="6D57FAE6" w14:textId="77777777" w:rsidR="00555969" w:rsidRPr="00555969" w:rsidRDefault="00555969" w:rsidP="00555969">
            <w:pPr>
              <w:widowControl w:val="0"/>
              <w:rPr>
                <w:rFonts w:ascii="Calibri" w:hAnsi="Calibri" w:cs="Calibri"/>
                <w:spacing w:val="-1"/>
                <w:sz w:val="20"/>
              </w:rPr>
            </w:pPr>
            <w:r w:rsidRPr="00555969">
              <w:rPr>
                <w:rFonts w:ascii="Calibri" w:hAnsi="Calibri" w:cs="Calibri"/>
                <w:spacing w:val="-1"/>
                <w:sz w:val="20"/>
              </w:rPr>
              <w:t>zgodnie z ofertą Wykonawcy</w:t>
            </w:r>
          </w:p>
        </w:tc>
      </w:tr>
      <w:tr w:rsidR="000F1BFB" w14:paraId="566796E2" w14:textId="77777777" w:rsidTr="000F1BFB">
        <w:trPr>
          <w:trHeight w:val="227"/>
        </w:trPr>
        <w:tc>
          <w:tcPr>
            <w:tcW w:w="269" w:type="pct"/>
            <w:tcBorders>
              <w:top w:val="single" w:sz="6" w:space="0" w:color="00000A"/>
              <w:left w:val="single" w:sz="6" w:space="0" w:color="00000A"/>
              <w:bottom w:val="single" w:sz="6" w:space="0" w:color="00000A"/>
              <w:right w:val="single" w:sz="6" w:space="0" w:color="00000A"/>
            </w:tcBorders>
            <w:shd w:val="clear" w:color="auto" w:fill="FFFFFF"/>
            <w:tcMar>
              <w:left w:w="0" w:type="dxa"/>
            </w:tcMar>
          </w:tcPr>
          <w:p w14:paraId="57255259" w14:textId="77777777" w:rsidR="000F1BFB" w:rsidRPr="00555969" w:rsidRDefault="00555969" w:rsidP="00555969">
            <w:pPr>
              <w:widowControl w:val="0"/>
              <w:jc w:val="center"/>
              <w:rPr>
                <w:rFonts w:ascii="Calibri" w:hAnsi="Calibri" w:cs="Calibri"/>
                <w:sz w:val="20"/>
              </w:rPr>
            </w:pPr>
            <w:r w:rsidRPr="00555969">
              <w:rPr>
                <w:rFonts w:ascii="Calibri" w:hAnsi="Calibri" w:cs="Calibri"/>
                <w:sz w:val="20"/>
              </w:rPr>
              <w:lastRenderedPageBreak/>
              <w:t>4.</w:t>
            </w:r>
          </w:p>
        </w:tc>
        <w:tc>
          <w:tcPr>
            <w:tcW w:w="1507" w:type="pct"/>
            <w:tcBorders>
              <w:top w:val="single" w:sz="6" w:space="0" w:color="00000A"/>
              <w:left w:val="single" w:sz="6" w:space="0" w:color="00000A"/>
              <w:bottom w:val="single" w:sz="6" w:space="0" w:color="00000A"/>
              <w:right w:val="single" w:sz="6" w:space="0" w:color="00000A"/>
            </w:tcBorders>
            <w:shd w:val="clear" w:color="auto" w:fill="FFFFFF"/>
            <w:tcMar>
              <w:left w:w="0" w:type="dxa"/>
            </w:tcMar>
          </w:tcPr>
          <w:p w14:paraId="4DD506D5" w14:textId="77777777" w:rsidR="000F1BFB" w:rsidRPr="00555969" w:rsidRDefault="000F1BFB" w:rsidP="00555969">
            <w:pPr>
              <w:widowControl w:val="0"/>
              <w:rPr>
                <w:rFonts w:ascii="Calibri" w:hAnsi="Calibri" w:cs="Calibri"/>
                <w:sz w:val="20"/>
              </w:rPr>
            </w:pPr>
            <w:r w:rsidRPr="00555969">
              <w:rPr>
                <w:rFonts w:ascii="Calibri" w:hAnsi="Calibri" w:cs="Calibri"/>
                <w:bCs w:val="0"/>
                <w:sz w:val="20"/>
              </w:rPr>
              <w:t xml:space="preserve">Jakość, wydajność i ciśnienie wody w </w:t>
            </w:r>
            <w:r w:rsidR="00555969">
              <w:rPr>
                <w:rFonts w:ascii="Calibri" w:hAnsi="Calibri" w:cs="Calibri"/>
                <w:bCs w:val="0"/>
                <w:sz w:val="20"/>
              </w:rPr>
              <w:t>sieci wodociągowej</w:t>
            </w:r>
            <w:r w:rsidRPr="00555969">
              <w:rPr>
                <w:rFonts w:ascii="Calibri" w:hAnsi="Calibri" w:cs="Calibri"/>
                <w:bCs w:val="0"/>
                <w:sz w:val="20"/>
              </w:rPr>
              <w:t xml:space="preserve"> </w:t>
            </w:r>
          </w:p>
        </w:tc>
        <w:tc>
          <w:tcPr>
            <w:tcW w:w="1500" w:type="pct"/>
            <w:tcBorders>
              <w:top w:val="single" w:sz="6" w:space="0" w:color="00000A"/>
              <w:left w:val="single" w:sz="6" w:space="0" w:color="00000A"/>
              <w:bottom w:val="single" w:sz="6" w:space="0" w:color="00000A"/>
              <w:right w:val="single" w:sz="6" w:space="0" w:color="00000A"/>
            </w:tcBorders>
            <w:shd w:val="clear" w:color="auto" w:fill="FFFFFF"/>
            <w:tcMar>
              <w:left w:w="0" w:type="dxa"/>
            </w:tcMar>
          </w:tcPr>
          <w:p w14:paraId="007405CE" w14:textId="77777777" w:rsidR="000F1BFB" w:rsidRPr="00555969" w:rsidRDefault="00555969" w:rsidP="00285BD0">
            <w:pPr>
              <w:widowControl w:val="0"/>
              <w:rPr>
                <w:rFonts w:ascii="Calibri" w:hAnsi="Calibri" w:cs="Calibri"/>
                <w:sz w:val="20"/>
              </w:rPr>
            </w:pPr>
            <w:r>
              <w:rPr>
                <w:rFonts w:ascii="Calibri" w:hAnsi="Calibri" w:cs="Calibri"/>
                <w:bCs w:val="0"/>
                <w:sz w:val="20"/>
              </w:rPr>
              <w:t>Zgodnie z dokumentacją projektową</w:t>
            </w:r>
          </w:p>
        </w:tc>
        <w:tc>
          <w:tcPr>
            <w:tcW w:w="850" w:type="pct"/>
            <w:tcBorders>
              <w:top w:val="single" w:sz="6" w:space="0" w:color="00000A"/>
              <w:left w:val="single" w:sz="6" w:space="0" w:color="00000A"/>
              <w:bottom w:val="single" w:sz="6" w:space="0" w:color="00000A"/>
              <w:right w:val="single" w:sz="6" w:space="0" w:color="00000A"/>
            </w:tcBorders>
            <w:shd w:val="clear" w:color="auto" w:fill="FFFFFF"/>
            <w:tcMar>
              <w:left w:w="0" w:type="dxa"/>
            </w:tcMar>
          </w:tcPr>
          <w:p w14:paraId="7E0F5CF0" w14:textId="77777777" w:rsidR="000F1BFB" w:rsidRPr="00555969" w:rsidRDefault="000F1BFB" w:rsidP="00285BD0">
            <w:pPr>
              <w:widowControl w:val="0"/>
              <w:rPr>
                <w:rFonts w:ascii="Calibri" w:hAnsi="Calibri" w:cs="Calibri"/>
                <w:sz w:val="20"/>
              </w:rPr>
            </w:pPr>
            <w:r w:rsidRPr="00555969">
              <w:rPr>
                <w:rFonts w:ascii="Calibri" w:hAnsi="Calibri" w:cs="Calibri"/>
                <w:spacing w:val="-1"/>
                <w:sz w:val="20"/>
              </w:rPr>
              <w:t>12 miesięcy</w:t>
            </w:r>
          </w:p>
          <w:p w14:paraId="2E6D70BB" w14:textId="77777777" w:rsidR="000F1BFB" w:rsidRPr="00555969" w:rsidRDefault="000F1BFB" w:rsidP="00285BD0">
            <w:pPr>
              <w:widowControl w:val="0"/>
              <w:rPr>
                <w:rFonts w:ascii="Calibri" w:hAnsi="Calibri" w:cs="Calibri"/>
                <w:sz w:val="20"/>
              </w:rPr>
            </w:pPr>
            <w:r w:rsidRPr="00555969">
              <w:rPr>
                <w:rFonts w:ascii="Calibri" w:hAnsi="Calibri" w:cs="Calibri"/>
                <w:sz w:val="20"/>
              </w:rPr>
              <w:t xml:space="preserve">od daty </w:t>
            </w:r>
            <w:r w:rsidRPr="00555969">
              <w:rPr>
                <w:rFonts w:ascii="Calibri" w:hAnsi="Calibri" w:cs="Calibri"/>
                <w:spacing w:val="-1"/>
                <w:sz w:val="20"/>
              </w:rPr>
              <w:t>odbioru końcowego</w:t>
            </w:r>
          </w:p>
        </w:tc>
        <w:tc>
          <w:tcPr>
            <w:tcW w:w="874" w:type="pct"/>
            <w:tcBorders>
              <w:top w:val="single" w:sz="6" w:space="0" w:color="00000A"/>
              <w:left w:val="single" w:sz="6" w:space="0" w:color="00000A"/>
              <w:bottom w:val="single" w:sz="6" w:space="0" w:color="00000A"/>
              <w:right w:val="single" w:sz="6" w:space="0" w:color="00000A"/>
            </w:tcBorders>
            <w:shd w:val="clear" w:color="auto" w:fill="FFFFFF"/>
            <w:tcMar>
              <w:left w:w="0" w:type="dxa"/>
            </w:tcMar>
          </w:tcPr>
          <w:p w14:paraId="378A7998" w14:textId="77777777" w:rsidR="000F1BFB" w:rsidRPr="0013431E" w:rsidRDefault="000F1BFB" w:rsidP="00285BD0">
            <w:pPr>
              <w:widowControl w:val="0"/>
              <w:rPr>
                <w:rFonts w:ascii="Calibri" w:hAnsi="Calibri"/>
              </w:rPr>
            </w:pPr>
            <w:r w:rsidRPr="00555969">
              <w:rPr>
                <w:rFonts w:ascii="Calibri" w:hAnsi="Calibri" w:cs="Calibri"/>
                <w:spacing w:val="-1"/>
                <w:sz w:val="20"/>
              </w:rPr>
              <w:t>zgodnie z ofertą Wykonawcy</w:t>
            </w:r>
          </w:p>
        </w:tc>
      </w:tr>
    </w:tbl>
    <w:p w14:paraId="5F142DB2" w14:textId="77777777" w:rsidR="000F1BFB" w:rsidRPr="00D86191" w:rsidRDefault="000F1BFB" w:rsidP="00285BD0">
      <w:pPr>
        <w:pStyle w:val="Nagwek2"/>
        <w:numPr>
          <w:ilvl w:val="1"/>
          <w:numId w:val="6"/>
        </w:numPr>
      </w:pPr>
      <w:bookmarkStart w:id="446" w:name="_Toc18750542"/>
      <w:bookmarkStart w:id="447" w:name="_Toc5004005"/>
      <w:bookmarkStart w:id="448" w:name="_Toc4945838"/>
      <w:bookmarkStart w:id="449" w:name="_Toc453793329"/>
      <w:bookmarkEnd w:id="446"/>
      <w:bookmarkEnd w:id="447"/>
      <w:bookmarkEnd w:id="448"/>
      <w:bookmarkEnd w:id="449"/>
      <w:r w:rsidRPr="00D86191">
        <w:t xml:space="preserve"> </w:t>
      </w:r>
      <w:bookmarkStart w:id="450" w:name="_Toc149554417"/>
      <w:bookmarkStart w:id="451" w:name="_Toc153904441"/>
      <w:r w:rsidRPr="00D86191">
        <w:t>Podstawa płatności</w:t>
      </w:r>
      <w:bookmarkEnd w:id="450"/>
      <w:bookmarkEnd w:id="451"/>
    </w:p>
    <w:p w14:paraId="2429FE73" w14:textId="77777777" w:rsidR="000F1BFB" w:rsidRPr="00A379B0" w:rsidRDefault="000F1BFB" w:rsidP="00285BD0">
      <w:pPr>
        <w:rPr>
          <w:rFonts w:ascii="Calibri" w:hAnsi="Calibri"/>
          <w:szCs w:val="22"/>
        </w:rPr>
      </w:pPr>
      <w:bookmarkStart w:id="452" w:name="_Toc18750543"/>
      <w:bookmarkStart w:id="453" w:name="_Toc5004006"/>
      <w:bookmarkStart w:id="454" w:name="_Toc4945839"/>
      <w:bookmarkStart w:id="455" w:name="_Toc453793330"/>
      <w:bookmarkEnd w:id="452"/>
      <w:bookmarkEnd w:id="453"/>
      <w:bookmarkEnd w:id="454"/>
      <w:bookmarkEnd w:id="455"/>
      <w:r w:rsidRPr="00A379B0">
        <w:rPr>
          <w:rFonts w:ascii="Calibri" w:hAnsi="Calibri"/>
          <w:szCs w:val="22"/>
        </w:rPr>
        <w:t xml:space="preserve">Zasady kalkulacji kosztów Wykonawcy oraz płatności ustalono w Kontrakcie. Podstawą płatności jest scalona cena ryczałtowa, skalkulowana przez </w:t>
      </w:r>
      <w:r w:rsidR="00322013">
        <w:rPr>
          <w:rFonts w:ascii="Calibri" w:hAnsi="Calibri"/>
          <w:szCs w:val="22"/>
        </w:rPr>
        <w:t>W</w:t>
      </w:r>
      <w:r w:rsidRPr="00A379B0">
        <w:rPr>
          <w:rFonts w:ascii="Calibri" w:hAnsi="Calibri"/>
          <w:szCs w:val="22"/>
        </w:rPr>
        <w:t>ykonawcę na podstawie dokumentów kontraktowych za pozycję rozliczeniową zgodną z przyjętym harmonogramem rzeczowo finansowym.</w:t>
      </w:r>
    </w:p>
    <w:p w14:paraId="7A13541F" w14:textId="77777777" w:rsidR="000F1BFB" w:rsidRPr="00A379B0" w:rsidRDefault="000F1BFB" w:rsidP="00285BD0">
      <w:pPr>
        <w:spacing w:after="120"/>
        <w:rPr>
          <w:rFonts w:ascii="Calibri" w:eastAsia="Calibri" w:hAnsi="Calibri"/>
          <w:szCs w:val="22"/>
          <w:lang w:eastAsia="en-US"/>
        </w:rPr>
      </w:pPr>
      <w:r w:rsidRPr="00A379B0">
        <w:rPr>
          <w:rFonts w:ascii="Calibri" w:eastAsia="Calibri" w:hAnsi="Calibri"/>
          <w:szCs w:val="22"/>
          <w:lang w:eastAsia="en-US"/>
        </w:rPr>
        <w:t>Cena ryczałtowa będzie uwzględniać wszystkie czynności, wymagania i badania składające się na jej wykonanie.</w:t>
      </w:r>
    </w:p>
    <w:p w14:paraId="528F1B01" w14:textId="77777777" w:rsidR="000F1BFB" w:rsidRPr="00A379B0" w:rsidRDefault="000F1BFB" w:rsidP="00285BD0">
      <w:pPr>
        <w:spacing w:before="120" w:after="180"/>
        <w:rPr>
          <w:rFonts w:ascii="Calibri" w:eastAsia="Tw Cen MT" w:hAnsi="Calibri"/>
          <w:szCs w:val="22"/>
        </w:rPr>
      </w:pPr>
      <w:r w:rsidRPr="00A379B0">
        <w:rPr>
          <w:rFonts w:ascii="Calibri" w:eastAsia="Tw Cen MT" w:hAnsi="Calibri"/>
          <w:szCs w:val="22"/>
        </w:rPr>
        <w:t>Cena ryczałtowa pozycji rozliczeniowej zaproponowana przez Wykonawcę jest ostateczna i wyklucza możliwość żądania dodatkowej zapłaty za wykonanie robót objętych tą pozycją.</w:t>
      </w:r>
    </w:p>
    <w:p w14:paraId="570BC503" w14:textId="77777777" w:rsidR="000F1BFB" w:rsidRDefault="000F1BFB" w:rsidP="00285BD0">
      <w:pPr>
        <w:spacing w:after="120"/>
        <w:rPr>
          <w:rFonts w:ascii="Calibri" w:eastAsia="Calibri" w:hAnsi="Calibri"/>
          <w:szCs w:val="22"/>
          <w:lang w:eastAsia="en-US"/>
        </w:rPr>
      </w:pPr>
      <w:r w:rsidRPr="00A379B0">
        <w:rPr>
          <w:rFonts w:ascii="Calibri" w:eastAsia="Calibri" w:hAnsi="Calibri"/>
          <w:szCs w:val="22"/>
          <w:lang w:eastAsia="en-US"/>
        </w:rPr>
        <w:t>Płatności będą dokonywane w kwotach wskazanych w Harmonogramie rzeczowo - finansowym, po zakończeniu wszelkich prac objętych daną pozycją. Roboty nie będą rozliczane na podstawie wskaźnika postępu. Żadne kwoty w ramach poszczególnych pozycji nie zostaną poświadczone przez Inżyniera jako należne Wykonawcy zanim nie zostaną wykonane wszystkie Roboty objęte daną pozycją.</w:t>
      </w:r>
    </w:p>
    <w:p w14:paraId="7991E126" w14:textId="77777777" w:rsidR="00042801" w:rsidRPr="00EF6CE2" w:rsidRDefault="00042801" w:rsidP="00285BD0">
      <w:pPr>
        <w:pStyle w:val="Nagwek2"/>
        <w:numPr>
          <w:ilvl w:val="1"/>
          <w:numId w:val="6"/>
        </w:numPr>
        <w:rPr>
          <w:szCs w:val="22"/>
        </w:rPr>
      </w:pPr>
      <w:bookmarkStart w:id="456" w:name="_Toc474838265"/>
      <w:bookmarkStart w:id="457" w:name="_Toc90816564"/>
      <w:bookmarkStart w:id="458" w:name="_Toc153904442"/>
      <w:r w:rsidRPr="00EF6CE2">
        <w:rPr>
          <w:szCs w:val="22"/>
        </w:rPr>
        <w:t>Przepisy związane</w:t>
      </w:r>
      <w:bookmarkEnd w:id="456"/>
      <w:bookmarkEnd w:id="457"/>
      <w:bookmarkEnd w:id="458"/>
    </w:p>
    <w:p w14:paraId="6C775F92" w14:textId="77777777" w:rsidR="00042801" w:rsidRPr="00EF6CE2" w:rsidRDefault="00042801" w:rsidP="00285BD0">
      <w:pPr>
        <w:pStyle w:val="Opis"/>
        <w:rPr>
          <w:sz w:val="22"/>
          <w:szCs w:val="22"/>
        </w:rPr>
      </w:pPr>
      <w:proofErr w:type="spellStart"/>
      <w:r>
        <w:rPr>
          <w:sz w:val="22"/>
          <w:szCs w:val="22"/>
        </w:rPr>
        <w:t>WWiORB</w:t>
      </w:r>
      <w:proofErr w:type="spellEnd"/>
      <w:r>
        <w:rPr>
          <w:sz w:val="22"/>
          <w:szCs w:val="22"/>
        </w:rPr>
        <w:t xml:space="preserve"> </w:t>
      </w:r>
      <w:r w:rsidRPr="00EF6CE2">
        <w:rPr>
          <w:sz w:val="22"/>
          <w:szCs w:val="22"/>
        </w:rPr>
        <w:t xml:space="preserve">w różnych miejscach powołują się na przepisy prawne – ustawy i rozporządzenia, Polskie Normy (PN), przepisy branżowe, instrukcje. Należy je traktować jako integralną część i należy je czytać łącznie z </w:t>
      </w:r>
      <w:r>
        <w:rPr>
          <w:sz w:val="22"/>
          <w:szCs w:val="22"/>
        </w:rPr>
        <w:t>r</w:t>
      </w:r>
      <w:r w:rsidRPr="00EF6CE2">
        <w:rPr>
          <w:sz w:val="22"/>
          <w:szCs w:val="22"/>
        </w:rPr>
        <w:t xml:space="preserve">ysunkami i </w:t>
      </w:r>
      <w:r>
        <w:rPr>
          <w:sz w:val="22"/>
          <w:szCs w:val="22"/>
        </w:rPr>
        <w:t>s</w:t>
      </w:r>
      <w:r w:rsidRPr="00EF6CE2">
        <w:rPr>
          <w:sz w:val="22"/>
          <w:szCs w:val="22"/>
        </w:rPr>
        <w:t xml:space="preserve">pecyfikacjami, jak gdyby tam one występowały. Rozumie się, że Wykonawca jest w pełni zaznajomiony z ich zawartością i wymaganiami. Zastosowanie będą miały wydania Polskich Norm, o ile zgodnie z PFU i warunkami kontraktowymi nie postanowiono inaczej. Roboty będą wykonywane w bezpieczny sposób, ściśle w zgodzie z Polskimi Normami (PN i BN) lub odpowiednimi normami Krajów UE lub beneficjentów w zakresie przyjętym przez polskie prawodawstwo. </w:t>
      </w:r>
    </w:p>
    <w:p w14:paraId="3A9A4C1D" w14:textId="73F3C545" w:rsidR="00042801" w:rsidRPr="00EF6CE2" w:rsidRDefault="00042801" w:rsidP="00285BD0">
      <w:pPr>
        <w:pStyle w:val="Opis"/>
        <w:rPr>
          <w:sz w:val="22"/>
          <w:szCs w:val="22"/>
        </w:rPr>
      </w:pPr>
      <w:r w:rsidRPr="00EF6CE2">
        <w:rPr>
          <w:sz w:val="22"/>
          <w:szCs w:val="22"/>
        </w:rPr>
        <w:t>Wykonawca będzie bezwzględnie stosował przepisy obowiązujące na dzień złożenia kompletnego wniosku o wydanie pozwolenia na budowę. Stąd podane poniżej oraz w szczegółowych specyfikacjach technicznych wykonania i odbioru robót (</w:t>
      </w:r>
      <w:r w:rsidR="004B38CC">
        <w:rPr>
          <w:sz w:val="22"/>
          <w:szCs w:val="22"/>
        </w:rPr>
        <w:t>WWiORB</w:t>
      </w:r>
      <w:r w:rsidRPr="00EF6CE2">
        <w:rPr>
          <w:sz w:val="22"/>
          <w:szCs w:val="22"/>
        </w:rPr>
        <w:t xml:space="preserve">-01.00 – </w:t>
      </w:r>
      <w:proofErr w:type="spellStart"/>
      <w:r w:rsidR="004B38CC">
        <w:rPr>
          <w:sz w:val="22"/>
          <w:szCs w:val="22"/>
        </w:rPr>
        <w:t>WWiORB</w:t>
      </w:r>
      <w:proofErr w:type="spellEnd"/>
      <w:r w:rsidR="004B38CC" w:rsidRPr="00EF6CE2">
        <w:rPr>
          <w:sz w:val="22"/>
          <w:szCs w:val="22"/>
        </w:rPr>
        <w:t xml:space="preserve"> </w:t>
      </w:r>
      <w:r w:rsidRPr="00EF6CE2">
        <w:rPr>
          <w:sz w:val="22"/>
          <w:szCs w:val="22"/>
        </w:rPr>
        <w:t>-16.00) przepisy należy traktować jako obowiązujące, o ile będą one aktualne w dniu złożenia takiego wniosku.</w:t>
      </w:r>
    </w:p>
    <w:p w14:paraId="4C66D9EA" w14:textId="77777777" w:rsidR="00042801" w:rsidRPr="00EF6CE2" w:rsidRDefault="00042801" w:rsidP="00285BD0">
      <w:pPr>
        <w:pStyle w:val="Opis"/>
        <w:rPr>
          <w:sz w:val="22"/>
          <w:szCs w:val="22"/>
        </w:rPr>
      </w:pPr>
      <w:r w:rsidRPr="00EF6CE2">
        <w:rPr>
          <w:sz w:val="22"/>
          <w:szCs w:val="22"/>
        </w:rPr>
        <w:t>Kwestie ewentualnych roszczeń Wykonawcy z tytułu zmiany przepisów w trakcie trwania kontraktu rozstrzygają warunki kontraktowe.</w:t>
      </w:r>
    </w:p>
    <w:p w14:paraId="20C2B6A2" w14:textId="77777777" w:rsidR="00042801" w:rsidRPr="00EF6CE2" w:rsidRDefault="00042801" w:rsidP="00285BD0">
      <w:pPr>
        <w:rPr>
          <w:szCs w:val="22"/>
        </w:rPr>
      </w:pPr>
    </w:p>
    <w:p w14:paraId="68E52969" w14:textId="77777777" w:rsidR="00042801" w:rsidRPr="00EF6CE2" w:rsidRDefault="00042801" w:rsidP="00285BD0">
      <w:pPr>
        <w:rPr>
          <w:szCs w:val="22"/>
        </w:rPr>
      </w:pPr>
      <w:r w:rsidRPr="00EF6CE2">
        <w:rPr>
          <w:szCs w:val="22"/>
        </w:rPr>
        <w:t>Wykaz ważniejszych aktów prawnych:</w:t>
      </w:r>
    </w:p>
    <w:p w14:paraId="3A7282B4"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 xml:space="preserve">Ustawie z dnia 7 lipca 1994 r. – Prawo Budowlane (Dz.U. 2013, poz. </w:t>
      </w:r>
      <w:proofErr w:type="gramStart"/>
      <w:r w:rsidRPr="00EF6CE2">
        <w:rPr>
          <w:rFonts w:cs="Arial"/>
          <w:szCs w:val="22"/>
        </w:rPr>
        <w:t>1409  z</w:t>
      </w:r>
      <w:proofErr w:type="gramEnd"/>
      <w:r w:rsidRPr="00EF6CE2">
        <w:rPr>
          <w:rFonts w:cs="Arial"/>
          <w:szCs w:val="22"/>
        </w:rPr>
        <w:t xml:space="preserve"> późniejszymi zmianami),</w:t>
      </w:r>
    </w:p>
    <w:p w14:paraId="560CF9E6"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Ustawie z dnia 29 stycznia 2004 r. – Prawo zamówień publicznych (Dz.U.2013 poz. 907 z późniejszymi zmianami),</w:t>
      </w:r>
    </w:p>
    <w:p w14:paraId="4ADBC379"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Ustawie z dnia 16 kwietnia 2004 r.- o wyrobach budowlanych (Dz.U. 2014 r., poz. 883 z późniejszymi zmianami),</w:t>
      </w:r>
    </w:p>
    <w:p w14:paraId="6BE6C768"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Ustawie z dnia 24 sierpnia 1991 r. – o ochronie przeciwpożarowej; jednolity tekst (Dz.U. nr.147/2002., poz. 1229 z późniejszymi zmianami),</w:t>
      </w:r>
    </w:p>
    <w:p w14:paraId="0F7CC171"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Ustawie z dnia 21 grudnia 2004 r. – o dozorze technicznym (Dz. U. nr.122/2004., poz. 1321 z późniejszymi zmianami),</w:t>
      </w:r>
    </w:p>
    <w:p w14:paraId="4015CBD1"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Ustawie z dnia 27 kwietnia 2001 r. – Prawo ochrony środowiska (Dz.U. nr. 2013r., poz. 1232 z późniejszymi zmianami.),</w:t>
      </w:r>
    </w:p>
    <w:p w14:paraId="1F38DA82"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Ustawie z dnia 20 lipca 2017 r. – Prawo wodne (Dz.U. 2017, poz. 1566 z późniejszymi zmianami),</w:t>
      </w:r>
    </w:p>
    <w:p w14:paraId="63236EF0"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lastRenderedPageBreak/>
        <w:t>Ustawie z dnia 21 marca 1985 r. o drogach publicznych; jednolity tekst (Dz.U. 2013 poz. 260 z późniejszymi zmianami),</w:t>
      </w:r>
    </w:p>
    <w:p w14:paraId="6163D27D"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Ustawie z dnia 17 maja 1989 r. Prawo geodezyjne i kartograficzne; jednolity tekst (Dz.U. nr.2015 r., poz. 520 z późniejszymi zmianami).</w:t>
      </w:r>
    </w:p>
    <w:p w14:paraId="4D8EF56D"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 xml:space="preserve">Rozporządzenie Ministra Gospodarki Przestrzennej i Budownictwa z dnia 21 lutego 1995r. – </w:t>
      </w:r>
      <w:proofErr w:type="gramStart"/>
      <w:r w:rsidRPr="00EF6CE2">
        <w:rPr>
          <w:rFonts w:cs="Arial"/>
          <w:szCs w:val="22"/>
        </w:rPr>
        <w:t>w  sprawie</w:t>
      </w:r>
      <w:proofErr w:type="gramEnd"/>
      <w:r w:rsidRPr="00EF6CE2">
        <w:rPr>
          <w:rFonts w:cs="Arial"/>
          <w:szCs w:val="22"/>
        </w:rPr>
        <w:t xml:space="preserve"> rodzaju i zakresu opracowań geodezyjno-kartograficznych oraz czynności obowiązujących w budownictwie (Dz.U nr.25 /1995., poz. 133 z późniejszymi zmianami),</w:t>
      </w:r>
    </w:p>
    <w:p w14:paraId="006A45A5"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 xml:space="preserve">Rozporządzeniu Ministra Infrastruktury z dnia 12 kwietnia </w:t>
      </w:r>
      <w:proofErr w:type="gramStart"/>
      <w:r w:rsidRPr="00EF6CE2">
        <w:rPr>
          <w:rFonts w:cs="Arial"/>
          <w:szCs w:val="22"/>
        </w:rPr>
        <w:t>2002r.</w:t>
      </w:r>
      <w:proofErr w:type="gramEnd"/>
      <w:r w:rsidRPr="00EF6CE2">
        <w:rPr>
          <w:rFonts w:cs="Arial"/>
          <w:szCs w:val="22"/>
        </w:rPr>
        <w:t xml:space="preserve"> w sprawie warunków technicznych, jakim powinny odpowiadać budynki i ich usytuowanie (Dz.U. nr 2015, poz. 1422 z późniejszymi zmianami),</w:t>
      </w:r>
    </w:p>
    <w:p w14:paraId="07FE85C4"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Rozporządzeniu Ministra Infrastruktury z dnia 23 czerwca 2003r. – w sprawie informacji dotyczącej bezpieczeństwa i ochrony zdrowia oraz planu bezpieczeństwa i ochrony zdrowia (Dz.U.Nr.120/</w:t>
      </w:r>
      <w:proofErr w:type="gramStart"/>
      <w:r w:rsidRPr="00EF6CE2">
        <w:rPr>
          <w:rFonts w:cs="Arial"/>
          <w:szCs w:val="22"/>
        </w:rPr>
        <w:t>2003.,poz.</w:t>
      </w:r>
      <w:proofErr w:type="gramEnd"/>
      <w:r w:rsidRPr="00EF6CE2">
        <w:rPr>
          <w:rFonts w:cs="Arial"/>
          <w:szCs w:val="22"/>
        </w:rPr>
        <w:t xml:space="preserve"> 1126 z późniejszymi zmianami),</w:t>
      </w:r>
    </w:p>
    <w:p w14:paraId="4A5E53DF"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 xml:space="preserve">Rozporządzeniu Ministra Spraw Wewnętrznych i Administracji z dnia 15 lutego </w:t>
      </w:r>
      <w:proofErr w:type="gramStart"/>
      <w:r w:rsidRPr="00EF6CE2">
        <w:rPr>
          <w:rFonts w:cs="Arial"/>
          <w:szCs w:val="22"/>
        </w:rPr>
        <w:t>2002r.</w:t>
      </w:r>
      <w:proofErr w:type="gramEnd"/>
      <w:r w:rsidRPr="00EF6CE2">
        <w:rPr>
          <w:rFonts w:cs="Arial"/>
          <w:szCs w:val="22"/>
        </w:rPr>
        <w:t xml:space="preserve"> – w sprawie wprowadzenia obowiązku stosowania Polskich Norm dotyczących ochrony przeciwpożarowej (Dz.U. nr.18/2002, poz. 182 z późniejszymi zmianami),</w:t>
      </w:r>
    </w:p>
    <w:p w14:paraId="1FC462AD"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Rozporządzenie Ministra Rozwoju, Pracy i Technologii z dnia 6 września 2021 r. w sprawie sposobu prowadzenia dzienników budowy, montażu i rozbiórki (Dz.U. nr 2021, poz. 1686 z późniejszymi zmianami),</w:t>
      </w:r>
    </w:p>
    <w:p w14:paraId="4C0A3BBF"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Rozporządzeniu Ministra Środowiska z dnia 30 grudnia 2002r. w sprawie warunków technicznych w sprawie poważnych awarii objętych obowiązkiem zgłoszenia do Głównego Inspektora Ochrony Środowiska (Dz.U. nr.5/</w:t>
      </w:r>
      <w:proofErr w:type="gramStart"/>
      <w:r w:rsidRPr="00EF6CE2">
        <w:rPr>
          <w:rFonts w:cs="Arial"/>
          <w:szCs w:val="22"/>
        </w:rPr>
        <w:t>2003,poz.</w:t>
      </w:r>
      <w:proofErr w:type="gramEnd"/>
      <w:r w:rsidRPr="00EF6CE2">
        <w:rPr>
          <w:rFonts w:cs="Arial"/>
          <w:szCs w:val="22"/>
        </w:rPr>
        <w:t xml:space="preserve"> 58 z późniejszymi zmianami),</w:t>
      </w:r>
    </w:p>
    <w:p w14:paraId="3FA2F15E"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Rozporządzeniu Ministra Gospodarki z dnia 30 lipca 2001r. w sprawie warunków technicznych, jakim powinny odpowiadać sieci gazowe (Dz.U nr 97/2001, poz.1055 z późniejszymi zmianami),</w:t>
      </w:r>
    </w:p>
    <w:p w14:paraId="69127AF6"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Rozporządzeniu Ministra Pracy i Polityki Społecznej z dnia 26 września 1997r-w sprawie ogólnych przepisów bezpieczeństwa i higieny pracy (Dz.U. nr.169/</w:t>
      </w:r>
      <w:proofErr w:type="gramStart"/>
      <w:r w:rsidRPr="00EF6CE2">
        <w:rPr>
          <w:rFonts w:cs="Arial"/>
          <w:szCs w:val="22"/>
        </w:rPr>
        <w:t>1997r.</w:t>
      </w:r>
      <w:proofErr w:type="gramEnd"/>
      <w:r w:rsidRPr="00EF6CE2">
        <w:rPr>
          <w:rFonts w:cs="Arial"/>
          <w:szCs w:val="22"/>
        </w:rPr>
        <w:t>, poz. 1650 z późniejszymi zmianami),</w:t>
      </w:r>
    </w:p>
    <w:p w14:paraId="05042B14"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 xml:space="preserve">Rozporządzeniu Ministra Infrastruktury z dnia 1 października </w:t>
      </w:r>
      <w:proofErr w:type="gramStart"/>
      <w:r w:rsidRPr="00EF6CE2">
        <w:rPr>
          <w:rFonts w:cs="Arial"/>
          <w:szCs w:val="22"/>
        </w:rPr>
        <w:t>1993r.</w:t>
      </w:r>
      <w:proofErr w:type="gramEnd"/>
      <w:r w:rsidRPr="00EF6CE2">
        <w:rPr>
          <w:rFonts w:cs="Arial"/>
          <w:szCs w:val="22"/>
        </w:rPr>
        <w:t xml:space="preserve"> – w sprawie bezpieczeństwa higieny pracy przy eksploatacji, remontach i konserwacji sieci kanalizacyjnych (Dz.U. nr 96/1993., poz. 437 z późniejszymi zmianami),</w:t>
      </w:r>
    </w:p>
    <w:p w14:paraId="0BF54D79" w14:textId="77777777" w:rsidR="00042801" w:rsidRPr="00EF6CE2" w:rsidRDefault="00042801" w:rsidP="00465D94">
      <w:pPr>
        <w:numPr>
          <w:ilvl w:val="0"/>
          <w:numId w:val="94"/>
        </w:numPr>
        <w:suppressAutoHyphens w:val="0"/>
        <w:spacing w:before="120"/>
        <w:rPr>
          <w:rFonts w:cs="Arial"/>
          <w:szCs w:val="22"/>
        </w:rPr>
      </w:pPr>
      <w:r w:rsidRPr="00EF6CE2">
        <w:rPr>
          <w:rFonts w:cs="Arial"/>
          <w:szCs w:val="22"/>
        </w:rPr>
        <w:t xml:space="preserve">Rozporządzeniu Ministra Infrastruktury z dnia 6 lutego </w:t>
      </w:r>
      <w:proofErr w:type="gramStart"/>
      <w:r w:rsidRPr="00EF6CE2">
        <w:rPr>
          <w:rFonts w:cs="Arial"/>
          <w:szCs w:val="22"/>
        </w:rPr>
        <w:t>2003r.</w:t>
      </w:r>
      <w:proofErr w:type="gramEnd"/>
      <w:r w:rsidRPr="00EF6CE2">
        <w:rPr>
          <w:rFonts w:cs="Arial"/>
          <w:szCs w:val="22"/>
        </w:rPr>
        <w:t xml:space="preserve"> w sprawie bezpieczeństwa i higieny pracy podczas wykonywania robót budowlanych (Dz.U. nr 47/2003r. poz. 401 z późniejszymi zmianami</w:t>
      </w:r>
    </w:p>
    <w:p w14:paraId="5CA9DF11" w14:textId="77777777" w:rsidR="00042801" w:rsidRPr="00EF6CE2" w:rsidRDefault="00042801" w:rsidP="00465D94">
      <w:pPr>
        <w:numPr>
          <w:ilvl w:val="0"/>
          <w:numId w:val="93"/>
        </w:numPr>
        <w:tabs>
          <w:tab w:val="clear" w:pos="1080"/>
          <w:tab w:val="num" w:pos="720"/>
        </w:tabs>
        <w:suppressAutoHyphens w:val="0"/>
        <w:autoSpaceDE w:val="0"/>
        <w:autoSpaceDN w:val="0"/>
        <w:adjustRightInd w:val="0"/>
        <w:ind w:left="720"/>
        <w:rPr>
          <w:szCs w:val="22"/>
        </w:rPr>
      </w:pPr>
      <w:r w:rsidRPr="00EF6CE2">
        <w:rPr>
          <w:szCs w:val="22"/>
        </w:rPr>
        <w:t>PN-92/N 01256.01 Znaki bezpieczeństwa. Ochrona przeciwpożarowa,</w:t>
      </w:r>
    </w:p>
    <w:p w14:paraId="7BDF6D48" w14:textId="77777777" w:rsidR="00042801" w:rsidRPr="00EF6CE2" w:rsidRDefault="00042801" w:rsidP="00465D94">
      <w:pPr>
        <w:numPr>
          <w:ilvl w:val="0"/>
          <w:numId w:val="93"/>
        </w:numPr>
        <w:tabs>
          <w:tab w:val="clear" w:pos="1080"/>
          <w:tab w:val="num" w:pos="720"/>
        </w:tabs>
        <w:suppressAutoHyphens w:val="0"/>
        <w:autoSpaceDE w:val="0"/>
        <w:autoSpaceDN w:val="0"/>
        <w:adjustRightInd w:val="0"/>
        <w:ind w:left="720"/>
        <w:rPr>
          <w:szCs w:val="22"/>
        </w:rPr>
      </w:pPr>
      <w:r w:rsidRPr="00EF6CE2">
        <w:rPr>
          <w:szCs w:val="22"/>
        </w:rPr>
        <w:t>PN-93/N 01256.03 Znaki bezpieczeństwa. Ochrona i higiena pracy,</w:t>
      </w:r>
    </w:p>
    <w:p w14:paraId="457068C1" w14:textId="77777777" w:rsidR="00042801" w:rsidRPr="00EF6CE2" w:rsidRDefault="00042801" w:rsidP="00465D94">
      <w:pPr>
        <w:numPr>
          <w:ilvl w:val="0"/>
          <w:numId w:val="93"/>
        </w:numPr>
        <w:tabs>
          <w:tab w:val="clear" w:pos="1080"/>
          <w:tab w:val="num" w:pos="720"/>
        </w:tabs>
        <w:suppressAutoHyphens w:val="0"/>
        <w:autoSpaceDE w:val="0"/>
        <w:autoSpaceDN w:val="0"/>
        <w:adjustRightInd w:val="0"/>
        <w:ind w:left="720"/>
        <w:rPr>
          <w:szCs w:val="22"/>
        </w:rPr>
      </w:pPr>
      <w:r w:rsidRPr="00EF6CE2">
        <w:rPr>
          <w:szCs w:val="22"/>
        </w:rPr>
        <w:t>PN-N-01256-3/A1:1997 Znaki bezpieczeństwa. Ochrona i higiena pracy (Zmiana A1),</w:t>
      </w:r>
    </w:p>
    <w:p w14:paraId="046F88DC" w14:textId="77777777" w:rsidR="00042801" w:rsidRPr="00EF6CE2" w:rsidRDefault="00042801" w:rsidP="00465D94">
      <w:pPr>
        <w:pStyle w:val="Opis"/>
        <w:numPr>
          <w:ilvl w:val="0"/>
          <w:numId w:val="93"/>
        </w:numPr>
        <w:tabs>
          <w:tab w:val="clear" w:pos="1080"/>
          <w:tab w:val="num" w:pos="720"/>
        </w:tabs>
        <w:ind w:left="720"/>
        <w:rPr>
          <w:rFonts w:cs="Calibri"/>
          <w:sz w:val="22"/>
          <w:szCs w:val="22"/>
        </w:rPr>
      </w:pPr>
      <w:r w:rsidRPr="00EF6CE2">
        <w:rPr>
          <w:rFonts w:cs="Calibri"/>
          <w:sz w:val="22"/>
          <w:szCs w:val="22"/>
        </w:rPr>
        <w:t>PN-93/N-01256.03 /Az2:2001 Znaki bezpieczeństwa. Ochrona i higiena pracy (Zmiana Az2).</w:t>
      </w:r>
    </w:p>
    <w:p w14:paraId="0F9004E4" w14:textId="69E3D4DC" w:rsidR="005610C2" w:rsidRDefault="004D02E7" w:rsidP="008167CB">
      <w:pPr>
        <w:suppressAutoHyphens w:val="0"/>
        <w:spacing w:after="160"/>
        <w:jc w:val="left"/>
        <w:rPr>
          <w:b/>
        </w:rPr>
      </w:pPr>
      <w:r>
        <w:rPr>
          <w:b/>
        </w:rPr>
        <w:br w:type="page"/>
      </w:r>
      <w:r w:rsidR="00F66529" w:rsidRPr="00F66529">
        <w:lastRenderedPageBreak/>
        <w:t xml:space="preserve"> </w:t>
      </w:r>
      <w:bookmarkStart w:id="459" w:name="_Toc153904443"/>
      <w:r w:rsidR="00F66529" w:rsidRPr="00F66529">
        <w:t>CZĘŚĆ INFORMACYJNA</w:t>
      </w:r>
      <w:bookmarkEnd w:id="459"/>
    </w:p>
    <w:p w14:paraId="23185394" w14:textId="77777777" w:rsidR="00F66529" w:rsidRDefault="00F66529" w:rsidP="00285BD0"/>
    <w:p w14:paraId="774B29CE" w14:textId="77777777" w:rsidR="004D02E7" w:rsidRPr="00555969" w:rsidRDefault="004D02E7" w:rsidP="00465D94">
      <w:pPr>
        <w:pStyle w:val="Nagwek2"/>
        <w:numPr>
          <w:ilvl w:val="0"/>
          <w:numId w:val="99"/>
        </w:numPr>
        <w:rPr>
          <w:szCs w:val="22"/>
        </w:rPr>
      </w:pPr>
      <w:bookmarkStart w:id="460" w:name="_Toc153904444"/>
      <w:r w:rsidRPr="00555969">
        <w:rPr>
          <w:szCs w:val="22"/>
        </w:rPr>
        <w:t>D</w:t>
      </w:r>
      <w:r w:rsidR="00F66529" w:rsidRPr="00555969">
        <w:rPr>
          <w:szCs w:val="22"/>
        </w:rPr>
        <w:t>okumenty potwierdzające zgodność zamierzenia budowlanego z wymaganiami wynikającymi z odrębnych przepisów</w:t>
      </w:r>
      <w:bookmarkEnd w:id="460"/>
      <w:r w:rsidR="00F66529" w:rsidRPr="00555969">
        <w:rPr>
          <w:szCs w:val="22"/>
        </w:rPr>
        <w:t xml:space="preserve"> </w:t>
      </w:r>
    </w:p>
    <w:p w14:paraId="198FCA43" w14:textId="77777777" w:rsidR="00042801" w:rsidRDefault="00042801" w:rsidP="00285BD0">
      <w:pPr>
        <w:ind w:left="426" w:hanging="426"/>
      </w:pPr>
    </w:p>
    <w:p w14:paraId="3C4F1AB9" w14:textId="77777777" w:rsidR="00042801" w:rsidRDefault="00042801" w:rsidP="00285BD0">
      <w:pPr>
        <w:ind w:left="426" w:hanging="426"/>
      </w:pPr>
      <w:r>
        <w:t xml:space="preserve">Załącznikiem do PFU jest wypis i </w:t>
      </w:r>
      <w:proofErr w:type="spellStart"/>
      <w:r>
        <w:t>wyrys</w:t>
      </w:r>
      <w:proofErr w:type="spellEnd"/>
      <w:r>
        <w:t xml:space="preserve"> z miejscowego planu zagospodarowania przestrzennego dla terenu inwestycji.</w:t>
      </w:r>
    </w:p>
    <w:p w14:paraId="41C0EF64" w14:textId="77777777" w:rsidR="004D02E7" w:rsidRDefault="004D02E7" w:rsidP="00285BD0">
      <w:pPr>
        <w:pStyle w:val="Akapitzlist"/>
        <w:ind w:left="426" w:hanging="426"/>
      </w:pPr>
    </w:p>
    <w:p w14:paraId="21ACB469" w14:textId="77777777" w:rsidR="004D02E7" w:rsidRPr="00555969" w:rsidRDefault="004D02E7" w:rsidP="00465D94">
      <w:pPr>
        <w:pStyle w:val="Nagwek2"/>
        <w:numPr>
          <w:ilvl w:val="0"/>
          <w:numId w:val="99"/>
        </w:numPr>
        <w:rPr>
          <w:szCs w:val="22"/>
        </w:rPr>
      </w:pPr>
      <w:bookmarkStart w:id="461" w:name="_Toc153904445"/>
      <w:r w:rsidRPr="00555969">
        <w:rPr>
          <w:szCs w:val="22"/>
        </w:rPr>
        <w:t>O</w:t>
      </w:r>
      <w:r w:rsidR="00F66529" w:rsidRPr="00555969">
        <w:rPr>
          <w:szCs w:val="22"/>
        </w:rPr>
        <w:t>świadczenie zamawiającego o posiadanym prawie do dysponowania nieruchomością na cele budowlane</w:t>
      </w:r>
      <w:bookmarkEnd w:id="461"/>
      <w:r w:rsidR="00F66529" w:rsidRPr="00555969">
        <w:rPr>
          <w:szCs w:val="22"/>
        </w:rPr>
        <w:t xml:space="preserve"> </w:t>
      </w:r>
    </w:p>
    <w:p w14:paraId="7991D4E4" w14:textId="77777777" w:rsidR="00042801" w:rsidRDefault="00042801" w:rsidP="00285BD0">
      <w:pPr>
        <w:pStyle w:val="Akapitzlist"/>
        <w:ind w:left="426"/>
      </w:pPr>
    </w:p>
    <w:p w14:paraId="6AA12A3C" w14:textId="77777777" w:rsidR="00042801" w:rsidRPr="00042801" w:rsidRDefault="00042801" w:rsidP="00285BD0">
      <w:pPr>
        <w:rPr>
          <w:szCs w:val="22"/>
        </w:rPr>
      </w:pPr>
      <w:r w:rsidRPr="00042801">
        <w:rPr>
          <w:szCs w:val="22"/>
        </w:rPr>
        <w:t>Wzór oświadczenia o posiadanym prawie do dysponowania nieruchomością na cele budowlane stanowi załącznik nr 2do PFU.</w:t>
      </w:r>
    </w:p>
    <w:p w14:paraId="43DE1FEE" w14:textId="77777777" w:rsidR="00042801" w:rsidRPr="00042801" w:rsidRDefault="00042801" w:rsidP="00285BD0">
      <w:pPr>
        <w:rPr>
          <w:szCs w:val="22"/>
        </w:rPr>
      </w:pPr>
      <w:r w:rsidRPr="00042801">
        <w:rPr>
          <w:szCs w:val="22"/>
        </w:rPr>
        <w:t>Wykonawca dla przyjętych przez siebie rozwiązań lokalizacyjno-technicznych uzyska wymagane decyzje i uzgodnienia, na podstawie których Zamawiający oświadczy, że posiada prawo do dysponowania nieruchomością na cele budowlane.</w:t>
      </w:r>
    </w:p>
    <w:p w14:paraId="3B7BC906" w14:textId="77777777" w:rsidR="00042801" w:rsidRDefault="00042801" w:rsidP="00285BD0">
      <w:pPr>
        <w:pStyle w:val="Akapitzlist"/>
        <w:ind w:left="426" w:hanging="426"/>
      </w:pPr>
    </w:p>
    <w:p w14:paraId="16DBC3AC" w14:textId="77777777" w:rsidR="004D02E7" w:rsidRPr="00555969" w:rsidRDefault="004D02E7" w:rsidP="00465D94">
      <w:pPr>
        <w:pStyle w:val="Nagwek2"/>
        <w:numPr>
          <w:ilvl w:val="0"/>
          <w:numId w:val="99"/>
        </w:numPr>
        <w:rPr>
          <w:szCs w:val="22"/>
        </w:rPr>
      </w:pPr>
      <w:bookmarkStart w:id="462" w:name="_Toc153904446"/>
      <w:r w:rsidRPr="00555969">
        <w:rPr>
          <w:szCs w:val="22"/>
        </w:rPr>
        <w:t>W</w:t>
      </w:r>
      <w:r w:rsidR="00F66529" w:rsidRPr="00555969">
        <w:rPr>
          <w:szCs w:val="22"/>
        </w:rPr>
        <w:t>skazanie przepisów prawnych i norm związanych z projektowaniem i wykonaniem zamierzenia budowlanego</w:t>
      </w:r>
      <w:bookmarkEnd w:id="462"/>
      <w:r w:rsidR="00F66529" w:rsidRPr="00555969">
        <w:rPr>
          <w:szCs w:val="22"/>
        </w:rPr>
        <w:t xml:space="preserve"> </w:t>
      </w:r>
    </w:p>
    <w:p w14:paraId="07EE64D2" w14:textId="77777777" w:rsidR="00042801" w:rsidRDefault="00042801" w:rsidP="00285BD0">
      <w:pPr>
        <w:ind w:left="426" w:hanging="426"/>
      </w:pPr>
    </w:p>
    <w:p w14:paraId="5F9E7CC4" w14:textId="77777777" w:rsidR="00042801" w:rsidRDefault="00042801" w:rsidP="00285BD0">
      <w:r w:rsidRPr="00042801">
        <w:t xml:space="preserve">Przepisy prawne i normy związane z projektowaniem i wykonaniem zadania zostały przedstawione w punkcie </w:t>
      </w:r>
      <w:r>
        <w:t>9</w:t>
      </w:r>
      <w:r w:rsidRPr="00042801">
        <w:t>.</w:t>
      </w:r>
      <w:r>
        <w:t>13</w:t>
      </w:r>
      <w:r w:rsidR="00555969">
        <w:t xml:space="preserve"> PFU</w:t>
      </w:r>
      <w:r w:rsidRPr="00042801">
        <w:t xml:space="preserve"> i </w:t>
      </w:r>
      <w:proofErr w:type="spellStart"/>
      <w:r w:rsidRPr="00042801">
        <w:t>WTWiORB</w:t>
      </w:r>
      <w:proofErr w:type="spellEnd"/>
      <w:r w:rsidRPr="00042801">
        <w:t>. Wykonawca jest zobowiązany je przestrzegać pod rygorem ustalonym w warunkach kontraktowych. W przypadku wprowadzenia przepisów zmieniających lub nowych dotyczących przedmiotu Kontraktu, Wykonawca jest zobowiązany również do ich przestrzegania.</w:t>
      </w:r>
    </w:p>
    <w:p w14:paraId="5E25590C" w14:textId="77777777" w:rsidR="00042801" w:rsidRPr="00555969" w:rsidRDefault="00555969" w:rsidP="00465D94">
      <w:pPr>
        <w:pStyle w:val="Nagwek2"/>
        <w:numPr>
          <w:ilvl w:val="0"/>
          <w:numId w:val="99"/>
        </w:numPr>
        <w:rPr>
          <w:szCs w:val="22"/>
        </w:rPr>
      </w:pPr>
      <w:bookmarkStart w:id="463" w:name="_Toc153904447"/>
      <w:r>
        <w:rPr>
          <w:szCs w:val="22"/>
        </w:rPr>
        <w:t>Kopia mapy zasadniczej</w:t>
      </w:r>
      <w:bookmarkEnd w:id="463"/>
    </w:p>
    <w:p w14:paraId="59D60623" w14:textId="77777777" w:rsidR="004D02E7" w:rsidRPr="00555969" w:rsidRDefault="00042801" w:rsidP="00555969">
      <w:r w:rsidRPr="00555969">
        <w:t>K</w:t>
      </w:r>
      <w:r w:rsidR="00F66529" w:rsidRPr="00555969">
        <w:t>opi</w:t>
      </w:r>
      <w:r w:rsidRPr="00555969">
        <w:t>ę</w:t>
      </w:r>
      <w:r w:rsidR="00F66529" w:rsidRPr="00555969">
        <w:t xml:space="preserve"> mapy zasadniczej</w:t>
      </w:r>
      <w:r w:rsidRPr="00555969">
        <w:t xml:space="preserve"> oraz koncepcję zagospodarowania terenu istniejącego i projektowanego dołączono do PFU.</w:t>
      </w:r>
    </w:p>
    <w:p w14:paraId="02B65252" w14:textId="77777777" w:rsidR="00555969" w:rsidRDefault="00555969" w:rsidP="00555969">
      <w:pPr>
        <w:pStyle w:val="Akapitzlist"/>
        <w:ind w:left="426"/>
      </w:pPr>
    </w:p>
    <w:p w14:paraId="2780D2F5" w14:textId="77777777" w:rsidR="00042801" w:rsidRPr="00555969" w:rsidRDefault="00042801" w:rsidP="00465D94">
      <w:pPr>
        <w:pStyle w:val="Nagwek2"/>
        <w:numPr>
          <w:ilvl w:val="0"/>
          <w:numId w:val="99"/>
        </w:numPr>
        <w:rPr>
          <w:szCs w:val="22"/>
        </w:rPr>
      </w:pPr>
      <w:bookmarkStart w:id="464" w:name="_Toc153904448"/>
      <w:r w:rsidRPr="00555969">
        <w:rPr>
          <w:szCs w:val="22"/>
        </w:rPr>
        <w:t>W</w:t>
      </w:r>
      <w:r w:rsidR="00F66529" w:rsidRPr="00555969">
        <w:rPr>
          <w:szCs w:val="22"/>
        </w:rPr>
        <w:t>yniki badań gruntowo-wodnych</w:t>
      </w:r>
      <w:bookmarkEnd w:id="464"/>
      <w:r w:rsidRPr="00555969">
        <w:rPr>
          <w:szCs w:val="22"/>
        </w:rPr>
        <w:t xml:space="preserve"> </w:t>
      </w:r>
    </w:p>
    <w:p w14:paraId="1429B935" w14:textId="77777777" w:rsidR="004D02E7" w:rsidRPr="00555969" w:rsidRDefault="00555969" w:rsidP="00285BD0">
      <w:r w:rsidRPr="00555969">
        <w:t xml:space="preserve">Do PFU załączono dokumentację geologiczną autorstwa dr J. </w:t>
      </w:r>
      <w:proofErr w:type="spellStart"/>
      <w:r w:rsidRPr="00555969">
        <w:t>Pleczyńskiego</w:t>
      </w:r>
      <w:proofErr w:type="spellEnd"/>
      <w:r w:rsidRPr="00555969">
        <w:t>, mgr K. Zborowskiego i inż. H. Lamparskiego zawierająca ustalenie zasobów wód podziemnych w rejonie miejscowości Wschowa w kat. „B” w ilości 1610 m3/h, w tym dla ujęcia komunalnego we Wschowie oraz cukrowni Wschowa w ilości 310 m3/h.</w:t>
      </w:r>
    </w:p>
    <w:p w14:paraId="1FB2D337" w14:textId="77777777" w:rsidR="00555969" w:rsidRPr="00555969" w:rsidRDefault="00555969" w:rsidP="00465D94">
      <w:pPr>
        <w:pStyle w:val="Nagwek2"/>
        <w:numPr>
          <w:ilvl w:val="0"/>
          <w:numId w:val="99"/>
        </w:numPr>
        <w:rPr>
          <w:szCs w:val="22"/>
        </w:rPr>
      </w:pPr>
      <w:bookmarkStart w:id="465" w:name="_Toc153904449"/>
      <w:r w:rsidRPr="00555969">
        <w:rPr>
          <w:szCs w:val="22"/>
        </w:rPr>
        <w:t>Zalecenia konserwatorskie konserwatora zabytków</w:t>
      </w:r>
      <w:bookmarkEnd w:id="465"/>
      <w:r w:rsidRPr="00555969">
        <w:rPr>
          <w:szCs w:val="22"/>
        </w:rPr>
        <w:t xml:space="preserve">  </w:t>
      </w:r>
    </w:p>
    <w:p w14:paraId="2A5D97DC" w14:textId="77777777" w:rsidR="004D02E7" w:rsidRPr="00555969" w:rsidRDefault="00042801" w:rsidP="00555969">
      <w:r w:rsidRPr="00555969">
        <w:rPr>
          <w:rFonts w:asciiTheme="majorHAnsi" w:eastAsiaTheme="majorEastAsia" w:hAnsiTheme="majorHAnsi" w:cstheme="majorBidi"/>
          <w:szCs w:val="22"/>
        </w:rPr>
        <w:t>- obszar nie podlega ochronie</w:t>
      </w:r>
      <w:r w:rsidRPr="00555969">
        <w:t xml:space="preserve"> konserwatorskiej (przed realizacją inwestycji należy zweryfikować aktualny status obiektu).</w:t>
      </w:r>
    </w:p>
    <w:p w14:paraId="63979335" w14:textId="77777777" w:rsidR="00555969" w:rsidRDefault="00555969" w:rsidP="00555969">
      <w:pPr>
        <w:ind w:left="360"/>
      </w:pPr>
    </w:p>
    <w:p w14:paraId="48F7529D" w14:textId="77777777" w:rsidR="00555969" w:rsidRDefault="00555969" w:rsidP="00465D94">
      <w:pPr>
        <w:pStyle w:val="Nagwek2"/>
        <w:numPr>
          <w:ilvl w:val="0"/>
          <w:numId w:val="99"/>
        </w:numPr>
        <w:rPr>
          <w:szCs w:val="22"/>
        </w:rPr>
      </w:pPr>
      <w:bookmarkStart w:id="466" w:name="_Toc153904450"/>
      <w:r>
        <w:rPr>
          <w:szCs w:val="22"/>
        </w:rPr>
        <w:t>I</w:t>
      </w:r>
      <w:r w:rsidR="00F66529" w:rsidRPr="00555969">
        <w:rPr>
          <w:szCs w:val="22"/>
        </w:rPr>
        <w:t>nwentaryzacj</w:t>
      </w:r>
      <w:r w:rsidR="004D02E7" w:rsidRPr="00555969">
        <w:rPr>
          <w:szCs w:val="22"/>
        </w:rPr>
        <w:t>a</w:t>
      </w:r>
      <w:r w:rsidR="00F66529" w:rsidRPr="00555969">
        <w:rPr>
          <w:szCs w:val="22"/>
        </w:rPr>
        <w:t xml:space="preserve"> zieleni</w:t>
      </w:r>
      <w:bookmarkEnd w:id="466"/>
      <w:r w:rsidRPr="00555969">
        <w:rPr>
          <w:szCs w:val="22"/>
        </w:rPr>
        <w:t xml:space="preserve"> </w:t>
      </w:r>
    </w:p>
    <w:p w14:paraId="53291C43" w14:textId="77777777" w:rsidR="004D02E7" w:rsidRDefault="00555969" w:rsidP="00555969">
      <w:r>
        <w:t xml:space="preserve"> Zamawiający nie posiada inwentaryzacji zieleni.</w:t>
      </w:r>
    </w:p>
    <w:p w14:paraId="6B2E1E43" w14:textId="77777777" w:rsidR="00555969" w:rsidRDefault="00555969" w:rsidP="00555969">
      <w:pPr>
        <w:pStyle w:val="Akapitzlist"/>
        <w:ind w:left="426"/>
      </w:pPr>
    </w:p>
    <w:p w14:paraId="634BEE11" w14:textId="77777777" w:rsidR="00555969" w:rsidRPr="00555969" w:rsidRDefault="00555969" w:rsidP="00465D94">
      <w:pPr>
        <w:pStyle w:val="Nagwek2"/>
        <w:numPr>
          <w:ilvl w:val="0"/>
          <w:numId w:val="99"/>
        </w:numPr>
        <w:rPr>
          <w:szCs w:val="22"/>
        </w:rPr>
      </w:pPr>
      <w:bookmarkStart w:id="467" w:name="_Toc153904451"/>
      <w:r>
        <w:rPr>
          <w:szCs w:val="22"/>
        </w:rPr>
        <w:t>D</w:t>
      </w:r>
      <w:r w:rsidR="00F66529" w:rsidRPr="00555969">
        <w:rPr>
          <w:szCs w:val="22"/>
        </w:rPr>
        <w:t>ane dotyczące zanieczyszczeń atmosfery niezbędne do analizy ochrony powietrza oraz posiadane raporty, opinie lub ekspertyzy z zakresu ochrony środowiska</w:t>
      </w:r>
      <w:bookmarkEnd w:id="467"/>
      <w:r w:rsidRPr="00555969">
        <w:rPr>
          <w:szCs w:val="22"/>
        </w:rPr>
        <w:t xml:space="preserve"> </w:t>
      </w:r>
    </w:p>
    <w:p w14:paraId="72F8FA95" w14:textId="77777777" w:rsidR="00042801" w:rsidRDefault="00555969" w:rsidP="00555969">
      <w:r>
        <w:t>Zamawiający nie posiada takich danych.</w:t>
      </w:r>
    </w:p>
    <w:p w14:paraId="54B2225C" w14:textId="77777777" w:rsidR="004B38CC" w:rsidRDefault="004B38CC" w:rsidP="00555969"/>
    <w:p w14:paraId="50DD038E" w14:textId="77777777" w:rsidR="00555969" w:rsidRDefault="00555969" w:rsidP="00465D94">
      <w:pPr>
        <w:pStyle w:val="Nagwek2"/>
        <w:numPr>
          <w:ilvl w:val="0"/>
          <w:numId w:val="99"/>
        </w:numPr>
        <w:rPr>
          <w:szCs w:val="22"/>
        </w:rPr>
      </w:pPr>
      <w:bookmarkStart w:id="468" w:name="_Toc153904452"/>
      <w:r>
        <w:rPr>
          <w:szCs w:val="22"/>
        </w:rPr>
        <w:lastRenderedPageBreak/>
        <w:t>P</w:t>
      </w:r>
      <w:r w:rsidR="00F66529" w:rsidRPr="00555969">
        <w:rPr>
          <w:szCs w:val="22"/>
        </w:rPr>
        <w:t>omiary ruchu drogowego</w:t>
      </w:r>
      <w:r w:rsidR="00042801" w:rsidRPr="00555969">
        <w:rPr>
          <w:szCs w:val="22"/>
        </w:rPr>
        <w:t>, hałasu i innych uciążliwości</w:t>
      </w:r>
      <w:bookmarkEnd w:id="468"/>
      <w:r w:rsidR="00042801" w:rsidRPr="00555969">
        <w:rPr>
          <w:szCs w:val="22"/>
        </w:rPr>
        <w:t xml:space="preserve"> </w:t>
      </w:r>
    </w:p>
    <w:p w14:paraId="49DE3A26" w14:textId="77777777" w:rsidR="00555969" w:rsidRDefault="00555969" w:rsidP="00555969">
      <w:r>
        <w:t>Zamawiający nie posiada takich danych.</w:t>
      </w:r>
    </w:p>
    <w:p w14:paraId="6D699C4B" w14:textId="77777777" w:rsidR="00555969" w:rsidRDefault="00555969" w:rsidP="00555969">
      <w:pPr>
        <w:pStyle w:val="Akapitzlist"/>
        <w:ind w:left="426"/>
      </w:pPr>
    </w:p>
    <w:p w14:paraId="079DD6F2" w14:textId="77777777" w:rsidR="00555969" w:rsidRPr="00555969" w:rsidRDefault="00555969" w:rsidP="00465D94">
      <w:pPr>
        <w:pStyle w:val="Nagwek2"/>
        <w:numPr>
          <w:ilvl w:val="0"/>
          <w:numId w:val="99"/>
        </w:numPr>
        <w:rPr>
          <w:szCs w:val="22"/>
        </w:rPr>
      </w:pPr>
      <w:bookmarkStart w:id="469" w:name="_Toc153904453"/>
      <w:r>
        <w:rPr>
          <w:szCs w:val="22"/>
        </w:rPr>
        <w:t>I</w:t>
      </w:r>
      <w:r w:rsidR="00F66529" w:rsidRPr="00555969">
        <w:rPr>
          <w:szCs w:val="22"/>
        </w:rPr>
        <w:t>nwentaryzacj</w:t>
      </w:r>
      <w:r w:rsidR="00042801" w:rsidRPr="00555969">
        <w:rPr>
          <w:szCs w:val="22"/>
        </w:rPr>
        <w:t>a</w:t>
      </w:r>
      <w:r w:rsidR="00F66529" w:rsidRPr="00555969">
        <w:rPr>
          <w:szCs w:val="22"/>
        </w:rPr>
        <w:t xml:space="preserve"> lub dokumentacj</w:t>
      </w:r>
      <w:r w:rsidR="00042801" w:rsidRPr="00555969">
        <w:rPr>
          <w:szCs w:val="22"/>
        </w:rPr>
        <w:t>a</w:t>
      </w:r>
      <w:r w:rsidR="00F66529" w:rsidRPr="00555969">
        <w:rPr>
          <w:szCs w:val="22"/>
        </w:rPr>
        <w:t xml:space="preserve"> obiektów budowlanych</w:t>
      </w:r>
      <w:bookmarkEnd w:id="469"/>
      <w:r w:rsidR="00F66529" w:rsidRPr="00555969">
        <w:rPr>
          <w:szCs w:val="22"/>
        </w:rPr>
        <w:t xml:space="preserve"> </w:t>
      </w:r>
    </w:p>
    <w:p w14:paraId="4D4BB264" w14:textId="77777777" w:rsidR="00042801" w:rsidRDefault="00555969" w:rsidP="00285BD0">
      <w:r>
        <w:t>Do PFU z</w:t>
      </w:r>
      <w:r w:rsidR="00042801">
        <w:t>ałączono skany</w:t>
      </w:r>
      <w:r w:rsidR="004B38CC">
        <w:t xml:space="preserve"> dokumentacji archiwalnej</w:t>
      </w:r>
      <w:r>
        <w:t xml:space="preserve"> będącej w posiadaniu Zamawiającego,</w:t>
      </w:r>
    </w:p>
    <w:p w14:paraId="6C07942C" w14:textId="77777777" w:rsidR="004D02E7" w:rsidRDefault="00F66529" w:rsidP="00285BD0">
      <w:r>
        <w:t xml:space="preserve"> </w:t>
      </w:r>
    </w:p>
    <w:p w14:paraId="79CC40C2" w14:textId="77777777" w:rsidR="004D02E7" w:rsidRPr="00555969" w:rsidRDefault="00555969" w:rsidP="00465D94">
      <w:pPr>
        <w:pStyle w:val="Nagwek2"/>
        <w:numPr>
          <w:ilvl w:val="0"/>
          <w:numId w:val="99"/>
        </w:numPr>
        <w:rPr>
          <w:szCs w:val="22"/>
        </w:rPr>
      </w:pPr>
      <w:bookmarkStart w:id="470" w:name="_Toc153904454"/>
      <w:r>
        <w:rPr>
          <w:szCs w:val="22"/>
        </w:rPr>
        <w:t>P</w:t>
      </w:r>
      <w:r w:rsidR="00F66529" w:rsidRPr="00555969">
        <w:rPr>
          <w:szCs w:val="22"/>
        </w:rPr>
        <w:t>orozumienia, zgody lub pozwolenia oraz warunki techniczne i realizacyjne związane z przyłączeniem obiektu do istniejących sieci wodociągowych, kanalizacyjnych, cieplnych, gazowych, energetycznych i teletechnicznych oraz dróg publicznych, kolejowych lub wodnych</w:t>
      </w:r>
      <w:bookmarkEnd w:id="470"/>
      <w:r w:rsidR="00F66529" w:rsidRPr="00555969">
        <w:rPr>
          <w:szCs w:val="22"/>
        </w:rPr>
        <w:t xml:space="preserve"> </w:t>
      </w:r>
    </w:p>
    <w:p w14:paraId="2BDD5E85" w14:textId="77777777" w:rsidR="00042801" w:rsidRDefault="00042801" w:rsidP="00285BD0">
      <w:pPr>
        <w:rPr>
          <w:szCs w:val="22"/>
        </w:rPr>
      </w:pPr>
      <w:r w:rsidRPr="00EF6CE2">
        <w:rPr>
          <w:szCs w:val="22"/>
        </w:rPr>
        <w:t xml:space="preserve">Warunki techniczne związane z przyłączeniem </w:t>
      </w:r>
      <w:r>
        <w:rPr>
          <w:szCs w:val="22"/>
        </w:rPr>
        <w:t xml:space="preserve">obiektu do sieci energetycznej </w:t>
      </w:r>
      <w:r w:rsidRPr="00EF6CE2">
        <w:rPr>
          <w:szCs w:val="22"/>
        </w:rPr>
        <w:t>stanowią do PFU</w:t>
      </w:r>
      <w:r w:rsidR="00555969">
        <w:rPr>
          <w:szCs w:val="22"/>
        </w:rPr>
        <w:t>.</w:t>
      </w:r>
    </w:p>
    <w:p w14:paraId="667FDA86" w14:textId="77777777" w:rsidR="00555969" w:rsidRDefault="00555969" w:rsidP="00285BD0">
      <w:pPr>
        <w:rPr>
          <w:szCs w:val="22"/>
        </w:rPr>
      </w:pPr>
    </w:p>
    <w:p w14:paraId="51EF2816" w14:textId="77777777" w:rsidR="00042801" w:rsidRDefault="00042801" w:rsidP="00465D94">
      <w:pPr>
        <w:pStyle w:val="Nagwek2"/>
        <w:numPr>
          <w:ilvl w:val="0"/>
          <w:numId w:val="99"/>
        </w:numPr>
        <w:rPr>
          <w:szCs w:val="22"/>
        </w:rPr>
      </w:pPr>
      <w:bookmarkStart w:id="471" w:name="_Toc153904455"/>
      <w:r w:rsidRPr="00EF6CE2">
        <w:rPr>
          <w:szCs w:val="22"/>
        </w:rPr>
        <w:t>Załączniki</w:t>
      </w:r>
      <w:bookmarkEnd w:id="471"/>
    </w:p>
    <w:p w14:paraId="5EE1B2ED" w14:textId="77777777" w:rsidR="002F7E5F" w:rsidRPr="002F7E5F" w:rsidRDefault="002F7E5F" w:rsidP="00465D94">
      <w:pPr>
        <w:pStyle w:val="Akapitzlist"/>
        <w:numPr>
          <w:ilvl w:val="0"/>
          <w:numId w:val="9"/>
        </w:numPr>
      </w:pPr>
      <w:r>
        <w:t xml:space="preserve">Wykaz załączników </w:t>
      </w:r>
    </w:p>
    <w:tbl>
      <w:tblPr>
        <w:tblW w:w="5000" w:type="pct"/>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1452"/>
        <w:gridCol w:w="7610"/>
      </w:tblGrid>
      <w:tr w:rsidR="00042801" w:rsidRPr="00555969" w14:paraId="2338568D" w14:textId="77777777" w:rsidTr="00555969">
        <w:trPr>
          <w:trHeight w:val="351"/>
        </w:trPr>
        <w:tc>
          <w:tcPr>
            <w:tcW w:w="801" w:type="pct"/>
            <w:shd w:val="clear" w:color="auto" w:fill="FFFFFF"/>
          </w:tcPr>
          <w:p w14:paraId="139A0D42" w14:textId="77777777" w:rsidR="00042801" w:rsidRPr="00555969" w:rsidRDefault="00042801" w:rsidP="00465D94">
            <w:pPr>
              <w:pStyle w:val="Akapitzlist"/>
              <w:numPr>
                <w:ilvl w:val="0"/>
                <w:numId w:val="100"/>
              </w:numPr>
              <w:rPr>
                <w:szCs w:val="22"/>
              </w:rPr>
            </w:pPr>
          </w:p>
        </w:tc>
        <w:tc>
          <w:tcPr>
            <w:tcW w:w="4199" w:type="pct"/>
            <w:shd w:val="clear" w:color="auto" w:fill="FFFFFF"/>
          </w:tcPr>
          <w:p w14:paraId="17FB6AAE" w14:textId="77777777" w:rsidR="00042801" w:rsidRPr="00555969" w:rsidRDefault="00555969" w:rsidP="00285BD0">
            <w:pPr>
              <w:rPr>
                <w:szCs w:val="22"/>
              </w:rPr>
            </w:pPr>
            <w:r w:rsidRPr="00555969">
              <w:rPr>
                <w:szCs w:val="22"/>
              </w:rPr>
              <w:t xml:space="preserve">Wypis i </w:t>
            </w:r>
            <w:proofErr w:type="spellStart"/>
            <w:r w:rsidRPr="00555969">
              <w:rPr>
                <w:szCs w:val="22"/>
              </w:rPr>
              <w:t>wyrys</w:t>
            </w:r>
            <w:proofErr w:type="spellEnd"/>
            <w:r w:rsidRPr="00555969">
              <w:rPr>
                <w:szCs w:val="22"/>
              </w:rPr>
              <w:t xml:space="preserve"> z MPZP dla terenu inwestycji</w:t>
            </w:r>
          </w:p>
        </w:tc>
      </w:tr>
      <w:tr w:rsidR="00042801" w:rsidRPr="00555969" w14:paraId="0A461C8E" w14:textId="77777777" w:rsidTr="00555969">
        <w:trPr>
          <w:trHeight w:val="351"/>
        </w:trPr>
        <w:tc>
          <w:tcPr>
            <w:tcW w:w="801" w:type="pct"/>
            <w:shd w:val="clear" w:color="auto" w:fill="FFFFFF"/>
          </w:tcPr>
          <w:p w14:paraId="435D21AF" w14:textId="77777777" w:rsidR="00042801" w:rsidRPr="00555969" w:rsidRDefault="00042801" w:rsidP="00465D94">
            <w:pPr>
              <w:pStyle w:val="Akapitzlist"/>
              <w:numPr>
                <w:ilvl w:val="0"/>
                <w:numId w:val="100"/>
              </w:numPr>
              <w:rPr>
                <w:szCs w:val="22"/>
              </w:rPr>
            </w:pPr>
          </w:p>
        </w:tc>
        <w:tc>
          <w:tcPr>
            <w:tcW w:w="4199" w:type="pct"/>
            <w:shd w:val="clear" w:color="auto" w:fill="FFFFFF"/>
          </w:tcPr>
          <w:p w14:paraId="66E214D5" w14:textId="77777777" w:rsidR="00042801" w:rsidRPr="00555969" w:rsidRDefault="00042801" w:rsidP="00285BD0">
            <w:pPr>
              <w:rPr>
                <w:szCs w:val="22"/>
              </w:rPr>
            </w:pPr>
            <w:r w:rsidRPr="00555969">
              <w:rPr>
                <w:szCs w:val="22"/>
              </w:rPr>
              <w:t>Wzór oświadczenia o dysponowaniu nieruchomością na cele budowlane</w:t>
            </w:r>
          </w:p>
        </w:tc>
      </w:tr>
      <w:tr w:rsidR="00042801" w:rsidRPr="00555969" w14:paraId="4CCFFE02" w14:textId="77777777" w:rsidTr="00555969">
        <w:trPr>
          <w:trHeight w:val="351"/>
        </w:trPr>
        <w:tc>
          <w:tcPr>
            <w:tcW w:w="801" w:type="pct"/>
            <w:shd w:val="clear" w:color="auto" w:fill="FFFFFF"/>
          </w:tcPr>
          <w:p w14:paraId="3EC219A6" w14:textId="77777777" w:rsidR="00042801" w:rsidRPr="00555969" w:rsidRDefault="00042801" w:rsidP="00465D94">
            <w:pPr>
              <w:pStyle w:val="Akapitzlist"/>
              <w:numPr>
                <w:ilvl w:val="0"/>
                <w:numId w:val="100"/>
              </w:numPr>
              <w:rPr>
                <w:szCs w:val="22"/>
              </w:rPr>
            </w:pPr>
          </w:p>
        </w:tc>
        <w:tc>
          <w:tcPr>
            <w:tcW w:w="4199" w:type="pct"/>
            <w:shd w:val="clear" w:color="auto" w:fill="FFFFFF"/>
          </w:tcPr>
          <w:p w14:paraId="375ED9A2" w14:textId="77777777" w:rsidR="00042801" w:rsidRPr="00555969" w:rsidRDefault="00042801" w:rsidP="00285BD0">
            <w:pPr>
              <w:rPr>
                <w:szCs w:val="22"/>
              </w:rPr>
            </w:pPr>
            <w:r w:rsidRPr="00555969">
              <w:rPr>
                <w:szCs w:val="22"/>
              </w:rPr>
              <w:t xml:space="preserve">Mapa </w:t>
            </w:r>
            <w:proofErr w:type="spellStart"/>
            <w:r w:rsidRPr="00555969">
              <w:rPr>
                <w:szCs w:val="22"/>
              </w:rPr>
              <w:t>sytuacyjno</w:t>
            </w:r>
            <w:proofErr w:type="spellEnd"/>
            <w:r w:rsidRPr="00555969">
              <w:rPr>
                <w:szCs w:val="22"/>
              </w:rPr>
              <w:t xml:space="preserve"> – wysokościowa terenu inwestycji w skali </w:t>
            </w:r>
            <w:proofErr w:type="gramStart"/>
            <w:r w:rsidRPr="00555969">
              <w:rPr>
                <w:szCs w:val="22"/>
              </w:rPr>
              <w:t>1 :</w:t>
            </w:r>
            <w:proofErr w:type="gramEnd"/>
            <w:r w:rsidRPr="00555969">
              <w:rPr>
                <w:szCs w:val="22"/>
              </w:rPr>
              <w:t xml:space="preserve"> 500 </w:t>
            </w:r>
          </w:p>
        </w:tc>
      </w:tr>
      <w:tr w:rsidR="00042801" w:rsidRPr="00555969" w14:paraId="09291691" w14:textId="77777777" w:rsidTr="00555969">
        <w:trPr>
          <w:trHeight w:val="351"/>
        </w:trPr>
        <w:tc>
          <w:tcPr>
            <w:tcW w:w="801" w:type="pct"/>
            <w:shd w:val="clear" w:color="auto" w:fill="FFFFFF"/>
          </w:tcPr>
          <w:p w14:paraId="62506A9E" w14:textId="77777777" w:rsidR="00042801" w:rsidRPr="00555969" w:rsidRDefault="00042801" w:rsidP="00465D94">
            <w:pPr>
              <w:pStyle w:val="Akapitzlist"/>
              <w:numPr>
                <w:ilvl w:val="0"/>
                <w:numId w:val="100"/>
              </w:numPr>
              <w:rPr>
                <w:szCs w:val="22"/>
              </w:rPr>
            </w:pPr>
          </w:p>
        </w:tc>
        <w:tc>
          <w:tcPr>
            <w:tcW w:w="4199" w:type="pct"/>
            <w:shd w:val="clear" w:color="auto" w:fill="FFFFFF"/>
          </w:tcPr>
          <w:p w14:paraId="42170BB6" w14:textId="77777777" w:rsidR="00042801" w:rsidRPr="00555969" w:rsidRDefault="00042801" w:rsidP="00285BD0">
            <w:pPr>
              <w:rPr>
                <w:szCs w:val="22"/>
              </w:rPr>
            </w:pPr>
            <w:r w:rsidRPr="00555969">
              <w:rPr>
                <w:szCs w:val="22"/>
              </w:rPr>
              <w:t>Plan zagospodarowania terenu – stan istniejący w skali 1:500</w:t>
            </w:r>
          </w:p>
        </w:tc>
      </w:tr>
      <w:tr w:rsidR="00042801" w:rsidRPr="00555969" w14:paraId="32B627AD" w14:textId="77777777" w:rsidTr="00555969">
        <w:trPr>
          <w:trHeight w:val="351"/>
        </w:trPr>
        <w:tc>
          <w:tcPr>
            <w:tcW w:w="801" w:type="pct"/>
            <w:shd w:val="clear" w:color="auto" w:fill="FFFFFF"/>
          </w:tcPr>
          <w:p w14:paraId="08537D2A" w14:textId="77777777" w:rsidR="00042801" w:rsidRPr="00555969" w:rsidRDefault="00042801" w:rsidP="00465D94">
            <w:pPr>
              <w:pStyle w:val="Akapitzlist"/>
              <w:numPr>
                <w:ilvl w:val="0"/>
                <w:numId w:val="100"/>
              </w:numPr>
              <w:rPr>
                <w:szCs w:val="22"/>
              </w:rPr>
            </w:pPr>
          </w:p>
        </w:tc>
        <w:tc>
          <w:tcPr>
            <w:tcW w:w="4199" w:type="pct"/>
            <w:shd w:val="clear" w:color="auto" w:fill="FFFFFF"/>
          </w:tcPr>
          <w:p w14:paraId="05F5687D" w14:textId="77777777" w:rsidR="00042801" w:rsidRPr="00555969" w:rsidRDefault="00042801" w:rsidP="00285BD0">
            <w:pPr>
              <w:rPr>
                <w:szCs w:val="22"/>
              </w:rPr>
            </w:pPr>
            <w:r w:rsidRPr="00555969">
              <w:rPr>
                <w:szCs w:val="22"/>
              </w:rPr>
              <w:t>Plan zagospodarowania terenu – koncepcja w skali 1:500</w:t>
            </w:r>
          </w:p>
        </w:tc>
      </w:tr>
      <w:tr w:rsidR="00042801" w:rsidRPr="00555969" w14:paraId="72330CDF" w14:textId="77777777" w:rsidTr="00555969">
        <w:trPr>
          <w:trHeight w:val="351"/>
        </w:trPr>
        <w:tc>
          <w:tcPr>
            <w:tcW w:w="801" w:type="pct"/>
            <w:shd w:val="clear" w:color="auto" w:fill="FFFFFF"/>
          </w:tcPr>
          <w:p w14:paraId="111CEE65" w14:textId="77777777" w:rsidR="00042801" w:rsidRPr="00555969" w:rsidRDefault="00042801" w:rsidP="00465D94">
            <w:pPr>
              <w:pStyle w:val="Akapitzlist"/>
              <w:numPr>
                <w:ilvl w:val="0"/>
                <w:numId w:val="100"/>
              </w:numPr>
              <w:rPr>
                <w:szCs w:val="22"/>
              </w:rPr>
            </w:pPr>
          </w:p>
        </w:tc>
        <w:tc>
          <w:tcPr>
            <w:tcW w:w="4199" w:type="pct"/>
            <w:shd w:val="clear" w:color="auto" w:fill="FFFFFF"/>
          </w:tcPr>
          <w:p w14:paraId="1DF2444D" w14:textId="2B3A423C" w:rsidR="00042801" w:rsidRPr="00555969" w:rsidRDefault="00042801" w:rsidP="000873A9">
            <w:pPr>
              <w:rPr>
                <w:szCs w:val="22"/>
              </w:rPr>
            </w:pPr>
            <w:r w:rsidRPr="00555969">
              <w:rPr>
                <w:szCs w:val="22"/>
              </w:rPr>
              <w:t xml:space="preserve">Budynek </w:t>
            </w:r>
            <w:r w:rsidR="000873A9">
              <w:rPr>
                <w:szCs w:val="22"/>
              </w:rPr>
              <w:t>stacji uzdatniania wody</w:t>
            </w:r>
            <w:r w:rsidRPr="00555969">
              <w:rPr>
                <w:szCs w:val="22"/>
              </w:rPr>
              <w:t xml:space="preserve"> – koncepcja, skala 1:50</w:t>
            </w:r>
          </w:p>
        </w:tc>
      </w:tr>
      <w:tr w:rsidR="00582B5B" w:rsidRPr="00555969" w14:paraId="7AB1750E" w14:textId="77777777" w:rsidTr="00555969">
        <w:trPr>
          <w:trHeight w:val="351"/>
        </w:trPr>
        <w:tc>
          <w:tcPr>
            <w:tcW w:w="801" w:type="pct"/>
            <w:shd w:val="clear" w:color="auto" w:fill="FFFFFF"/>
          </w:tcPr>
          <w:p w14:paraId="2B81AB1E" w14:textId="77777777" w:rsidR="00582B5B" w:rsidRPr="00555969" w:rsidRDefault="00582B5B" w:rsidP="00465D94">
            <w:pPr>
              <w:pStyle w:val="Akapitzlist"/>
              <w:numPr>
                <w:ilvl w:val="0"/>
                <w:numId w:val="100"/>
              </w:numPr>
              <w:rPr>
                <w:szCs w:val="22"/>
              </w:rPr>
            </w:pPr>
          </w:p>
        </w:tc>
        <w:tc>
          <w:tcPr>
            <w:tcW w:w="4199" w:type="pct"/>
            <w:shd w:val="clear" w:color="auto" w:fill="FFFFFF"/>
          </w:tcPr>
          <w:p w14:paraId="288E6B27" w14:textId="1950CB88" w:rsidR="00582B5B" w:rsidRPr="00555969" w:rsidRDefault="00582B5B" w:rsidP="00582B5B">
            <w:pPr>
              <w:rPr>
                <w:szCs w:val="22"/>
              </w:rPr>
            </w:pPr>
            <w:r w:rsidRPr="00555969">
              <w:rPr>
                <w:szCs w:val="22"/>
              </w:rPr>
              <w:t xml:space="preserve">Inwentaryzacja obiektów istniejących (rysunki archiwalne) </w:t>
            </w:r>
            <w:r w:rsidR="00CA3FCD">
              <w:rPr>
                <w:szCs w:val="22"/>
              </w:rPr>
              <w:t>– wersja elektroniczna</w:t>
            </w:r>
          </w:p>
        </w:tc>
      </w:tr>
      <w:tr w:rsidR="00582B5B" w:rsidRPr="00555969" w14:paraId="4366A4E1" w14:textId="77777777" w:rsidTr="00555969">
        <w:trPr>
          <w:trHeight w:val="351"/>
        </w:trPr>
        <w:tc>
          <w:tcPr>
            <w:tcW w:w="801" w:type="pct"/>
            <w:shd w:val="clear" w:color="auto" w:fill="FFFFFF"/>
          </w:tcPr>
          <w:p w14:paraId="04E49BA4" w14:textId="77777777" w:rsidR="00582B5B" w:rsidRPr="00555969" w:rsidRDefault="00582B5B" w:rsidP="00465D94">
            <w:pPr>
              <w:pStyle w:val="Akapitzlist"/>
              <w:numPr>
                <w:ilvl w:val="0"/>
                <w:numId w:val="100"/>
              </w:numPr>
              <w:rPr>
                <w:szCs w:val="22"/>
              </w:rPr>
            </w:pPr>
          </w:p>
        </w:tc>
        <w:tc>
          <w:tcPr>
            <w:tcW w:w="4199" w:type="pct"/>
            <w:shd w:val="clear" w:color="auto" w:fill="FFFFFF"/>
          </w:tcPr>
          <w:p w14:paraId="5133984D" w14:textId="77777777" w:rsidR="00582B5B" w:rsidRPr="00555969" w:rsidRDefault="00582B5B" w:rsidP="00582B5B">
            <w:pPr>
              <w:rPr>
                <w:szCs w:val="22"/>
              </w:rPr>
            </w:pPr>
            <w:r w:rsidRPr="00555969">
              <w:rPr>
                <w:szCs w:val="22"/>
              </w:rPr>
              <w:t>Warunki zasilenia obiektu w energię elektryczną</w:t>
            </w:r>
          </w:p>
        </w:tc>
      </w:tr>
      <w:tr w:rsidR="00582B5B" w:rsidRPr="00555969" w14:paraId="73CFFF3B" w14:textId="77777777" w:rsidTr="00555969">
        <w:trPr>
          <w:trHeight w:val="351"/>
        </w:trPr>
        <w:tc>
          <w:tcPr>
            <w:tcW w:w="801" w:type="pct"/>
            <w:shd w:val="clear" w:color="auto" w:fill="FFFFFF"/>
          </w:tcPr>
          <w:p w14:paraId="53D01C96" w14:textId="77777777" w:rsidR="00582B5B" w:rsidRPr="00555969" w:rsidRDefault="00582B5B" w:rsidP="00465D94">
            <w:pPr>
              <w:pStyle w:val="Akapitzlist"/>
              <w:numPr>
                <w:ilvl w:val="0"/>
                <w:numId w:val="100"/>
              </w:numPr>
              <w:rPr>
                <w:szCs w:val="22"/>
              </w:rPr>
            </w:pPr>
          </w:p>
        </w:tc>
        <w:tc>
          <w:tcPr>
            <w:tcW w:w="4199" w:type="pct"/>
            <w:shd w:val="clear" w:color="auto" w:fill="FFFFFF"/>
          </w:tcPr>
          <w:p w14:paraId="71E57FF4" w14:textId="77777777" w:rsidR="00582B5B" w:rsidRPr="00555969" w:rsidRDefault="00582B5B" w:rsidP="00582B5B">
            <w:pPr>
              <w:rPr>
                <w:szCs w:val="22"/>
              </w:rPr>
            </w:pPr>
            <w:r w:rsidRPr="00555969">
              <w:rPr>
                <w:szCs w:val="22"/>
              </w:rPr>
              <w:t>Warunki techniczne wykonania i odbioru robót budowlanych</w:t>
            </w:r>
          </w:p>
          <w:p w14:paraId="0C6AAF33" w14:textId="6469F23B" w:rsidR="00582B5B" w:rsidRPr="00555969" w:rsidRDefault="00582B5B" w:rsidP="00582B5B">
            <w:pPr>
              <w:rPr>
                <w:szCs w:val="22"/>
              </w:rPr>
            </w:pPr>
            <w:r w:rsidRPr="00555969">
              <w:rPr>
                <w:szCs w:val="22"/>
              </w:rPr>
              <w:t>ST-01 – ST-</w:t>
            </w:r>
            <w:r w:rsidR="008167CB" w:rsidRPr="00555969">
              <w:rPr>
                <w:szCs w:val="22"/>
              </w:rPr>
              <w:t>1</w:t>
            </w:r>
            <w:r w:rsidR="008167CB">
              <w:rPr>
                <w:szCs w:val="22"/>
              </w:rPr>
              <w:t>4</w:t>
            </w:r>
          </w:p>
        </w:tc>
      </w:tr>
    </w:tbl>
    <w:p w14:paraId="0D7F741F" w14:textId="77777777" w:rsidR="00042801" w:rsidRDefault="00042801" w:rsidP="00285BD0">
      <w:pPr>
        <w:rPr>
          <w:szCs w:val="22"/>
        </w:rPr>
      </w:pPr>
    </w:p>
    <w:p w14:paraId="6D967C23" w14:textId="77777777" w:rsidR="00042801" w:rsidRPr="00EF6CE2" w:rsidRDefault="00042801" w:rsidP="00465D94">
      <w:pPr>
        <w:pStyle w:val="Akapitzlist"/>
        <w:numPr>
          <w:ilvl w:val="0"/>
          <w:numId w:val="9"/>
        </w:numPr>
        <w:rPr>
          <w:szCs w:val="22"/>
        </w:rPr>
      </w:pPr>
      <w:r w:rsidRPr="00EF6CE2">
        <w:rPr>
          <w:szCs w:val="22"/>
        </w:rPr>
        <w:t xml:space="preserve">Wykaz </w:t>
      </w:r>
      <w:r w:rsidR="002F7E5F">
        <w:rPr>
          <w:szCs w:val="22"/>
        </w:rPr>
        <w:t xml:space="preserve">warunków </w:t>
      </w:r>
      <w:r w:rsidRPr="00EF6CE2">
        <w:rPr>
          <w:szCs w:val="22"/>
        </w:rPr>
        <w:t>technicznych wykonania i odbioru rob</w:t>
      </w:r>
      <w:r w:rsidR="002F7E5F">
        <w:rPr>
          <w:szCs w:val="22"/>
        </w:rPr>
        <w:t>ó</w:t>
      </w:r>
      <w:r w:rsidRPr="00EF6CE2">
        <w:rPr>
          <w:szCs w:val="22"/>
        </w:rPr>
        <w:t xml:space="preserve">t budowlanych </w:t>
      </w:r>
    </w:p>
    <w:tbl>
      <w:tblPr>
        <w:tblW w:w="5000" w:type="pct"/>
        <w:tblBorders>
          <w:top w:val="single" w:sz="4" w:space="0" w:color="auto"/>
          <w:left w:val="single" w:sz="4" w:space="0" w:color="auto"/>
          <w:bottom w:val="single" w:sz="4" w:space="0" w:color="auto"/>
          <w:right w:val="single" w:sz="4" w:space="0" w:color="auto"/>
        </w:tblBorders>
        <w:tblCellMar>
          <w:left w:w="70" w:type="dxa"/>
          <w:right w:w="70" w:type="dxa"/>
        </w:tblCellMar>
        <w:tblLook w:val="0000" w:firstRow="0" w:lastRow="0" w:firstColumn="0" w:lastColumn="0" w:noHBand="0" w:noVBand="0"/>
      </w:tblPr>
      <w:tblGrid>
        <w:gridCol w:w="2106"/>
        <w:gridCol w:w="6956"/>
      </w:tblGrid>
      <w:tr w:rsidR="00042801" w:rsidRPr="00EF6CE2" w14:paraId="5E24C521" w14:textId="77777777" w:rsidTr="00BD0C18">
        <w:trPr>
          <w:trHeight w:val="227"/>
        </w:trPr>
        <w:tc>
          <w:tcPr>
            <w:tcW w:w="1162" w:type="pct"/>
            <w:tcBorders>
              <w:top w:val="double" w:sz="4" w:space="0" w:color="auto"/>
              <w:bottom w:val="double" w:sz="4" w:space="0" w:color="auto"/>
              <w:right w:val="single" w:sz="4" w:space="0" w:color="auto"/>
            </w:tcBorders>
          </w:tcPr>
          <w:p w14:paraId="4125315E" w14:textId="77777777" w:rsidR="00042801" w:rsidRPr="00EF6CE2" w:rsidRDefault="00042801" w:rsidP="00285BD0">
            <w:pPr>
              <w:rPr>
                <w:szCs w:val="22"/>
              </w:rPr>
            </w:pPr>
          </w:p>
          <w:p w14:paraId="4AE3B74B" w14:textId="77777777" w:rsidR="00042801" w:rsidRPr="00EF6CE2" w:rsidRDefault="00042801" w:rsidP="00285BD0">
            <w:pPr>
              <w:rPr>
                <w:szCs w:val="22"/>
              </w:rPr>
            </w:pPr>
            <w:r w:rsidRPr="00EF6CE2">
              <w:rPr>
                <w:szCs w:val="22"/>
              </w:rPr>
              <w:t>Numer specyfikacji</w:t>
            </w:r>
          </w:p>
        </w:tc>
        <w:tc>
          <w:tcPr>
            <w:tcW w:w="3838" w:type="pct"/>
            <w:tcBorders>
              <w:top w:val="double" w:sz="4" w:space="0" w:color="auto"/>
              <w:left w:val="single" w:sz="4" w:space="0" w:color="auto"/>
              <w:bottom w:val="double" w:sz="4" w:space="0" w:color="auto"/>
            </w:tcBorders>
          </w:tcPr>
          <w:p w14:paraId="1CFB916A" w14:textId="77777777" w:rsidR="00042801" w:rsidRPr="00EF6CE2" w:rsidRDefault="00042801" w:rsidP="00285BD0">
            <w:pPr>
              <w:rPr>
                <w:szCs w:val="22"/>
              </w:rPr>
            </w:pPr>
          </w:p>
          <w:p w14:paraId="7A0648D3" w14:textId="77777777" w:rsidR="00042801" w:rsidRPr="00EF6CE2" w:rsidRDefault="00042801" w:rsidP="00285BD0">
            <w:pPr>
              <w:rPr>
                <w:szCs w:val="22"/>
              </w:rPr>
            </w:pPr>
            <w:r w:rsidRPr="00EF6CE2">
              <w:rPr>
                <w:szCs w:val="22"/>
              </w:rPr>
              <w:t>TYTUŁ</w:t>
            </w:r>
          </w:p>
        </w:tc>
      </w:tr>
      <w:tr w:rsidR="00042801" w:rsidRPr="00EF6CE2" w14:paraId="46E60137" w14:textId="77777777" w:rsidTr="00BD0C18">
        <w:trPr>
          <w:trHeight w:val="227"/>
        </w:trPr>
        <w:tc>
          <w:tcPr>
            <w:tcW w:w="1162" w:type="pct"/>
            <w:tcBorders>
              <w:top w:val="single" w:sz="4" w:space="0" w:color="auto"/>
              <w:bottom w:val="single" w:sz="4" w:space="0" w:color="auto"/>
              <w:right w:val="single" w:sz="4" w:space="0" w:color="auto"/>
            </w:tcBorders>
          </w:tcPr>
          <w:p w14:paraId="43AB7434" w14:textId="77777777" w:rsidR="00042801" w:rsidRPr="00EF6CE2" w:rsidRDefault="00042801" w:rsidP="00285BD0">
            <w:pPr>
              <w:rPr>
                <w:szCs w:val="22"/>
              </w:rPr>
            </w:pPr>
            <w:r>
              <w:rPr>
                <w:szCs w:val="22"/>
              </w:rPr>
              <w:t>WWIORB</w:t>
            </w:r>
            <w:r w:rsidRPr="00EF6CE2">
              <w:rPr>
                <w:szCs w:val="22"/>
              </w:rPr>
              <w:t>-01.00</w:t>
            </w:r>
          </w:p>
        </w:tc>
        <w:tc>
          <w:tcPr>
            <w:tcW w:w="3838" w:type="pct"/>
            <w:tcBorders>
              <w:top w:val="single" w:sz="4" w:space="0" w:color="auto"/>
              <w:left w:val="single" w:sz="4" w:space="0" w:color="auto"/>
              <w:bottom w:val="single" w:sz="4" w:space="0" w:color="auto"/>
            </w:tcBorders>
          </w:tcPr>
          <w:p w14:paraId="2395DA57" w14:textId="77777777" w:rsidR="00042801" w:rsidRPr="00EF6CE2" w:rsidRDefault="00D16C03" w:rsidP="00285BD0">
            <w:pPr>
              <w:rPr>
                <w:szCs w:val="22"/>
              </w:rPr>
            </w:pPr>
            <w:r>
              <w:rPr>
                <w:szCs w:val="22"/>
              </w:rPr>
              <w:t>Roboty geodezyjne</w:t>
            </w:r>
          </w:p>
        </w:tc>
      </w:tr>
      <w:tr w:rsidR="00D16C03" w:rsidRPr="00EF6CE2" w14:paraId="03E62016" w14:textId="77777777" w:rsidTr="00BD0C18">
        <w:trPr>
          <w:trHeight w:val="227"/>
        </w:trPr>
        <w:tc>
          <w:tcPr>
            <w:tcW w:w="1162" w:type="pct"/>
            <w:tcBorders>
              <w:top w:val="single" w:sz="4" w:space="0" w:color="auto"/>
              <w:bottom w:val="single" w:sz="4" w:space="0" w:color="auto"/>
              <w:right w:val="single" w:sz="4" w:space="0" w:color="auto"/>
            </w:tcBorders>
          </w:tcPr>
          <w:p w14:paraId="00C96B02" w14:textId="77777777" w:rsidR="00D16C03" w:rsidRDefault="00D16C03" w:rsidP="00285BD0">
            <w:pPr>
              <w:rPr>
                <w:szCs w:val="22"/>
              </w:rPr>
            </w:pPr>
            <w:r>
              <w:rPr>
                <w:szCs w:val="22"/>
              </w:rPr>
              <w:t>WWIORB</w:t>
            </w:r>
            <w:r w:rsidRPr="00EF6CE2">
              <w:rPr>
                <w:szCs w:val="22"/>
              </w:rPr>
              <w:t>-02.00</w:t>
            </w:r>
          </w:p>
        </w:tc>
        <w:tc>
          <w:tcPr>
            <w:tcW w:w="3838" w:type="pct"/>
            <w:tcBorders>
              <w:top w:val="single" w:sz="4" w:space="0" w:color="auto"/>
              <w:left w:val="single" w:sz="4" w:space="0" w:color="auto"/>
              <w:bottom w:val="single" w:sz="4" w:space="0" w:color="auto"/>
            </w:tcBorders>
          </w:tcPr>
          <w:p w14:paraId="4A1ADEE7" w14:textId="77777777" w:rsidR="00D16C03" w:rsidRDefault="00D16C03" w:rsidP="00285BD0">
            <w:pPr>
              <w:rPr>
                <w:szCs w:val="22"/>
              </w:rPr>
            </w:pPr>
            <w:r w:rsidRPr="00EF6CE2">
              <w:rPr>
                <w:szCs w:val="22"/>
              </w:rPr>
              <w:t>Roboty ziemne</w:t>
            </w:r>
          </w:p>
        </w:tc>
      </w:tr>
      <w:tr w:rsidR="00042801" w:rsidRPr="00EF6CE2" w14:paraId="1E245FF3" w14:textId="77777777" w:rsidTr="00BD0C18">
        <w:trPr>
          <w:trHeight w:val="227"/>
        </w:trPr>
        <w:tc>
          <w:tcPr>
            <w:tcW w:w="1162" w:type="pct"/>
            <w:tcBorders>
              <w:top w:val="single" w:sz="4" w:space="0" w:color="auto"/>
              <w:bottom w:val="single" w:sz="4" w:space="0" w:color="auto"/>
              <w:right w:val="single" w:sz="4" w:space="0" w:color="auto"/>
            </w:tcBorders>
          </w:tcPr>
          <w:p w14:paraId="2E69949B" w14:textId="77777777" w:rsidR="00042801" w:rsidRPr="00EF6CE2" w:rsidRDefault="00D16C03" w:rsidP="00285BD0">
            <w:pPr>
              <w:rPr>
                <w:szCs w:val="22"/>
              </w:rPr>
            </w:pPr>
            <w:r>
              <w:rPr>
                <w:szCs w:val="22"/>
              </w:rPr>
              <w:t>WWIORB</w:t>
            </w:r>
            <w:r w:rsidRPr="00EF6CE2">
              <w:rPr>
                <w:szCs w:val="22"/>
              </w:rPr>
              <w:t>-03.00</w:t>
            </w:r>
          </w:p>
        </w:tc>
        <w:tc>
          <w:tcPr>
            <w:tcW w:w="3838" w:type="pct"/>
            <w:tcBorders>
              <w:top w:val="single" w:sz="4" w:space="0" w:color="auto"/>
              <w:left w:val="single" w:sz="4" w:space="0" w:color="auto"/>
              <w:bottom w:val="single" w:sz="4" w:space="0" w:color="auto"/>
            </w:tcBorders>
          </w:tcPr>
          <w:p w14:paraId="2376C305" w14:textId="77777777" w:rsidR="00042801" w:rsidRPr="00EF6CE2" w:rsidRDefault="00D16C03" w:rsidP="00285BD0">
            <w:pPr>
              <w:rPr>
                <w:szCs w:val="22"/>
              </w:rPr>
            </w:pPr>
            <w:r>
              <w:rPr>
                <w:szCs w:val="22"/>
              </w:rPr>
              <w:t>Roboty w zakresie odwadniania wykopów</w:t>
            </w:r>
          </w:p>
        </w:tc>
      </w:tr>
      <w:tr w:rsidR="00042801" w:rsidRPr="00EF6CE2" w14:paraId="3FE4D1D1" w14:textId="77777777" w:rsidTr="00BD0C18">
        <w:trPr>
          <w:trHeight w:val="227"/>
        </w:trPr>
        <w:tc>
          <w:tcPr>
            <w:tcW w:w="1162" w:type="pct"/>
            <w:tcBorders>
              <w:top w:val="single" w:sz="4" w:space="0" w:color="auto"/>
              <w:bottom w:val="single" w:sz="4" w:space="0" w:color="auto"/>
              <w:right w:val="single" w:sz="4" w:space="0" w:color="auto"/>
            </w:tcBorders>
          </w:tcPr>
          <w:p w14:paraId="7481AB8A" w14:textId="77777777" w:rsidR="00042801" w:rsidRPr="00EF6CE2" w:rsidRDefault="00D16C03" w:rsidP="00285BD0">
            <w:pPr>
              <w:rPr>
                <w:szCs w:val="22"/>
              </w:rPr>
            </w:pPr>
            <w:r>
              <w:rPr>
                <w:szCs w:val="22"/>
              </w:rPr>
              <w:t>WWIORB</w:t>
            </w:r>
            <w:r w:rsidRPr="00EF6CE2">
              <w:rPr>
                <w:szCs w:val="22"/>
              </w:rPr>
              <w:t>-04.00</w:t>
            </w:r>
          </w:p>
        </w:tc>
        <w:tc>
          <w:tcPr>
            <w:tcW w:w="3838" w:type="pct"/>
            <w:tcBorders>
              <w:top w:val="single" w:sz="4" w:space="0" w:color="auto"/>
              <w:left w:val="single" w:sz="4" w:space="0" w:color="auto"/>
              <w:bottom w:val="single" w:sz="4" w:space="0" w:color="auto"/>
            </w:tcBorders>
          </w:tcPr>
          <w:p w14:paraId="2D9ECB2A" w14:textId="77777777" w:rsidR="00042801" w:rsidRPr="00EF6CE2" w:rsidRDefault="00042801" w:rsidP="00D16C03">
            <w:pPr>
              <w:rPr>
                <w:szCs w:val="22"/>
              </w:rPr>
            </w:pPr>
            <w:r w:rsidRPr="00EF6CE2">
              <w:rPr>
                <w:szCs w:val="22"/>
              </w:rPr>
              <w:t xml:space="preserve">Roboty </w:t>
            </w:r>
            <w:r w:rsidR="00D16C03">
              <w:rPr>
                <w:szCs w:val="22"/>
              </w:rPr>
              <w:t>ogólno</w:t>
            </w:r>
            <w:r w:rsidRPr="00EF6CE2">
              <w:rPr>
                <w:szCs w:val="22"/>
              </w:rPr>
              <w:t xml:space="preserve">budowlane </w:t>
            </w:r>
            <w:r w:rsidR="00D16C03">
              <w:rPr>
                <w:szCs w:val="22"/>
              </w:rPr>
              <w:t>–</w:t>
            </w:r>
            <w:r w:rsidRPr="00EF6CE2">
              <w:rPr>
                <w:szCs w:val="22"/>
              </w:rPr>
              <w:t xml:space="preserve"> </w:t>
            </w:r>
            <w:r w:rsidR="00D16C03">
              <w:rPr>
                <w:szCs w:val="22"/>
              </w:rPr>
              <w:t>budynek SUW</w:t>
            </w:r>
          </w:p>
        </w:tc>
      </w:tr>
      <w:tr w:rsidR="00D16C03" w:rsidRPr="00EF6CE2" w14:paraId="6FB7C69C" w14:textId="77777777" w:rsidTr="00BD0C18">
        <w:trPr>
          <w:trHeight w:val="227"/>
        </w:trPr>
        <w:tc>
          <w:tcPr>
            <w:tcW w:w="1162" w:type="pct"/>
            <w:tcBorders>
              <w:top w:val="single" w:sz="4" w:space="0" w:color="auto"/>
              <w:bottom w:val="single" w:sz="4" w:space="0" w:color="auto"/>
              <w:right w:val="single" w:sz="4" w:space="0" w:color="auto"/>
            </w:tcBorders>
          </w:tcPr>
          <w:p w14:paraId="4852044F" w14:textId="77777777" w:rsidR="00D16C03" w:rsidRDefault="00D16C03" w:rsidP="00285BD0">
            <w:pPr>
              <w:rPr>
                <w:szCs w:val="22"/>
              </w:rPr>
            </w:pPr>
            <w:r>
              <w:rPr>
                <w:szCs w:val="22"/>
              </w:rPr>
              <w:t>WWIORB</w:t>
            </w:r>
            <w:r w:rsidRPr="00EF6CE2">
              <w:rPr>
                <w:szCs w:val="22"/>
              </w:rPr>
              <w:t>-05.00</w:t>
            </w:r>
          </w:p>
        </w:tc>
        <w:tc>
          <w:tcPr>
            <w:tcW w:w="3838" w:type="pct"/>
            <w:tcBorders>
              <w:top w:val="single" w:sz="4" w:space="0" w:color="auto"/>
              <w:left w:val="single" w:sz="4" w:space="0" w:color="auto"/>
              <w:bottom w:val="single" w:sz="4" w:space="0" w:color="auto"/>
            </w:tcBorders>
          </w:tcPr>
          <w:p w14:paraId="0D7C2C2F" w14:textId="4F7EBA5E" w:rsidR="00D16C03" w:rsidRPr="00EF6CE2" w:rsidRDefault="00D16C03" w:rsidP="00D16C03">
            <w:pPr>
              <w:rPr>
                <w:szCs w:val="22"/>
              </w:rPr>
            </w:pPr>
            <w:r w:rsidRPr="00EF6CE2">
              <w:rPr>
                <w:szCs w:val="22"/>
              </w:rPr>
              <w:t>Roboty betonowe i żelbetowe</w:t>
            </w:r>
          </w:p>
        </w:tc>
      </w:tr>
      <w:tr w:rsidR="00042801" w:rsidRPr="00EF6CE2" w14:paraId="7FBA58F1" w14:textId="77777777" w:rsidTr="00BD0C18">
        <w:trPr>
          <w:trHeight w:val="227"/>
        </w:trPr>
        <w:tc>
          <w:tcPr>
            <w:tcW w:w="1162" w:type="pct"/>
            <w:tcBorders>
              <w:top w:val="single" w:sz="4" w:space="0" w:color="auto"/>
              <w:bottom w:val="single" w:sz="4" w:space="0" w:color="auto"/>
              <w:right w:val="single" w:sz="4" w:space="0" w:color="auto"/>
            </w:tcBorders>
          </w:tcPr>
          <w:p w14:paraId="784B5012" w14:textId="77777777" w:rsidR="00042801" w:rsidRPr="00EF6CE2" w:rsidRDefault="00D16C03" w:rsidP="00285BD0">
            <w:pPr>
              <w:rPr>
                <w:szCs w:val="22"/>
              </w:rPr>
            </w:pPr>
            <w:r>
              <w:rPr>
                <w:szCs w:val="22"/>
              </w:rPr>
              <w:t>WWIORB</w:t>
            </w:r>
            <w:r w:rsidRPr="00EF6CE2">
              <w:rPr>
                <w:szCs w:val="22"/>
              </w:rPr>
              <w:t>-06.00</w:t>
            </w:r>
          </w:p>
        </w:tc>
        <w:tc>
          <w:tcPr>
            <w:tcW w:w="3838" w:type="pct"/>
            <w:tcBorders>
              <w:top w:val="single" w:sz="4" w:space="0" w:color="auto"/>
              <w:left w:val="single" w:sz="4" w:space="0" w:color="auto"/>
              <w:bottom w:val="single" w:sz="4" w:space="0" w:color="auto"/>
            </w:tcBorders>
          </w:tcPr>
          <w:p w14:paraId="7C4BB70D" w14:textId="77777777" w:rsidR="00042801" w:rsidRPr="00EF6CE2" w:rsidRDefault="00042801" w:rsidP="00285BD0">
            <w:pPr>
              <w:rPr>
                <w:szCs w:val="22"/>
              </w:rPr>
            </w:pPr>
            <w:r w:rsidRPr="00EF6CE2">
              <w:rPr>
                <w:szCs w:val="22"/>
              </w:rPr>
              <w:t xml:space="preserve">Roboty budowlane - wykończeniowe </w:t>
            </w:r>
          </w:p>
        </w:tc>
      </w:tr>
      <w:tr w:rsidR="00042801" w:rsidRPr="00EF6CE2" w14:paraId="03DB1A38" w14:textId="77777777" w:rsidTr="00BD0C18">
        <w:trPr>
          <w:trHeight w:val="227"/>
        </w:trPr>
        <w:tc>
          <w:tcPr>
            <w:tcW w:w="1162" w:type="pct"/>
            <w:tcBorders>
              <w:top w:val="single" w:sz="4" w:space="0" w:color="auto"/>
              <w:bottom w:val="single" w:sz="4" w:space="0" w:color="auto"/>
              <w:right w:val="single" w:sz="4" w:space="0" w:color="auto"/>
            </w:tcBorders>
          </w:tcPr>
          <w:p w14:paraId="2AF3130F" w14:textId="77777777" w:rsidR="00042801" w:rsidRPr="00EF6CE2" w:rsidRDefault="00D16C03" w:rsidP="00285BD0">
            <w:pPr>
              <w:rPr>
                <w:szCs w:val="22"/>
              </w:rPr>
            </w:pPr>
            <w:r>
              <w:rPr>
                <w:szCs w:val="22"/>
              </w:rPr>
              <w:t>WWIORB</w:t>
            </w:r>
            <w:r w:rsidRPr="00EF6CE2">
              <w:rPr>
                <w:szCs w:val="22"/>
              </w:rPr>
              <w:t>-07.00</w:t>
            </w:r>
          </w:p>
        </w:tc>
        <w:tc>
          <w:tcPr>
            <w:tcW w:w="3838" w:type="pct"/>
            <w:tcBorders>
              <w:top w:val="single" w:sz="4" w:space="0" w:color="auto"/>
              <w:left w:val="single" w:sz="4" w:space="0" w:color="auto"/>
              <w:bottom w:val="single" w:sz="4" w:space="0" w:color="auto"/>
            </w:tcBorders>
          </w:tcPr>
          <w:p w14:paraId="4A2EE384" w14:textId="77777777" w:rsidR="00042801" w:rsidRPr="00EF6CE2" w:rsidRDefault="00042801" w:rsidP="00285BD0">
            <w:pPr>
              <w:rPr>
                <w:szCs w:val="22"/>
              </w:rPr>
            </w:pPr>
            <w:r w:rsidRPr="00EF6CE2">
              <w:rPr>
                <w:szCs w:val="22"/>
              </w:rPr>
              <w:t>Roboty izolacyjne</w:t>
            </w:r>
          </w:p>
        </w:tc>
      </w:tr>
      <w:tr w:rsidR="00042801" w:rsidRPr="00EF6CE2" w14:paraId="46CE436B" w14:textId="77777777" w:rsidTr="00BD0C18">
        <w:trPr>
          <w:trHeight w:val="227"/>
        </w:trPr>
        <w:tc>
          <w:tcPr>
            <w:tcW w:w="1162" w:type="pct"/>
            <w:tcBorders>
              <w:top w:val="single" w:sz="4" w:space="0" w:color="auto"/>
              <w:bottom w:val="single" w:sz="4" w:space="0" w:color="auto"/>
              <w:right w:val="single" w:sz="4" w:space="0" w:color="auto"/>
            </w:tcBorders>
          </w:tcPr>
          <w:p w14:paraId="078992F7" w14:textId="77777777" w:rsidR="00042801" w:rsidRPr="00EF6CE2" w:rsidRDefault="00D16C03" w:rsidP="00285BD0">
            <w:pPr>
              <w:rPr>
                <w:szCs w:val="22"/>
              </w:rPr>
            </w:pPr>
            <w:r>
              <w:rPr>
                <w:szCs w:val="22"/>
              </w:rPr>
              <w:t>WWIORB</w:t>
            </w:r>
            <w:r w:rsidRPr="00EF6CE2">
              <w:rPr>
                <w:szCs w:val="22"/>
              </w:rPr>
              <w:t>-08.00</w:t>
            </w:r>
          </w:p>
        </w:tc>
        <w:tc>
          <w:tcPr>
            <w:tcW w:w="3838" w:type="pct"/>
            <w:tcBorders>
              <w:top w:val="single" w:sz="4" w:space="0" w:color="auto"/>
              <w:left w:val="single" w:sz="4" w:space="0" w:color="auto"/>
              <w:bottom w:val="single" w:sz="4" w:space="0" w:color="auto"/>
            </w:tcBorders>
          </w:tcPr>
          <w:p w14:paraId="43D7BF2F" w14:textId="77777777" w:rsidR="00042801" w:rsidRPr="00EF6CE2" w:rsidRDefault="00D16C03" w:rsidP="00285BD0">
            <w:pPr>
              <w:rPr>
                <w:szCs w:val="22"/>
              </w:rPr>
            </w:pPr>
            <w:r w:rsidRPr="00EF6CE2">
              <w:rPr>
                <w:szCs w:val="22"/>
              </w:rPr>
              <w:t xml:space="preserve">Instalacja technologiczna  </w:t>
            </w:r>
          </w:p>
        </w:tc>
      </w:tr>
      <w:tr w:rsidR="00042801" w:rsidRPr="00EF6CE2" w14:paraId="585EA714" w14:textId="77777777" w:rsidTr="00BD0C18">
        <w:trPr>
          <w:trHeight w:val="227"/>
        </w:trPr>
        <w:tc>
          <w:tcPr>
            <w:tcW w:w="1162" w:type="pct"/>
            <w:tcBorders>
              <w:top w:val="single" w:sz="4" w:space="0" w:color="auto"/>
              <w:bottom w:val="single" w:sz="4" w:space="0" w:color="auto"/>
              <w:right w:val="single" w:sz="4" w:space="0" w:color="auto"/>
            </w:tcBorders>
          </w:tcPr>
          <w:p w14:paraId="71FD3570" w14:textId="77777777" w:rsidR="00042801" w:rsidRPr="00EF6CE2" w:rsidRDefault="00D16C03" w:rsidP="00285BD0">
            <w:pPr>
              <w:rPr>
                <w:szCs w:val="22"/>
              </w:rPr>
            </w:pPr>
            <w:r>
              <w:rPr>
                <w:szCs w:val="22"/>
              </w:rPr>
              <w:t>WWIORB</w:t>
            </w:r>
            <w:r w:rsidRPr="00EF6CE2">
              <w:rPr>
                <w:szCs w:val="22"/>
              </w:rPr>
              <w:t>-09.00</w:t>
            </w:r>
          </w:p>
        </w:tc>
        <w:tc>
          <w:tcPr>
            <w:tcW w:w="3838" w:type="pct"/>
            <w:tcBorders>
              <w:top w:val="single" w:sz="4" w:space="0" w:color="auto"/>
              <w:left w:val="single" w:sz="4" w:space="0" w:color="auto"/>
              <w:bottom w:val="single" w:sz="4" w:space="0" w:color="auto"/>
            </w:tcBorders>
          </w:tcPr>
          <w:p w14:paraId="19F7F42A" w14:textId="77777777" w:rsidR="00042801" w:rsidRPr="00EF6CE2" w:rsidRDefault="00473F09" w:rsidP="003C4C91">
            <w:pPr>
              <w:rPr>
                <w:szCs w:val="22"/>
              </w:rPr>
            </w:pPr>
            <w:r>
              <w:rPr>
                <w:szCs w:val="22"/>
              </w:rPr>
              <w:t xml:space="preserve">Budowa </w:t>
            </w:r>
            <w:r w:rsidR="003C4C91">
              <w:rPr>
                <w:szCs w:val="22"/>
              </w:rPr>
              <w:t>instalacji zewnętrznych</w:t>
            </w:r>
            <w:r>
              <w:rPr>
                <w:szCs w:val="22"/>
              </w:rPr>
              <w:t xml:space="preserve"> wodociągowych i kanalizacyjnych</w:t>
            </w:r>
          </w:p>
        </w:tc>
      </w:tr>
      <w:tr w:rsidR="00042801" w:rsidRPr="00EF6CE2" w14:paraId="2F677509" w14:textId="77777777" w:rsidTr="00BD0C18">
        <w:trPr>
          <w:trHeight w:val="227"/>
        </w:trPr>
        <w:tc>
          <w:tcPr>
            <w:tcW w:w="1162" w:type="pct"/>
            <w:tcBorders>
              <w:top w:val="single" w:sz="4" w:space="0" w:color="auto"/>
              <w:bottom w:val="single" w:sz="4" w:space="0" w:color="auto"/>
              <w:right w:val="single" w:sz="4" w:space="0" w:color="auto"/>
            </w:tcBorders>
          </w:tcPr>
          <w:p w14:paraId="423C9078" w14:textId="77777777" w:rsidR="00042801" w:rsidRPr="00EF6CE2" w:rsidRDefault="00D16C03" w:rsidP="00285BD0">
            <w:pPr>
              <w:rPr>
                <w:szCs w:val="22"/>
              </w:rPr>
            </w:pPr>
            <w:r>
              <w:rPr>
                <w:szCs w:val="22"/>
              </w:rPr>
              <w:t>WWIORB</w:t>
            </w:r>
            <w:r w:rsidRPr="00EF6CE2">
              <w:rPr>
                <w:szCs w:val="22"/>
              </w:rPr>
              <w:t>-10.00</w:t>
            </w:r>
          </w:p>
        </w:tc>
        <w:tc>
          <w:tcPr>
            <w:tcW w:w="3838" w:type="pct"/>
            <w:tcBorders>
              <w:top w:val="single" w:sz="4" w:space="0" w:color="auto"/>
              <w:left w:val="single" w:sz="4" w:space="0" w:color="auto"/>
              <w:bottom w:val="single" w:sz="4" w:space="0" w:color="auto"/>
            </w:tcBorders>
          </w:tcPr>
          <w:p w14:paraId="287F1C25" w14:textId="4BC0886E" w:rsidR="00042801" w:rsidRPr="00EF6CE2" w:rsidRDefault="00D16C03" w:rsidP="00285BD0">
            <w:pPr>
              <w:rPr>
                <w:szCs w:val="22"/>
              </w:rPr>
            </w:pPr>
            <w:r w:rsidRPr="00EF6CE2">
              <w:rPr>
                <w:szCs w:val="22"/>
              </w:rPr>
              <w:t xml:space="preserve">Instalacje </w:t>
            </w:r>
            <w:r w:rsidR="003C4C91">
              <w:rPr>
                <w:szCs w:val="22"/>
              </w:rPr>
              <w:t xml:space="preserve">wewnętrzne </w:t>
            </w:r>
            <w:proofErr w:type="spellStart"/>
            <w:r w:rsidRPr="00EF6CE2">
              <w:rPr>
                <w:szCs w:val="22"/>
              </w:rPr>
              <w:t>wod</w:t>
            </w:r>
            <w:proofErr w:type="spellEnd"/>
            <w:r w:rsidRPr="00EF6CE2">
              <w:rPr>
                <w:szCs w:val="22"/>
              </w:rPr>
              <w:t>-kan., wentylacja i centralnego ogrzewania</w:t>
            </w:r>
          </w:p>
        </w:tc>
      </w:tr>
      <w:tr w:rsidR="00042801" w:rsidRPr="00EF6CE2" w14:paraId="6FA93590" w14:textId="77777777" w:rsidTr="00BD0C18">
        <w:trPr>
          <w:trHeight w:val="227"/>
        </w:trPr>
        <w:tc>
          <w:tcPr>
            <w:tcW w:w="1162" w:type="pct"/>
            <w:tcBorders>
              <w:top w:val="single" w:sz="4" w:space="0" w:color="auto"/>
              <w:bottom w:val="single" w:sz="4" w:space="0" w:color="auto"/>
              <w:right w:val="single" w:sz="4" w:space="0" w:color="auto"/>
            </w:tcBorders>
          </w:tcPr>
          <w:p w14:paraId="2F019996" w14:textId="77777777" w:rsidR="00042801" w:rsidRPr="00EF6CE2" w:rsidRDefault="00D16C03" w:rsidP="00285BD0">
            <w:pPr>
              <w:rPr>
                <w:szCs w:val="22"/>
              </w:rPr>
            </w:pPr>
            <w:r>
              <w:rPr>
                <w:szCs w:val="22"/>
              </w:rPr>
              <w:t>WWIORB</w:t>
            </w:r>
            <w:r w:rsidRPr="00EF6CE2">
              <w:rPr>
                <w:szCs w:val="22"/>
              </w:rPr>
              <w:t>-11.00</w:t>
            </w:r>
          </w:p>
        </w:tc>
        <w:tc>
          <w:tcPr>
            <w:tcW w:w="3838" w:type="pct"/>
            <w:tcBorders>
              <w:top w:val="single" w:sz="4" w:space="0" w:color="auto"/>
              <w:left w:val="single" w:sz="4" w:space="0" w:color="auto"/>
              <w:bottom w:val="single" w:sz="4" w:space="0" w:color="auto"/>
            </w:tcBorders>
          </w:tcPr>
          <w:p w14:paraId="6B6DD59F" w14:textId="77777777" w:rsidR="00042801" w:rsidRPr="00EF6CE2" w:rsidRDefault="00D16C03" w:rsidP="00285BD0">
            <w:pPr>
              <w:rPr>
                <w:szCs w:val="22"/>
              </w:rPr>
            </w:pPr>
            <w:r w:rsidRPr="00EF6CE2">
              <w:rPr>
                <w:szCs w:val="22"/>
              </w:rPr>
              <w:t>Roboty drogowe</w:t>
            </w:r>
          </w:p>
        </w:tc>
      </w:tr>
      <w:tr w:rsidR="00042801" w:rsidRPr="00EF6CE2" w14:paraId="7A1D07CE" w14:textId="77777777" w:rsidTr="00BD0C18">
        <w:trPr>
          <w:trHeight w:val="227"/>
        </w:trPr>
        <w:tc>
          <w:tcPr>
            <w:tcW w:w="1162" w:type="pct"/>
            <w:tcBorders>
              <w:top w:val="single" w:sz="4" w:space="0" w:color="auto"/>
              <w:bottom w:val="single" w:sz="4" w:space="0" w:color="auto"/>
              <w:right w:val="single" w:sz="4" w:space="0" w:color="auto"/>
            </w:tcBorders>
          </w:tcPr>
          <w:p w14:paraId="4978B871" w14:textId="77777777" w:rsidR="00042801" w:rsidRPr="00EF6CE2" w:rsidRDefault="00D16C03" w:rsidP="00285BD0">
            <w:pPr>
              <w:rPr>
                <w:szCs w:val="22"/>
              </w:rPr>
            </w:pPr>
            <w:r>
              <w:rPr>
                <w:szCs w:val="22"/>
              </w:rPr>
              <w:t>WWIORB</w:t>
            </w:r>
            <w:r w:rsidRPr="00EF6CE2">
              <w:rPr>
                <w:szCs w:val="22"/>
              </w:rPr>
              <w:t>-12.00</w:t>
            </w:r>
          </w:p>
        </w:tc>
        <w:tc>
          <w:tcPr>
            <w:tcW w:w="3838" w:type="pct"/>
            <w:tcBorders>
              <w:top w:val="single" w:sz="4" w:space="0" w:color="auto"/>
              <w:left w:val="single" w:sz="4" w:space="0" w:color="auto"/>
              <w:bottom w:val="single" w:sz="4" w:space="0" w:color="auto"/>
            </w:tcBorders>
          </w:tcPr>
          <w:p w14:paraId="3748ACE1" w14:textId="77777777" w:rsidR="00042801" w:rsidRPr="00EF6CE2" w:rsidRDefault="00D16C03" w:rsidP="00285BD0">
            <w:pPr>
              <w:rPr>
                <w:szCs w:val="22"/>
              </w:rPr>
            </w:pPr>
            <w:r w:rsidRPr="00EF6CE2">
              <w:rPr>
                <w:szCs w:val="22"/>
              </w:rPr>
              <w:t>Ogrodzenie</w:t>
            </w:r>
          </w:p>
        </w:tc>
      </w:tr>
      <w:tr w:rsidR="00042801" w:rsidRPr="00EF6CE2" w14:paraId="0E64DFC0" w14:textId="77777777" w:rsidTr="00BD0C18">
        <w:trPr>
          <w:trHeight w:val="227"/>
        </w:trPr>
        <w:tc>
          <w:tcPr>
            <w:tcW w:w="1162" w:type="pct"/>
            <w:tcBorders>
              <w:top w:val="single" w:sz="4" w:space="0" w:color="auto"/>
              <w:bottom w:val="single" w:sz="4" w:space="0" w:color="auto"/>
              <w:right w:val="single" w:sz="4" w:space="0" w:color="auto"/>
            </w:tcBorders>
          </w:tcPr>
          <w:p w14:paraId="46C16265" w14:textId="77777777" w:rsidR="00042801" w:rsidRPr="00EF6CE2" w:rsidRDefault="00D16C03" w:rsidP="00285BD0">
            <w:pPr>
              <w:rPr>
                <w:szCs w:val="22"/>
              </w:rPr>
            </w:pPr>
            <w:r>
              <w:rPr>
                <w:szCs w:val="22"/>
              </w:rPr>
              <w:t>WWIORB</w:t>
            </w:r>
            <w:r w:rsidRPr="00EF6CE2">
              <w:rPr>
                <w:szCs w:val="22"/>
              </w:rPr>
              <w:t>-13.00</w:t>
            </w:r>
          </w:p>
        </w:tc>
        <w:tc>
          <w:tcPr>
            <w:tcW w:w="3838" w:type="pct"/>
            <w:tcBorders>
              <w:top w:val="single" w:sz="4" w:space="0" w:color="auto"/>
              <w:left w:val="single" w:sz="4" w:space="0" w:color="auto"/>
              <w:bottom w:val="single" w:sz="4" w:space="0" w:color="auto"/>
            </w:tcBorders>
          </w:tcPr>
          <w:p w14:paraId="03E8A093" w14:textId="77777777" w:rsidR="00042801" w:rsidRPr="00EF6CE2" w:rsidRDefault="00D16C03" w:rsidP="00285BD0">
            <w:pPr>
              <w:rPr>
                <w:szCs w:val="22"/>
              </w:rPr>
            </w:pPr>
            <w:r w:rsidRPr="00EF6CE2">
              <w:rPr>
                <w:szCs w:val="22"/>
              </w:rPr>
              <w:t>Roboty elektryczne</w:t>
            </w:r>
          </w:p>
        </w:tc>
      </w:tr>
      <w:tr w:rsidR="00042801" w:rsidRPr="00EF6CE2" w14:paraId="32F8A72D" w14:textId="77777777" w:rsidTr="00BD0C18">
        <w:trPr>
          <w:trHeight w:val="227"/>
        </w:trPr>
        <w:tc>
          <w:tcPr>
            <w:tcW w:w="1162" w:type="pct"/>
            <w:tcBorders>
              <w:top w:val="single" w:sz="4" w:space="0" w:color="auto"/>
              <w:bottom w:val="single" w:sz="4" w:space="0" w:color="auto"/>
              <w:right w:val="single" w:sz="4" w:space="0" w:color="auto"/>
            </w:tcBorders>
          </w:tcPr>
          <w:p w14:paraId="4EE89301" w14:textId="77777777" w:rsidR="00042801" w:rsidRPr="00EF6CE2" w:rsidRDefault="00D16C03" w:rsidP="00285BD0">
            <w:pPr>
              <w:rPr>
                <w:szCs w:val="22"/>
              </w:rPr>
            </w:pPr>
            <w:r>
              <w:rPr>
                <w:szCs w:val="22"/>
              </w:rPr>
              <w:t>WWIORB</w:t>
            </w:r>
            <w:r w:rsidRPr="00EF6CE2">
              <w:rPr>
                <w:szCs w:val="22"/>
              </w:rPr>
              <w:t>-14.00</w:t>
            </w:r>
          </w:p>
        </w:tc>
        <w:tc>
          <w:tcPr>
            <w:tcW w:w="3838" w:type="pct"/>
            <w:tcBorders>
              <w:top w:val="single" w:sz="4" w:space="0" w:color="auto"/>
              <w:left w:val="single" w:sz="4" w:space="0" w:color="auto"/>
              <w:bottom w:val="single" w:sz="4" w:space="0" w:color="auto"/>
            </w:tcBorders>
          </w:tcPr>
          <w:p w14:paraId="4B5C676D" w14:textId="77777777" w:rsidR="00042801" w:rsidRPr="00EF6CE2" w:rsidRDefault="00D16C03" w:rsidP="00D16C03">
            <w:pPr>
              <w:rPr>
                <w:szCs w:val="22"/>
              </w:rPr>
            </w:pPr>
            <w:r>
              <w:rPr>
                <w:szCs w:val="22"/>
              </w:rPr>
              <w:t xml:space="preserve">Roboty rozbiórkowe </w:t>
            </w:r>
            <w:r w:rsidR="003C4C91">
              <w:rPr>
                <w:szCs w:val="22"/>
              </w:rPr>
              <w:t>i demontażowe</w:t>
            </w:r>
          </w:p>
        </w:tc>
      </w:tr>
    </w:tbl>
    <w:p w14:paraId="08323661" w14:textId="77777777" w:rsidR="00042801" w:rsidRDefault="00042801" w:rsidP="00285BD0"/>
    <w:sectPr w:rsidR="00042801" w:rsidSect="005F3D97">
      <w:pgSz w:w="11906" w:h="16838"/>
      <w:pgMar w:top="1276"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F07FCB" w14:textId="77777777" w:rsidR="00D066B8" w:rsidRDefault="00D066B8" w:rsidP="00FF151C">
      <w:r>
        <w:separator/>
      </w:r>
    </w:p>
  </w:endnote>
  <w:endnote w:type="continuationSeparator" w:id="0">
    <w:p w14:paraId="337FE467" w14:textId="77777777" w:rsidR="00D066B8" w:rsidRDefault="00D066B8" w:rsidP="00FF15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Univers">
    <w:altName w:val="Arial"/>
    <w:charset w:val="00"/>
    <w:family w:val="swiss"/>
    <w:pitch w:val="variable"/>
    <w:sig w:usb0="80000287" w:usb1="00000000" w:usb2="00000000" w:usb3="00000000" w:csb0="0000000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Century Gothic">
    <w:panose1 w:val="020B0502020202020204"/>
    <w:charset w:val="EE"/>
    <w:family w:val="swiss"/>
    <w:pitch w:val="variable"/>
    <w:sig w:usb0="00000287" w:usb1="00000000" w:usb2="00000000" w:usb3="00000000" w:csb0="0000009F" w:csb1="00000000"/>
  </w:font>
  <w:font w:name="Tw Cen MT">
    <w:altName w:val="Lucida Sans Unicode"/>
    <w:panose1 w:val="020B0602020104020603"/>
    <w:charset w:val="EE"/>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49AE6" w14:textId="77777777" w:rsidR="00D066B8" w:rsidRPr="00FF151C" w:rsidRDefault="00D066B8" w:rsidP="00FF151C">
    <w:pPr>
      <w:pStyle w:val="Stopka"/>
      <w:pBdr>
        <w:top w:val="single" w:sz="4" w:space="1" w:color="auto"/>
      </w:pBdr>
      <w:rPr>
        <w:rFonts w:cstheme="minorHAnsi"/>
        <w:i/>
      </w:rPr>
    </w:pPr>
    <w:r w:rsidRPr="00FF151C">
      <w:rPr>
        <w:rFonts w:cstheme="minorHAnsi"/>
        <w:i/>
        <w:sz w:val="18"/>
        <w:szCs w:val="18"/>
      </w:rPr>
      <w:t>Program Funkcjonalno-Użytkowy dla zadania inwestycyjnego pn.: "Modernizacja stacji uzdatniania wody we Wschowie”</w:t>
    </w:r>
    <w:r>
      <w:rPr>
        <w:rFonts w:cstheme="minorHAnsi"/>
        <w:i/>
        <w:sz w:val="18"/>
        <w:szCs w:val="18"/>
      </w:rPr>
      <w:t xml:space="preserve"> </w:t>
    </w:r>
    <w:r w:rsidRPr="00572AB2">
      <w:rPr>
        <w:rFonts w:cstheme="minorHAnsi"/>
        <w:i/>
        <w:sz w:val="18"/>
        <w:szCs w:val="18"/>
      </w:rPr>
      <w:fldChar w:fldCharType="begin"/>
    </w:r>
    <w:r w:rsidRPr="00572AB2">
      <w:rPr>
        <w:rFonts w:cstheme="minorHAnsi"/>
        <w:i/>
        <w:sz w:val="18"/>
        <w:szCs w:val="18"/>
      </w:rPr>
      <w:instrText>PAGE   \* MERGEFORMAT</w:instrText>
    </w:r>
    <w:r w:rsidRPr="00572AB2">
      <w:rPr>
        <w:rFonts w:cstheme="minorHAnsi"/>
        <w:i/>
        <w:sz w:val="18"/>
        <w:szCs w:val="18"/>
      </w:rPr>
      <w:fldChar w:fldCharType="separate"/>
    </w:r>
    <w:r w:rsidR="00373AED">
      <w:rPr>
        <w:rFonts w:cstheme="minorHAnsi"/>
        <w:i/>
        <w:noProof/>
        <w:sz w:val="18"/>
        <w:szCs w:val="18"/>
      </w:rPr>
      <w:t>44</w:t>
    </w:r>
    <w:r w:rsidRPr="00572AB2">
      <w:rPr>
        <w:rFonts w:cstheme="minorHAnsi"/>
        <w:i/>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68A4E6" w14:textId="77777777" w:rsidR="00D066B8" w:rsidRDefault="00D066B8" w:rsidP="00FF151C">
      <w:r>
        <w:separator/>
      </w:r>
    </w:p>
  </w:footnote>
  <w:footnote w:type="continuationSeparator" w:id="0">
    <w:p w14:paraId="7B140D73" w14:textId="77777777" w:rsidR="00D066B8" w:rsidRDefault="00D066B8" w:rsidP="00FF151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singleLevel"/>
    <w:tmpl w:val="286614AA"/>
    <w:name w:val="WW8Num8"/>
    <w:lvl w:ilvl="0">
      <w:start w:val="1"/>
      <w:numFmt w:val="bullet"/>
      <w:lvlText w:val=""/>
      <w:lvlJc w:val="left"/>
      <w:pPr>
        <w:tabs>
          <w:tab w:val="num" w:pos="567"/>
        </w:tabs>
        <w:ind w:left="567" w:hanging="567"/>
      </w:pPr>
      <w:rPr>
        <w:rFonts w:ascii="Symbol" w:hAnsi="Symbol" w:cs="Symbol" w:hint="default"/>
        <w:strike w:val="0"/>
      </w:rPr>
    </w:lvl>
  </w:abstractNum>
  <w:abstractNum w:abstractNumId="1" w15:restartNumberingAfterBreak="0">
    <w:nsid w:val="00322B5F"/>
    <w:multiLevelType w:val="hybridMultilevel"/>
    <w:tmpl w:val="CBDA129E"/>
    <w:lvl w:ilvl="0" w:tplc="498612F4">
      <w:start w:val="1"/>
      <w:numFmt w:val="bullet"/>
      <w:lvlText w:val="-"/>
      <w:lvlJc w:val="left"/>
      <w:pPr>
        <w:ind w:left="720" w:hanging="360"/>
      </w:pPr>
      <w:rPr>
        <w:rFonts w:ascii="Univers" w:hAnsi="Univers" w:hint="default"/>
        <w:b w:val="0"/>
        <w:bCs w:val="0"/>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start w:val="1"/>
      <w:numFmt w:val="lowerLetter"/>
      <w:lvlText w:val="%5."/>
      <w:lvlJc w:val="left"/>
      <w:pPr>
        <w:ind w:left="3600" w:hanging="360"/>
      </w:pPr>
      <w:rPr>
        <w:rFonts w:cs="Times New Roman"/>
      </w:rPr>
    </w:lvl>
    <w:lvl w:ilvl="5" w:tplc="FFFFFFFF">
      <w:start w:val="1"/>
      <w:numFmt w:val="lowerRoman"/>
      <w:lvlText w:val="%6."/>
      <w:lvlJc w:val="right"/>
      <w:pPr>
        <w:ind w:left="4320" w:hanging="180"/>
      </w:pPr>
      <w:rPr>
        <w:rFonts w:cs="Times New Roman"/>
      </w:rPr>
    </w:lvl>
    <w:lvl w:ilvl="6" w:tplc="FFFFFFFF">
      <w:start w:val="1"/>
      <w:numFmt w:val="decimal"/>
      <w:lvlText w:val="%7."/>
      <w:lvlJc w:val="left"/>
      <w:pPr>
        <w:ind w:left="5040" w:hanging="360"/>
      </w:pPr>
      <w:rPr>
        <w:rFonts w:cs="Times New Roman"/>
      </w:rPr>
    </w:lvl>
    <w:lvl w:ilvl="7" w:tplc="FFFFFFFF">
      <w:start w:val="1"/>
      <w:numFmt w:val="lowerLetter"/>
      <w:lvlText w:val="%8."/>
      <w:lvlJc w:val="left"/>
      <w:pPr>
        <w:ind w:left="5760" w:hanging="360"/>
      </w:pPr>
      <w:rPr>
        <w:rFonts w:cs="Times New Roman"/>
      </w:rPr>
    </w:lvl>
    <w:lvl w:ilvl="8" w:tplc="FFFFFFFF">
      <w:start w:val="1"/>
      <w:numFmt w:val="lowerRoman"/>
      <w:lvlText w:val="%9."/>
      <w:lvlJc w:val="right"/>
      <w:pPr>
        <w:ind w:left="6480" w:hanging="180"/>
      </w:pPr>
      <w:rPr>
        <w:rFonts w:cs="Times New Roman"/>
      </w:rPr>
    </w:lvl>
  </w:abstractNum>
  <w:abstractNum w:abstractNumId="2" w15:restartNumberingAfterBreak="0">
    <w:nsid w:val="00D92AED"/>
    <w:multiLevelType w:val="hybridMultilevel"/>
    <w:tmpl w:val="201057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2122D98"/>
    <w:multiLevelType w:val="multilevel"/>
    <w:tmpl w:val="968E302C"/>
    <w:lvl w:ilvl="0">
      <w:start w:val="1"/>
      <w:numFmt w:val="bullet"/>
      <w:lvlText w:val=""/>
      <w:lvlJc w:val="left"/>
      <w:pPr>
        <w:ind w:left="1069" w:hanging="360"/>
      </w:pPr>
      <w:rPr>
        <w:rFonts w:ascii="Symbol" w:hAnsi="Symbol" w:cs="Symbol" w:hint="default"/>
        <w:sz w:val="22"/>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4" w15:restartNumberingAfterBreak="0">
    <w:nsid w:val="021D4497"/>
    <w:multiLevelType w:val="hybridMultilevel"/>
    <w:tmpl w:val="985CA422"/>
    <w:lvl w:ilvl="0" w:tplc="0064482A">
      <w:start w:val="1"/>
      <w:numFmt w:val="decimal"/>
      <w:lvlText w:val="Tab. %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 w15:restartNumberingAfterBreak="0">
    <w:nsid w:val="0361467B"/>
    <w:multiLevelType w:val="hybridMultilevel"/>
    <w:tmpl w:val="594C15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48C25E1"/>
    <w:multiLevelType w:val="multilevel"/>
    <w:tmpl w:val="BED0ED70"/>
    <w:lvl w:ilvl="0">
      <w:start w:val="1"/>
      <w:numFmt w:val="bullet"/>
      <w:lvlText w:val=""/>
      <w:lvlJc w:val="left"/>
      <w:pPr>
        <w:tabs>
          <w:tab w:val="num" w:pos="360"/>
        </w:tabs>
        <w:ind w:left="360" w:hanging="360"/>
      </w:pPr>
      <w:rPr>
        <w:rFonts w:ascii="Symbol" w:hAnsi="Symbol" w:cs="Symbol" w:hint="default"/>
        <w:sz w:val="22"/>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7" w15:restartNumberingAfterBreak="0">
    <w:nsid w:val="0559680F"/>
    <w:multiLevelType w:val="hybridMultilevel"/>
    <w:tmpl w:val="92402F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5FA0106"/>
    <w:multiLevelType w:val="multilevel"/>
    <w:tmpl w:val="D86E9A38"/>
    <w:lvl w:ilvl="0">
      <w:start w:val="1"/>
      <w:numFmt w:val="lowerLetter"/>
      <w:lvlText w:val="%1)"/>
      <w:lvlJc w:val="left"/>
      <w:pPr>
        <w:ind w:left="480" w:hanging="480"/>
      </w:pPr>
      <w:rPr>
        <w:rFonts w:ascii="Calibri" w:hAnsi="Calibri" w:cs="Times New Roman"/>
        <w:b w:val="0"/>
        <w:i w:val="0"/>
        <w:caps w:val="0"/>
        <w:smallCaps w:val="0"/>
        <w:strike w:val="0"/>
        <w:dstrike w:val="0"/>
        <w:vanish w:val="0"/>
        <w:color w:val="000000"/>
        <w:position w:val="0"/>
        <w:sz w:val="22"/>
        <w:u w:val="none"/>
        <w:effect w:val="none"/>
        <w:vertAlign w:val="baseline"/>
      </w:rPr>
    </w:lvl>
    <w:lvl w:ilvl="1">
      <w:start w:val="1"/>
      <w:numFmt w:val="decimal"/>
      <w:lvlText w:val="%2)"/>
      <w:lvlJc w:val="left"/>
      <w:pPr>
        <w:ind w:left="840" w:hanging="480"/>
      </w:pPr>
      <w:rPr>
        <w:b w:val="0"/>
        <w:bCs/>
        <w:i w:val="0"/>
        <w:caps w:val="0"/>
        <w:smallCaps w:val="0"/>
        <w:strike w:val="0"/>
        <w:dstrike w:val="0"/>
        <w:vanish w:val="0"/>
        <w:color w:val="000000"/>
        <w:position w:val="0"/>
        <w:sz w:val="22"/>
        <w:u w:val="none"/>
        <w:effect w:val="none"/>
        <w:vertAlign w:val="baseline"/>
      </w:rPr>
    </w:lvl>
    <w:lvl w:ilvl="2">
      <w:start w:val="1"/>
      <w:numFmt w:val="decimal"/>
      <w:lvlText w:val="%1.%2.%3."/>
      <w:lvlJc w:val="left"/>
      <w:pPr>
        <w:ind w:left="1440" w:hanging="720"/>
      </w:pPr>
      <w:rPr>
        <w:b/>
      </w:rPr>
    </w:lvl>
    <w:lvl w:ilvl="3">
      <w:start w:val="1"/>
      <w:numFmt w:val="decimal"/>
      <w:lvlText w:val="%1.%2.%3.%4."/>
      <w:lvlJc w:val="left"/>
      <w:pPr>
        <w:ind w:left="1800" w:hanging="720"/>
      </w:pPr>
      <w:rPr>
        <w:b/>
      </w:rPr>
    </w:lvl>
    <w:lvl w:ilvl="4">
      <w:start w:val="1"/>
      <w:numFmt w:val="decimal"/>
      <w:lvlText w:val="%1.%2.%3.%4.%5."/>
      <w:lvlJc w:val="left"/>
      <w:pPr>
        <w:ind w:left="2520" w:hanging="1080"/>
      </w:pPr>
      <w:rPr>
        <w:b/>
      </w:rPr>
    </w:lvl>
    <w:lvl w:ilvl="5">
      <w:start w:val="1"/>
      <w:numFmt w:val="decimal"/>
      <w:lvlText w:val="%1.%2.%3.%4.%5.%6."/>
      <w:lvlJc w:val="left"/>
      <w:pPr>
        <w:ind w:left="2880" w:hanging="1080"/>
      </w:pPr>
      <w:rPr>
        <w:b/>
      </w:rPr>
    </w:lvl>
    <w:lvl w:ilvl="6">
      <w:start w:val="1"/>
      <w:numFmt w:val="decimal"/>
      <w:lvlText w:val="%1.%2.%3.%4.%5.%6.%7."/>
      <w:lvlJc w:val="left"/>
      <w:pPr>
        <w:ind w:left="3600" w:hanging="1440"/>
      </w:pPr>
      <w:rPr>
        <w:b/>
      </w:rPr>
    </w:lvl>
    <w:lvl w:ilvl="7">
      <w:start w:val="1"/>
      <w:numFmt w:val="decimal"/>
      <w:lvlText w:val="%1.%2.%3.%4.%5.%6.%7.%8."/>
      <w:lvlJc w:val="left"/>
      <w:pPr>
        <w:ind w:left="3960" w:hanging="1440"/>
      </w:pPr>
      <w:rPr>
        <w:b/>
      </w:rPr>
    </w:lvl>
    <w:lvl w:ilvl="8">
      <w:start w:val="1"/>
      <w:numFmt w:val="decimal"/>
      <w:lvlText w:val="%1.%2.%3.%4.%5.%6.%7.%8.%9."/>
      <w:lvlJc w:val="left"/>
      <w:pPr>
        <w:ind w:left="4680" w:hanging="1800"/>
      </w:pPr>
      <w:rPr>
        <w:b/>
      </w:rPr>
    </w:lvl>
  </w:abstractNum>
  <w:abstractNum w:abstractNumId="9" w15:restartNumberingAfterBreak="0">
    <w:nsid w:val="06FF2483"/>
    <w:multiLevelType w:val="hybridMultilevel"/>
    <w:tmpl w:val="F8B28F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805571C"/>
    <w:multiLevelType w:val="multilevel"/>
    <w:tmpl w:val="060427C0"/>
    <w:lvl w:ilvl="0">
      <w:start w:val="1"/>
      <w:numFmt w:val="bullet"/>
      <w:lvlText w:val=""/>
      <w:lvlJc w:val="left"/>
      <w:pPr>
        <w:ind w:left="720" w:hanging="360"/>
      </w:pPr>
      <w:rPr>
        <w:rFonts w:ascii="Symbol" w:hAnsi="Symbol" w:cs="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 w15:restartNumberingAfterBreak="0">
    <w:nsid w:val="09176154"/>
    <w:multiLevelType w:val="hybridMultilevel"/>
    <w:tmpl w:val="248C849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97862F1"/>
    <w:multiLevelType w:val="hybridMultilevel"/>
    <w:tmpl w:val="0D2EF9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A2E27C0"/>
    <w:multiLevelType w:val="multilevel"/>
    <w:tmpl w:val="4F96B26C"/>
    <w:lvl w:ilvl="0">
      <w:start w:val="1"/>
      <w:numFmt w:val="bullet"/>
      <w:lvlText w:val="•"/>
      <w:lvlJc w:val="left"/>
      <w:pPr>
        <w:ind w:left="720" w:hanging="360"/>
      </w:pPr>
      <w:rPr>
        <w:rFonts w:ascii="Times New Roman" w:hAnsi="Times New Roman" w:cs="Times New Roman" w:hint="default"/>
      </w:rPr>
    </w:lvl>
    <w:lvl w:ilvl="1">
      <w:start w:val="1"/>
      <w:numFmt w:val="bullet"/>
      <w:lvlText w:val="•"/>
      <w:lvlJc w:val="left"/>
      <w:pPr>
        <w:ind w:left="1440" w:hanging="360"/>
      </w:pPr>
      <w:rPr>
        <w:rFonts w:ascii="Times New Roman" w:hAnsi="Times New Roman" w:cs="Times New Roman" w:hint="default"/>
        <w:sz w:val="22"/>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4" w15:restartNumberingAfterBreak="0">
    <w:nsid w:val="0CD74620"/>
    <w:multiLevelType w:val="hybridMultilevel"/>
    <w:tmpl w:val="1B1A3D2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15" w15:restartNumberingAfterBreak="0">
    <w:nsid w:val="0E8254BE"/>
    <w:multiLevelType w:val="multilevel"/>
    <w:tmpl w:val="A41AF608"/>
    <w:lvl w:ilvl="0">
      <w:start w:val="1"/>
      <w:numFmt w:val="bullet"/>
      <w:lvlText w:val=""/>
      <w:lvlJc w:val="left"/>
      <w:pPr>
        <w:tabs>
          <w:tab w:val="num" w:pos="1290"/>
        </w:tabs>
        <w:ind w:left="1290" w:hanging="360"/>
      </w:pPr>
      <w:rPr>
        <w:rFonts w:ascii="Symbol" w:hAnsi="Symbol" w:cs="Symbol" w:hint="default"/>
      </w:rPr>
    </w:lvl>
    <w:lvl w:ilvl="1">
      <w:start w:val="1"/>
      <w:numFmt w:val="bullet"/>
      <w:lvlText w:val="-"/>
      <w:lvlJc w:val="left"/>
      <w:pPr>
        <w:tabs>
          <w:tab w:val="num" w:pos="2010"/>
        </w:tabs>
        <w:ind w:left="2010" w:hanging="360"/>
      </w:pPr>
      <w:rPr>
        <w:rFonts w:ascii="Times New Roman" w:hAnsi="Times New Roman" w:cs="Times New Roman" w:hint="default"/>
        <w:sz w:val="22"/>
      </w:rPr>
    </w:lvl>
    <w:lvl w:ilvl="2">
      <w:start w:val="1"/>
      <w:numFmt w:val="bullet"/>
      <w:lvlText w:val=""/>
      <w:lvlJc w:val="left"/>
      <w:pPr>
        <w:tabs>
          <w:tab w:val="num" w:pos="2730"/>
        </w:tabs>
        <w:ind w:left="2730" w:hanging="360"/>
      </w:pPr>
      <w:rPr>
        <w:rFonts w:ascii="Wingdings" w:hAnsi="Wingdings" w:cs="Wingdings" w:hint="default"/>
      </w:rPr>
    </w:lvl>
    <w:lvl w:ilvl="3">
      <w:start w:val="1"/>
      <w:numFmt w:val="bullet"/>
      <w:lvlText w:val=""/>
      <w:lvlJc w:val="left"/>
      <w:pPr>
        <w:tabs>
          <w:tab w:val="num" w:pos="3450"/>
        </w:tabs>
        <w:ind w:left="3450" w:hanging="360"/>
      </w:pPr>
      <w:rPr>
        <w:rFonts w:ascii="Symbol" w:hAnsi="Symbol" w:cs="Symbol" w:hint="default"/>
      </w:rPr>
    </w:lvl>
    <w:lvl w:ilvl="4">
      <w:start w:val="1"/>
      <w:numFmt w:val="bullet"/>
      <w:lvlText w:val="o"/>
      <w:lvlJc w:val="left"/>
      <w:pPr>
        <w:tabs>
          <w:tab w:val="num" w:pos="4170"/>
        </w:tabs>
        <w:ind w:left="4170" w:hanging="360"/>
      </w:pPr>
      <w:rPr>
        <w:rFonts w:ascii="Courier New" w:hAnsi="Courier New" w:cs="Courier New" w:hint="default"/>
      </w:rPr>
    </w:lvl>
    <w:lvl w:ilvl="5">
      <w:start w:val="1"/>
      <w:numFmt w:val="bullet"/>
      <w:lvlText w:val=""/>
      <w:lvlJc w:val="left"/>
      <w:pPr>
        <w:tabs>
          <w:tab w:val="num" w:pos="4890"/>
        </w:tabs>
        <w:ind w:left="4890" w:hanging="360"/>
      </w:pPr>
      <w:rPr>
        <w:rFonts w:ascii="Wingdings" w:hAnsi="Wingdings" w:cs="Wingdings" w:hint="default"/>
      </w:rPr>
    </w:lvl>
    <w:lvl w:ilvl="6">
      <w:start w:val="1"/>
      <w:numFmt w:val="bullet"/>
      <w:lvlText w:val=""/>
      <w:lvlJc w:val="left"/>
      <w:pPr>
        <w:tabs>
          <w:tab w:val="num" w:pos="5610"/>
        </w:tabs>
        <w:ind w:left="5610" w:hanging="360"/>
      </w:pPr>
      <w:rPr>
        <w:rFonts w:ascii="Symbol" w:hAnsi="Symbol" w:cs="Symbol" w:hint="default"/>
      </w:rPr>
    </w:lvl>
    <w:lvl w:ilvl="7">
      <w:start w:val="1"/>
      <w:numFmt w:val="bullet"/>
      <w:lvlText w:val="o"/>
      <w:lvlJc w:val="left"/>
      <w:pPr>
        <w:tabs>
          <w:tab w:val="num" w:pos="6330"/>
        </w:tabs>
        <w:ind w:left="6330" w:hanging="360"/>
      </w:pPr>
      <w:rPr>
        <w:rFonts w:ascii="Courier New" w:hAnsi="Courier New" w:cs="Courier New" w:hint="default"/>
      </w:rPr>
    </w:lvl>
    <w:lvl w:ilvl="8">
      <w:start w:val="1"/>
      <w:numFmt w:val="bullet"/>
      <w:lvlText w:val=""/>
      <w:lvlJc w:val="left"/>
      <w:pPr>
        <w:tabs>
          <w:tab w:val="num" w:pos="7050"/>
        </w:tabs>
        <w:ind w:left="7050" w:hanging="360"/>
      </w:pPr>
      <w:rPr>
        <w:rFonts w:ascii="Wingdings" w:hAnsi="Wingdings" w:cs="Wingdings" w:hint="default"/>
      </w:rPr>
    </w:lvl>
  </w:abstractNum>
  <w:abstractNum w:abstractNumId="16" w15:restartNumberingAfterBreak="0">
    <w:nsid w:val="0FF27243"/>
    <w:multiLevelType w:val="multilevel"/>
    <w:tmpl w:val="8F148CA8"/>
    <w:lvl w:ilvl="0">
      <w:start w:val="1"/>
      <w:numFmt w:val="bullet"/>
      <w:lvlText w:val=""/>
      <w:lvlJc w:val="left"/>
      <w:pPr>
        <w:tabs>
          <w:tab w:val="num" w:pos="360"/>
        </w:tabs>
        <w:ind w:left="360" w:hanging="360"/>
      </w:pPr>
      <w:rPr>
        <w:rFonts w:ascii="Symbol" w:hAnsi="Symbol" w:cs="Symbol" w:hint="default"/>
        <w:sz w:val="22"/>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17" w15:restartNumberingAfterBreak="0">
    <w:nsid w:val="11521D27"/>
    <w:multiLevelType w:val="multilevel"/>
    <w:tmpl w:val="4D74DB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21974F1"/>
    <w:multiLevelType w:val="hybridMultilevel"/>
    <w:tmpl w:val="3E3853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121E43FF"/>
    <w:multiLevelType w:val="hybridMultilevel"/>
    <w:tmpl w:val="9FA4C9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2405CCB"/>
    <w:multiLevelType w:val="multilevel"/>
    <w:tmpl w:val="3DE4AA56"/>
    <w:lvl w:ilvl="0">
      <w:start w:val="1"/>
      <w:numFmt w:val="bullet"/>
      <w:lvlText w:val=""/>
      <w:lvlJc w:val="left"/>
      <w:pPr>
        <w:tabs>
          <w:tab w:val="num" w:pos="720"/>
        </w:tabs>
        <w:ind w:left="720" w:hanging="360"/>
      </w:pPr>
      <w:rPr>
        <w:rFonts w:ascii="Wingdings" w:hAnsi="Wingdings" w:cs="Wingdings"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1" w15:restartNumberingAfterBreak="0">
    <w:nsid w:val="130F48AB"/>
    <w:multiLevelType w:val="hybridMultilevel"/>
    <w:tmpl w:val="2474FC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4826969"/>
    <w:multiLevelType w:val="hybridMultilevel"/>
    <w:tmpl w:val="5FCC87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48F774D"/>
    <w:multiLevelType w:val="hybridMultilevel"/>
    <w:tmpl w:val="517C6B00"/>
    <w:name w:val="WW8Num46"/>
    <w:lvl w:ilvl="0" w:tplc="FFFFFFFF">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4" w15:restartNumberingAfterBreak="0">
    <w:nsid w:val="1504735E"/>
    <w:multiLevelType w:val="multilevel"/>
    <w:tmpl w:val="5140700A"/>
    <w:lvl w:ilvl="0">
      <w:start w:val="1"/>
      <w:numFmt w:val="bullet"/>
      <w:lvlText w:val=""/>
      <w:lvlJc w:val="left"/>
      <w:pPr>
        <w:ind w:left="4265" w:hanging="360"/>
      </w:pPr>
      <w:rPr>
        <w:rFonts w:ascii="Symbol" w:hAnsi="Symbol" w:cs="Symbol" w:hint="default"/>
        <w:b w:val="0"/>
      </w:rPr>
    </w:lvl>
    <w:lvl w:ilvl="1">
      <w:start w:val="1"/>
      <w:numFmt w:val="bullet"/>
      <w:lvlText w:val="o"/>
      <w:lvlJc w:val="left"/>
      <w:pPr>
        <w:ind w:left="4985" w:hanging="360"/>
      </w:pPr>
      <w:rPr>
        <w:rFonts w:ascii="Courier New" w:hAnsi="Courier New" w:cs="Courier New" w:hint="default"/>
      </w:rPr>
    </w:lvl>
    <w:lvl w:ilvl="2">
      <w:start w:val="1"/>
      <w:numFmt w:val="bullet"/>
      <w:lvlText w:val=""/>
      <w:lvlJc w:val="left"/>
      <w:pPr>
        <w:ind w:left="5705" w:hanging="360"/>
      </w:pPr>
      <w:rPr>
        <w:rFonts w:ascii="Wingdings" w:hAnsi="Wingdings" w:cs="Wingdings" w:hint="default"/>
      </w:rPr>
    </w:lvl>
    <w:lvl w:ilvl="3">
      <w:start w:val="1"/>
      <w:numFmt w:val="bullet"/>
      <w:lvlText w:val=""/>
      <w:lvlJc w:val="left"/>
      <w:pPr>
        <w:ind w:left="6425" w:hanging="360"/>
      </w:pPr>
      <w:rPr>
        <w:rFonts w:ascii="Symbol" w:hAnsi="Symbol" w:cs="Symbol" w:hint="default"/>
      </w:rPr>
    </w:lvl>
    <w:lvl w:ilvl="4">
      <w:start w:val="1"/>
      <w:numFmt w:val="bullet"/>
      <w:lvlText w:val="o"/>
      <w:lvlJc w:val="left"/>
      <w:pPr>
        <w:ind w:left="7145" w:hanging="360"/>
      </w:pPr>
      <w:rPr>
        <w:rFonts w:ascii="Courier New" w:hAnsi="Courier New" w:cs="Courier New" w:hint="default"/>
      </w:rPr>
    </w:lvl>
    <w:lvl w:ilvl="5">
      <w:start w:val="1"/>
      <w:numFmt w:val="bullet"/>
      <w:lvlText w:val=""/>
      <w:lvlJc w:val="left"/>
      <w:pPr>
        <w:ind w:left="7865" w:hanging="360"/>
      </w:pPr>
      <w:rPr>
        <w:rFonts w:ascii="Wingdings" w:hAnsi="Wingdings" w:cs="Wingdings" w:hint="default"/>
      </w:rPr>
    </w:lvl>
    <w:lvl w:ilvl="6">
      <w:start w:val="1"/>
      <w:numFmt w:val="bullet"/>
      <w:lvlText w:val=""/>
      <w:lvlJc w:val="left"/>
      <w:pPr>
        <w:ind w:left="8585" w:hanging="360"/>
      </w:pPr>
      <w:rPr>
        <w:rFonts w:ascii="Symbol" w:hAnsi="Symbol" w:cs="Symbol" w:hint="default"/>
      </w:rPr>
    </w:lvl>
    <w:lvl w:ilvl="7">
      <w:start w:val="1"/>
      <w:numFmt w:val="bullet"/>
      <w:lvlText w:val="o"/>
      <w:lvlJc w:val="left"/>
      <w:pPr>
        <w:ind w:left="9305" w:hanging="360"/>
      </w:pPr>
      <w:rPr>
        <w:rFonts w:ascii="Courier New" w:hAnsi="Courier New" w:cs="Courier New" w:hint="default"/>
      </w:rPr>
    </w:lvl>
    <w:lvl w:ilvl="8">
      <w:start w:val="1"/>
      <w:numFmt w:val="bullet"/>
      <w:lvlText w:val=""/>
      <w:lvlJc w:val="left"/>
      <w:pPr>
        <w:ind w:left="10025" w:hanging="360"/>
      </w:pPr>
      <w:rPr>
        <w:rFonts w:ascii="Wingdings" w:hAnsi="Wingdings" w:cs="Wingdings" w:hint="default"/>
      </w:rPr>
    </w:lvl>
  </w:abstractNum>
  <w:abstractNum w:abstractNumId="25" w15:restartNumberingAfterBreak="0">
    <w:nsid w:val="150D3AD9"/>
    <w:multiLevelType w:val="hybridMultilevel"/>
    <w:tmpl w:val="BAC012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5DA7DC0"/>
    <w:multiLevelType w:val="multilevel"/>
    <w:tmpl w:val="0068D21C"/>
    <w:lvl w:ilvl="0">
      <w:start w:val="1"/>
      <w:numFmt w:val="bullet"/>
      <w:lvlText w:val=""/>
      <w:lvlJc w:val="left"/>
      <w:pPr>
        <w:tabs>
          <w:tab w:val="num" w:pos="360"/>
        </w:tabs>
        <w:ind w:left="360" w:hanging="360"/>
      </w:pPr>
      <w:rPr>
        <w:rFonts w:ascii="Symbol" w:hAnsi="Symbol" w:cs="Symbol" w:hint="default"/>
        <w:sz w:val="22"/>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27" w15:restartNumberingAfterBreak="0">
    <w:nsid w:val="16B665FE"/>
    <w:multiLevelType w:val="hybridMultilevel"/>
    <w:tmpl w:val="122EC8B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178F07C1"/>
    <w:multiLevelType w:val="hybridMultilevel"/>
    <w:tmpl w:val="956E14B2"/>
    <w:lvl w:ilvl="0" w:tplc="2E3E6544">
      <w:start w:val="1"/>
      <w:numFmt w:val="upperRoman"/>
      <w:pStyle w:val="Nagwek1"/>
      <w:lvlText w:val="Rozdział %1."/>
      <w:lvlJc w:val="right"/>
      <w:pPr>
        <w:ind w:left="720" w:hanging="360"/>
      </w:pPr>
      <w:rPr>
        <w:rFonts w:cs="Times New Roman"/>
        <w:b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1A3D485B"/>
    <w:multiLevelType w:val="multilevel"/>
    <w:tmpl w:val="014048DA"/>
    <w:lvl w:ilvl="0">
      <w:start w:val="1"/>
      <w:numFmt w:val="bullet"/>
      <w:lvlText w:val=""/>
      <w:lvlJc w:val="left"/>
      <w:pPr>
        <w:tabs>
          <w:tab w:val="num" w:pos="360"/>
        </w:tabs>
        <w:ind w:left="360" w:hanging="360"/>
      </w:pPr>
      <w:rPr>
        <w:rFonts w:ascii="Symbol" w:hAnsi="Symbol" w:cs="Symbol" w:hint="default"/>
        <w:b/>
        <w:sz w:val="22"/>
      </w:rPr>
    </w:lvl>
    <w:lvl w:ilvl="1">
      <w:start w:val="4"/>
      <w:numFmt w:val="decimal"/>
      <w:lvlText w:val="%1.%2"/>
      <w:lvlJc w:val="left"/>
      <w:pPr>
        <w:tabs>
          <w:tab w:val="num" w:pos="660"/>
        </w:tabs>
        <w:ind w:left="660" w:hanging="660"/>
      </w:pPr>
      <w:rPr>
        <w:rFonts w:cs="Times New Roman"/>
      </w:rPr>
    </w:lvl>
    <w:lvl w:ilvl="2">
      <w:start w:val="2"/>
      <w:numFmt w:val="decimal"/>
      <w:lvlText w:val="%1.%2.%3"/>
      <w:lvlJc w:val="left"/>
      <w:pPr>
        <w:tabs>
          <w:tab w:val="num" w:pos="720"/>
        </w:tabs>
        <w:ind w:left="720" w:hanging="720"/>
      </w:pPr>
      <w:rPr>
        <w:rFonts w:cs="Times New Roman"/>
      </w:rPr>
    </w:lvl>
    <w:lvl w:ilvl="3">
      <w:start w:val="2"/>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30" w15:restartNumberingAfterBreak="0">
    <w:nsid w:val="1A862B6B"/>
    <w:multiLevelType w:val="multilevel"/>
    <w:tmpl w:val="A50082AA"/>
    <w:lvl w:ilvl="0">
      <w:start w:val="1"/>
      <w:numFmt w:val="bullet"/>
      <w:lvlText w:val=""/>
      <w:lvlJc w:val="left"/>
      <w:pPr>
        <w:ind w:left="720" w:hanging="360"/>
      </w:pPr>
      <w:rPr>
        <w:rFonts w:ascii="Symbol" w:hAnsi="Symbol" w:cs="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1" w15:restartNumberingAfterBreak="0">
    <w:nsid w:val="1C1A51CA"/>
    <w:multiLevelType w:val="hybridMultilevel"/>
    <w:tmpl w:val="E92AA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CEA0056"/>
    <w:multiLevelType w:val="hybridMultilevel"/>
    <w:tmpl w:val="47C22B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1D9F1589"/>
    <w:multiLevelType w:val="hybridMultilevel"/>
    <w:tmpl w:val="9F786F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E706DF9"/>
    <w:multiLevelType w:val="multilevel"/>
    <w:tmpl w:val="73C49FBA"/>
    <w:lvl w:ilvl="0">
      <w:start w:val="1"/>
      <w:numFmt w:val="bullet"/>
      <w:lvlText w:val=""/>
      <w:lvlJc w:val="left"/>
      <w:pPr>
        <w:ind w:left="720" w:hanging="360"/>
      </w:pPr>
      <w:rPr>
        <w:rFonts w:ascii="Symbol" w:hAnsi="Symbol" w:cs="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5" w15:restartNumberingAfterBreak="0">
    <w:nsid w:val="2256788F"/>
    <w:multiLevelType w:val="multilevel"/>
    <w:tmpl w:val="C86439D0"/>
    <w:lvl w:ilvl="0">
      <w:start w:val="1"/>
      <w:numFmt w:val="bullet"/>
      <w:lvlText w:val=""/>
      <w:lvlJc w:val="left"/>
      <w:pPr>
        <w:tabs>
          <w:tab w:val="num" w:pos="720"/>
        </w:tabs>
        <w:ind w:left="720" w:hanging="360"/>
      </w:pPr>
      <w:rPr>
        <w:rFonts w:ascii="Symbol" w:hAnsi="Symbol" w:cs="Symbol" w:hint="default"/>
        <w:sz w:val="22"/>
      </w:rPr>
    </w:lvl>
    <w:lvl w:ilvl="1">
      <w:start w:val="1"/>
      <w:numFmt w:val="bullet"/>
      <w:lvlText w:val=""/>
      <w:lvlJc w:val="left"/>
      <w:pPr>
        <w:tabs>
          <w:tab w:val="num" w:pos="1440"/>
        </w:tabs>
        <w:ind w:left="1440" w:hanging="360"/>
      </w:pPr>
      <w:rPr>
        <w:rFonts w:ascii="Wingdings" w:hAnsi="Wingdings" w:cs="Wingdings" w:hint="default"/>
        <w:sz w:val="16"/>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22E84A6A"/>
    <w:multiLevelType w:val="hybridMultilevel"/>
    <w:tmpl w:val="9CC01D6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239D0828"/>
    <w:multiLevelType w:val="multilevel"/>
    <w:tmpl w:val="3F502A96"/>
    <w:lvl w:ilvl="0">
      <w:start w:val="1"/>
      <w:numFmt w:val="bullet"/>
      <w:lvlText w:val=""/>
      <w:lvlJc w:val="left"/>
      <w:pPr>
        <w:tabs>
          <w:tab w:val="num" w:pos="360"/>
        </w:tabs>
        <w:ind w:left="360" w:hanging="360"/>
      </w:pPr>
      <w:rPr>
        <w:rFonts w:ascii="Symbol" w:hAnsi="Symbol" w:cs="Symbol" w:hint="default"/>
        <w:sz w:val="22"/>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38" w15:restartNumberingAfterBreak="0">
    <w:nsid w:val="24B451FE"/>
    <w:multiLevelType w:val="multilevel"/>
    <w:tmpl w:val="9DB0E1FC"/>
    <w:lvl w:ilvl="0">
      <w:start w:val="1"/>
      <w:numFmt w:val="bullet"/>
      <w:lvlText w:val=""/>
      <w:lvlJc w:val="left"/>
      <w:pPr>
        <w:tabs>
          <w:tab w:val="num" w:pos="928"/>
        </w:tabs>
        <w:ind w:left="928" w:hanging="360"/>
      </w:pPr>
      <w:rPr>
        <w:rFonts w:ascii="Symbol" w:hAnsi="Symbol" w:cs="Symbol"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9" w15:restartNumberingAfterBreak="0">
    <w:nsid w:val="26820019"/>
    <w:multiLevelType w:val="multilevel"/>
    <w:tmpl w:val="F5C2D790"/>
    <w:lvl w:ilvl="0">
      <w:start w:val="1"/>
      <w:numFmt w:val="lowerLetter"/>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0" w15:restartNumberingAfterBreak="0">
    <w:nsid w:val="26B529A4"/>
    <w:multiLevelType w:val="hybridMultilevel"/>
    <w:tmpl w:val="540E20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28045E3F"/>
    <w:multiLevelType w:val="hybridMultilevel"/>
    <w:tmpl w:val="B33462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2869738F"/>
    <w:multiLevelType w:val="hybridMultilevel"/>
    <w:tmpl w:val="22848C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2A524ED2"/>
    <w:multiLevelType w:val="hybridMultilevel"/>
    <w:tmpl w:val="3F308C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2A537CEB"/>
    <w:multiLevelType w:val="hybridMultilevel"/>
    <w:tmpl w:val="8B220A6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2A7057D9"/>
    <w:multiLevelType w:val="hybridMultilevel"/>
    <w:tmpl w:val="BDF260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2A9F4AEF"/>
    <w:multiLevelType w:val="hybridMultilevel"/>
    <w:tmpl w:val="D67E27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2AD56962"/>
    <w:multiLevelType w:val="multilevel"/>
    <w:tmpl w:val="4E3A84CA"/>
    <w:lvl w:ilvl="0">
      <w:start w:val="1"/>
      <w:numFmt w:val="bullet"/>
      <w:lvlText w:val=""/>
      <w:lvlJc w:val="left"/>
      <w:pPr>
        <w:tabs>
          <w:tab w:val="num" w:pos="2008"/>
        </w:tabs>
        <w:ind w:left="2008" w:hanging="360"/>
      </w:pPr>
      <w:rPr>
        <w:rFonts w:ascii="Symbol" w:hAnsi="Symbol" w:cs="Symbol" w:hint="default"/>
        <w:sz w:val="22"/>
      </w:rPr>
    </w:lvl>
    <w:lvl w:ilvl="1">
      <w:start w:val="1"/>
      <w:numFmt w:val="bullet"/>
      <w:lvlText w:val="o"/>
      <w:lvlJc w:val="left"/>
      <w:pPr>
        <w:tabs>
          <w:tab w:val="num" w:pos="2520"/>
        </w:tabs>
        <w:ind w:left="2520" w:hanging="360"/>
      </w:pPr>
      <w:rPr>
        <w:rFonts w:ascii="Courier New" w:hAnsi="Courier New" w:cs="Courier New" w:hint="default"/>
      </w:rPr>
    </w:lvl>
    <w:lvl w:ilvl="2">
      <w:start w:val="1"/>
      <w:numFmt w:val="bullet"/>
      <w:lvlText w:val=""/>
      <w:lvlJc w:val="left"/>
      <w:pPr>
        <w:tabs>
          <w:tab w:val="num" w:pos="3240"/>
        </w:tabs>
        <w:ind w:left="3240" w:hanging="360"/>
      </w:pPr>
      <w:rPr>
        <w:rFonts w:ascii="Wingdings" w:hAnsi="Wingdings" w:cs="Wingdings" w:hint="default"/>
      </w:rPr>
    </w:lvl>
    <w:lvl w:ilvl="3">
      <w:start w:val="1"/>
      <w:numFmt w:val="bullet"/>
      <w:lvlText w:val=""/>
      <w:lvlJc w:val="left"/>
      <w:pPr>
        <w:tabs>
          <w:tab w:val="num" w:pos="3960"/>
        </w:tabs>
        <w:ind w:left="3960" w:hanging="360"/>
      </w:pPr>
      <w:rPr>
        <w:rFonts w:ascii="Symbol" w:hAnsi="Symbol" w:cs="Symbol" w:hint="default"/>
      </w:rPr>
    </w:lvl>
    <w:lvl w:ilvl="4">
      <w:start w:val="1"/>
      <w:numFmt w:val="bullet"/>
      <w:lvlText w:val="o"/>
      <w:lvlJc w:val="left"/>
      <w:pPr>
        <w:tabs>
          <w:tab w:val="num" w:pos="4680"/>
        </w:tabs>
        <w:ind w:left="4680" w:hanging="360"/>
      </w:pPr>
      <w:rPr>
        <w:rFonts w:ascii="Courier New" w:hAnsi="Courier New" w:cs="Courier New" w:hint="default"/>
      </w:rPr>
    </w:lvl>
    <w:lvl w:ilvl="5">
      <w:start w:val="1"/>
      <w:numFmt w:val="bullet"/>
      <w:lvlText w:val=""/>
      <w:lvlJc w:val="left"/>
      <w:pPr>
        <w:tabs>
          <w:tab w:val="num" w:pos="5400"/>
        </w:tabs>
        <w:ind w:left="5400" w:hanging="360"/>
      </w:pPr>
      <w:rPr>
        <w:rFonts w:ascii="Wingdings" w:hAnsi="Wingdings" w:cs="Wingdings" w:hint="default"/>
      </w:rPr>
    </w:lvl>
    <w:lvl w:ilvl="6">
      <w:start w:val="1"/>
      <w:numFmt w:val="bullet"/>
      <w:lvlText w:val=""/>
      <w:lvlJc w:val="left"/>
      <w:pPr>
        <w:tabs>
          <w:tab w:val="num" w:pos="6120"/>
        </w:tabs>
        <w:ind w:left="6120" w:hanging="360"/>
      </w:pPr>
      <w:rPr>
        <w:rFonts w:ascii="Symbol" w:hAnsi="Symbol" w:cs="Symbol" w:hint="default"/>
      </w:rPr>
    </w:lvl>
    <w:lvl w:ilvl="7">
      <w:start w:val="1"/>
      <w:numFmt w:val="bullet"/>
      <w:lvlText w:val="o"/>
      <w:lvlJc w:val="left"/>
      <w:pPr>
        <w:tabs>
          <w:tab w:val="num" w:pos="6840"/>
        </w:tabs>
        <w:ind w:left="6840" w:hanging="360"/>
      </w:pPr>
      <w:rPr>
        <w:rFonts w:ascii="Courier New" w:hAnsi="Courier New" w:cs="Courier New" w:hint="default"/>
      </w:rPr>
    </w:lvl>
    <w:lvl w:ilvl="8">
      <w:start w:val="1"/>
      <w:numFmt w:val="bullet"/>
      <w:lvlText w:val=""/>
      <w:lvlJc w:val="left"/>
      <w:pPr>
        <w:tabs>
          <w:tab w:val="num" w:pos="7560"/>
        </w:tabs>
        <w:ind w:left="7560" w:hanging="360"/>
      </w:pPr>
      <w:rPr>
        <w:rFonts w:ascii="Wingdings" w:hAnsi="Wingdings" w:cs="Wingdings" w:hint="default"/>
      </w:rPr>
    </w:lvl>
  </w:abstractNum>
  <w:abstractNum w:abstractNumId="48" w15:restartNumberingAfterBreak="0">
    <w:nsid w:val="2B7E43F7"/>
    <w:multiLevelType w:val="hybridMultilevel"/>
    <w:tmpl w:val="0F24149E"/>
    <w:lvl w:ilvl="0" w:tplc="F3A80BE0">
      <w:start w:val="1"/>
      <w:numFmt w:val="decimal"/>
      <w:lvlText w:val="Rys. %1."/>
      <w:lvlJc w:val="left"/>
      <w:pPr>
        <w:ind w:left="720" w:hanging="360"/>
      </w:pPr>
      <w:rPr>
        <w:rFonts w:hint="default"/>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2CA72D8A"/>
    <w:multiLevelType w:val="multilevel"/>
    <w:tmpl w:val="87AC3324"/>
    <w:lvl w:ilvl="0">
      <w:start w:val="6"/>
      <w:numFmt w:val="bullet"/>
      <w:lvlText w:val="-"/>
      <w:lvlJc w:val="left"/>
      <w:pPr>
        <w:tabs>
          <w:tab w:val="num" w:pos="720"/>
        </w:tabs>
        <w:ind w:left="720" w:hanging="360"/>
      </w:pPr>
      <w:rPr>
        <w:rFonts w:ascii="Times New Roman" w:hAnsi="Times New Roman" w:cs="Times New Roman" w:hint="default"/>
        <w:b/>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0" w15:restartNumberingAfterBreak="0">
    <w:nsid w:val="2D861FDB"/>
    <w:multiLevelType w:val="multilevel"/>
    <w:tmpl w:val="8A58C1A2"/>
    <w:lvl w:ilvl="0">
      <w:start w:val="1"/>
      <w:numFmt w:val="bullet"/>
      <w:lvlText w:val=""/>
      <w:lvlJc w:val="left"/>
      <w:pPr>
        <w:tabs>
          <w:tab w:val="num" w:pos="360"/>
        </w:tabs>
        <w:ind w:left="360" w:hanging="360"/>
      </w:pPr>
      <w:rPr>
        <w:rFonts w:ascii="Symbol" w:hAnsi="Symbol" w:cs="Symbol" w:hint="default"/>
        <w:sz w:val="22"/>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51" w15:restartNumberingAfterBreak="0">
    <w:nsid w:val="2DE310AF"/>
    <w:multiLevelType w:val="hybridMultilevel"/>
    <w:tmpl w:val="9ED0FD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30032544"/>
    <w:multiLevelType w:val="multilevel"/>
    <w:tmpl w:val="A3C2DDB8"/>
    <w:lvl w:ilvl="0">
      <w:start w:val="1"/>
      <w:numFmt w:val="lowerLetter"/>
      <w:lvlText w:val="%1)"/>
      <w:lvlJc w:val="left"/>
      <w:pPr>
        <w:ind w:left="480" w:hanging="480"/>
      </w:pPr>
      <w:rPr>
        <w:rFonts w:ascii="Calibri" w:hAnsi="Calibri" w:cs="Times New Roman"/>
        <w:b w:val="0"/>
        <w:i w:val="0"/>
        <w:caps w:val="0"/>
        <w:smallCaps w:val="0"/>
        <w:strike w:val="0"/>
        <w:dstrike w:val="0"/>
        <w:vanish w:val="0"/>
        <w:color w:val="000000"/>
        <w:position w:val="0"/>
        <w:sz w:val="22"/>
        <w:u w:val="none"/>
        <w:effect w:val="none"/>
        <w:vertAlign w:val="baseline"/>
      </w:rPr>
    </w:lvl>
    <w:lvl w:ilvl="1">
      <w:start w:val="1"/>
      <w:numFmt w:val="decimal"/>
      <w:lvlText w:val="%2)"/>
      <w:lvlJc w:val="left"/>
      <w:pPr>
        <w:ind w:left="840" w:hanging="480"/>
      </w:pPr>
      <w:rPr>
        <w:rFonts w:ascii="Calibri" w:hAnsi="Calibri" w:cs="Times New Roman"/>
        <w:b w:val="0"/>
        <w:bCs/>
        <w:i w:val="0"/>
        <w:caps w:val="0"/>
        <w:smallCaps w:val="0"/>
        <w:strike w:val="0"/>
        <w:dstrike w:val="0"/>
        <w:vanish w:val="0"/>
        <w:color w:val="000000"/>
        <w:position w:val="0"/>
        <w:sz w:val="22"/>
        <w:u w:val="none"/>
        <w:effect w:val="none"/>
        <w:vertAlign w:val="baseline"/>
      </w:rPr>
    </w:lvl>
    <w:lvl w:ilvl="2">
      <w:start w:val="1"/>
      <w:numFmt w:val="decimal"/>
      <w:lvlText w:val="%1.%2.%3."/>
      <w:lvlJc w:val="left"/>
      <w:pPr>
        <w:ind w:left="1440" w:hanging="720"/>
      </w:pPr>
      <w:rPr>
        <w:b/>
      </w:rPr>
    </w:lvl>
    <w:lvl w:ilvl="3">
      <w:start w:val="1"/>
      <w:numFmt w:val="decimal"/>
      <w:lvlText w:val="%1.%2.%3.%4."/>
      <w:lvlJc w:val="left"/>
      <w:pPr>
        <w:ind w:left="1800" w:hanging="720"/>
      </w:pPr>
      <w:rPr>
        <w:b/>
      </w:rPr>
    </w:lvl>
    <w:lvl w:ilvl="4">
      <w:start w:val="1"/>
      <w:numFmt w:val="decimal"/>
      <w:lvlText w:val="%1.%2.%3.%4.%5."/>
      <w:lvlJc w:val="left"/>
      <w:pPr>
        <w:ind w:left="2520" w:hanging="1080"/>
      </w:pPr>
      <w:rPr>
        <w:b/>
      </w:rPr>
    </w:lvl>
    <w:lvl w:ilvl="5">
      <w:start w:val="1"/>
      <w:numFmt w:val="decimal"/>
      <w:lvlText w:val="%1.%2.%3.%4.%5.%6."/>
      <w:lvlJc w:val="left"/>
      <w:pPr>
        <w:ind w:left="2880" w:hanging="1080"/>
      </w:pPr>
      <w:rPr>
        <w:b/>
      </w:rPr>
    </w:lvl>
    <w:lvl w:ilvl="6">
      <w:start w:val="1"/>
      <w:numFmt w:val="decimal"/>
      <w:lvlText w:val="%1.%2.%3.%4.%5.%6.%7."/>
      <w:lvlJc w:val="left"/>
      <w:pPr>
        <w:ind w:left="3600" w:hanging="1440"/>
      </w:pPr>
      <w:rPr>
        <w:b/>
      </w:rPr>
    </w:lvl>
    <w:lvl w:ilvl="7">
      <w:start w:val="1"/>
      <w:numFmt w:val="decimal"/>
      <w:lvlText w:val="%1.%2.%3.%4.%5.%6.%7.%8."/>
      <w:lvlJc w:val="left"/>
      <w:pPr>
        <w:ind w:left="3960" w:hanging="1440"/>
      </w:pPr>
      <w:rPr>
        <w:b/>
      </w:rPr>
    </w:lvl>
    <w:lvl w:ilvl="8">
      <w:start w:val="1"/>
      <w:numFmt w:val="decimal"/>
      <w:lvlText w:val="%1.%2.%3.%4.%5.%6.%7.%8.%9."/>
      <w:lvlJc w:val="left"/>
      <w:pPr>
        <w:ind w:left="4680" w:hanging="1800"/>
      </w:pPr>
      <w:rPr>
        <w:b/>
      </w:rPr>
    </w:lvl>
  </w:abstractNum>
  <w:abstractNum w:abstractNumId="53" w15:restartNumberingAfterBreak="0">
    <w:nsid w:val="306F55D3"/>
    <w:multiLevelType w:val="multilevel"/>
    <w:tmpl w:val="A41C6AD0"/>
    <w:lvl w:ilvl="0">
      <w:start w:val="1"/>
      <w:numFmt w:val="bullet"/>
      <w:lvlText w:val=""/>
      <w:lvlJc w:val="left"/>
      <w:pPr>
        <w:tabs>
          <w:tab w:val="num" w:pos="1068"/>
        </w:tabs>
        <w:ind w:left="1068" w:hanging="360"/>
      </w:pPr>
      <w:rPr>
        <w:rFonts w:ascii="Symbol" w:hAnsi="Symbol" w:hint="default"/>
        <w:b/>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cs="Wingdings" w:hint="default"/>
      </w:rPr>
    </w:lvl>
    <w:lvl w:ilvl="3">
      <w:start w:val="1"/>
      <w:numFmt w:val="bullet"/>
      <w:lvlText w:val=""/>
      <w:lvlJc w:val="left"/>
      <w:pPr>
        <w:tabs>
          <w:tab w:val="num" w:pos="3228"/>
        </w:tabs>
        <w:ind w:left="3228" w:hanging="360"/>
      </w:pPr>
      <w:rPr>
        <w:rFonts w:ascii="Symbol" w:hAnsi="Symbol" w:cs="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cs="Wingdings" w:hint="default"/>
      </w:rPr>
    </w:lvl>
    <w:lvl w:ilvl="6">
      <w:start w:val="1"/>
      <w:numFmt w:val="bullet"/>
      <w:lvlText w:val=""/>
      <w:lvlJc w:val="left"/>
      <w:pPr>
        <w:tabs>
          <w:tab w:val="num" w:pos="5388"/>
        </w:tabs>
        <w:ind w:left="5388" w:hanging="360"/>
      </w:pPr>
      <w:rPr>
        <w:rFonts w:ascii="Symbol" w:hAnsi="Symbol" w:cs="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cs="Wingdings" w:hint="default"/>
      </w:rPr>
    </w:lvl>
  </w:abstractNum>
  <w:abstractNum w:abstractNumId="54" w15:restartNumberingAfterBreak="0">
    <w:nsid w:val="30D353E3"/>
    <w:multiLevelType w:val="hybridMultilevel"/>
    <w:tmpl w:val="B888CBA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5" w15:restartNumberingAfterBreak="0">
    <w:nsid w:val="31990733"/>
    <w:multiLevelType w:val="hybridMultilevel"/>
    <w:tmpl w:val="BE38EFC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31EF6A73"/>
    <w:multiLevelType w:val="multilevel"/>
    <w:tmpl w:val="31A036F6"/>
    <w:lvl w:ilvl="0">
      <w:start w:val="1"/>
      <w:numFmt w:val="bullet"/>
      <w:lvlText w:val=""/>
      <w:lvlJc w:val="left"/>
      <w:pPr>
        <w:ind w:left="1080" w:hanging="360"/>
      </w:pPr>
      <w:rPr>
        <w:rFonts w:ascii="Symbol" w:hAnsi="Symbol" w:cs="Symbol" w:hint="default"/>
        <w:sz w:val="22"/>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57" w15:restartNumberingAfterBreak="0">
    <w:nsid w:val="38D344EC"/>
    <w:multiLevelType w:val="hybridMultilevel"/>
    <w:tmpl w:val="C960DEF6"/>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3AD70926"/>
    <w:multiLevelType w:val="hybridMultilevel"/>
    <w:tmpl w:val="2F52A86E"/>
    <w:lvl w:ilvl="0" w:tplc="C15C8672">
      <w:start w:val="1"/>
      <w:numFmt w:val="decimal"/>
      <w:lvlText w:val="Z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3C4F5221"/>
    <w:multiLevelType w:val="hybridMultilevel"/>
    <w:tmpl w:val="122EC8B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3CC47681"/>
    <w:multiLevelType w:val="hybridMultilevel"/>
    <w:tmpl w:val="F544E3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3D1F05AF"/>
    <w:multiLevelType w:val="hybridMultilevel"/>
    <w:tmpl w:val="5D32B170"/>
    <w:lvl w:ilvl="0" w:tplc="FFFFFFFF">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3D467551"/>
    <w:multiLevelType w:val="hybridMultilevel"/>
    <w:tmpl w:val="FA9248F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63" w15:restartNumberingAfterBreak="0">
    <w:nsid w:val="3D6E59C4"/>
    <w:multiLevelType w:val="hybridMultilevel"/>
    <w:tmpl w:val="19CE5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3DD12BF4"/>
    <w:multiLevelType w:val="hybridMultilevel"/>
    <w:tmpl w:val="B322A1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42905D37"/>
    <w:multiLevelType w:val="hybridMultilevel"/>
    <w:tmpl w:val="97C4C6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431C58D9"/>
    <w:multiLevelType w:val="multilevel"/>
    <w:tmpl w:val="404876DC"/>
    <w:lvl w:ilvl="0">
      <w:start w:val="1"/>
      <w:numFmt w:val="bullet"/>
      <w:lvlText w:val="-"/>
      <w:lvlJc w:val="left"/>
      <w:pPr>
        <w:tabs>
          <w:tab w:val="num" w:pos="360"/>
        </w:tabs>
        <w:ind w:left="360" w:hanging="360"/>
      </w:pPr>
      <w:rPr>
        <w:rFonts w:ascii="Univers" w:hAnsi="Univers" w:hint="default"/>
        <w:sz w:val="22"/>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67" w15:restartNumberingAfterBreak="0">
    <w:nsid w:val="43E4366A"/>
    <w:multiLevelType w:val="hybridMultilevel"/>
    <w:tmpl w:val="7CAAECEA"/>
    <w:lvl w:ilvl="0" w:tplc="FFFFFFFF">
      <w:start w:val="1"/>
      <w:numFmt w:val="bullet"/>
      <w:lvlText w:val=""/>
      <w:lvlJc w:val="left"/>
      <w:pPr>
        <w:tabs>
          <w:tab w:val="num" w:pos="1080"/>
        </w:tabs>
        <w:ind w:left="1080" w:hanging="360"/>
      </w:pPr>
      <w:rPr>
        <w:rFonts w:ascii="Wingdings" w:hAnsi="Wingdings"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68" w15:restartNumberingAfterBreak="0">
    <w:nsid w:val="43EC68C8"/>
    <w:multiLevelType w:val="multilevel"/>
    <w:tmpl w:val="7420898E"/>
    <w:lvl w:ilvl="0">
      <w:start w:val="2"/>
      <w:numFmt w:val="decimal"/>
      <w:lvlText w:val="%1."/>
      <w:lvlJc w:val="left"/>
      <w:pPr>
        <w:ind w:left="420" w:hanging="420"/>
      </w:pPr>
    </w:lvl>
    <w:lvl w:ilvl="1">
      <w:start w:val="1"/>
      <w:numFmt w:val="decimal"/>
      <w:lvlText w:val="%1.%2."/>
      <w:lvlJc w:val="left"/>
      <w:pPr>
        <w:ind w:left="720" w:hanging="720"/>
      </w:pPr>
    </w:lvl>
    <w:lvl w:ilvl="2">
      <w:start w:val="1"/>
      <w:numFmt w:val="decimal"/>
      <w:lvlText w:val="%1.%2.%3."/>
      <w:lvlJc w:val="left"/>
      <w:pPr>
        <w:ind w:left="720" w:hanging="720"/>
      </w:pPr>
      <w:rPr>
        <w:color w:val="5B9BD5"/>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69" w15:restartNumberingAfterBreak="0">
    <w:nsid w:val="4434320C"/>
    <w:multiLevelType w:val="multilevel"/>
    <w:tmpl w:val="131CA0B4"/>
    <w:lvl w:ilvl="0">
      <w:start w:val="1"/>
      <w:numFmt w:val="bullet"/>
      <w:lvlText w:val=""/>
      <w:lvlJc w:val="left"/>
      <w:pPr>
        <w:ind w:left="720" w:hanging="360"/>
      </w:pPr>
      <w:rPr>
        <w:rFonts w:ascii="Symbol" w:hAnsi="Symbol" w:hint="default"/>
      </w:rPr>
    </w:lvl>
    <w:lvl w:ilvl="1">
      <w:numFmt w:val="bullet"/>
      <w:lvlText w:val="•"/>
      <w:lvlJc w:val="left"/>
      <w:pPr>
        <w:ind w:left="1800" w:hanging="720"/>
      </w:pPr>
      <w:rPr>
        <w:rFonts w:ascii="Calibri" w:eastAsia="Times New Roman" w:hAnsi="Calibri" w:cs="Arial" w:hint="default"/>
      </w:rPr>
    </w:lvl>
    <w:lvl w:ilvl="2" w:tentative="1">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hint="default"/>
      </w:rPr>
    </w:lvl>
    <w:lvl w:ilvl="8" w:tentative="1">
      <w:start w:val="1"/>
      <w:numFmt w:val="bullet"/>
      <w:lvlText w:val=""/>
      <w:lvlJc w:val="left"/>
      <w:pPr>
        <w:ind w:left="6480" w:hanging="360"/>
      </w:pPr>
      <w:rPr>
        <w:rFonts w:ascii="Wingdings" w:hAnsi="Wingdings" w:hint="default"/>
      </w:rPr>
    </w:lvl>
  </w:abstractNum>
  <w:abstractNum w:abstractNumId="70" w15:restartNumberingAfterBreak="0">
    <w:nsid w:val="4B0831DC"/>
    <w:multiLevelType w:val="hybridMultilevel"/>
    <w:tmpl w:val="FBB03DAE"/>
    <w:lvl w:ilvl="0" w:tplc="2A127E26">
      <w:start w:val="1"/>
      <w:numFmt w:val="decimal"/>
      <w:lvlText w:val="Tabela  %1."/>
      <w:lvlJc w:val="left"/>
      <w:pPr>
        <w:ind w:left="72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4B6641A6"/>
    <w:multiLevelType w:val="hybridMultilevel"/>
    <w:tmpl w:val="67BC1F4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4D0172C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 w15:restartNumberingAfterBreak="0">
    <w:nsid w:val="4D0D2E52"/>
    <w:multiLevelType w:val="hybridMultilevel"/>
    <w:tmpl w:val="EBCC8ACA"/>
    <w:lvl w:ilvl="0" w:tplc="04150005">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4E1B265F"/>
    <w:multiLevelType w:val="hybridMultilevel"/>
    <w:tmpl w:val="A6B05F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50797F47"/>
    <w:multiLevelType w:val="multilevel"/>
    <w:tmpl w:val="118A268C"/>
    <w:lvl w:ilvl="0">
      <w:start w:val="1"/>
      <w:numFmt w:val="bullet"/>
      <w:lvlText w:val="-"/>
      <w:lvlJc w:val="left"/>
      <w:pPr>
        <w:ind w:left="1287" w:hanging="360"/>
      </w:pPr>
      <w:rPr>
        <w:rFonts w:ascii="Times New Roman" w:hAnsi="Times New Roman" w:cs="Times New Roman" w:hint="default"/>
        <w:sz w:val="22"/>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76" w15:restartNumberingAfterBreak="0">
    <w:nsid w:val="51142A8F"/>
    <w:multiLevelType w:val="hybridMultilevel"/>
    <w:tmpl w:val="E7845092"/>
    <w:lvl w:ilvl="0" w:tplc="04150001">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528D273C"/>
    <w:multiLevelType w:val="hybridMultilevel"/>
    <w:tmpl w:val="7F123B1C"/>
    <w:lvl w:ilvl="0" w:tplc="187C9FC8">
      <w:start w:val="1"/>
      <w:numFmt w:val="decimal"/>
      <w:lvlText w:val="%1."/>
      <w:lvlJc w:val="left"/>
      <w:pPr>
        <w:ind w:left="720" w:hanging="360"/>
      </w:pPr>
      <w:rPr>
        <w:rFonts w:cs="Times New Roman"/>
        <w:b w:val="0"/>
        <w:bCs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8" w15:restartNumberingAfterBreak="0">
    <w:nsid w:val="55D476D3"/>
    <w:multiLevelType w:val="hybridMultilevel"/>
    <w:tmpl w:val="60AADD86"/>
    <w:lvl w:ilvl="0" w:tplc="0A720B72">
      <w:start w:val="1"/>
      <w:numFmt w:val="lowerLetter"/>
      <w:lvlText w:val="%1) "/>
      <w:lvlJc w:val="left"/>
      <w:pPr>
        <w:ind w:left="720" w:hanging="360"/>
      </w:pPr>
      <w:rPr>
        <w:rFonts w:asciiTheme="minorHAnsi" w:hAnsiTheme="minorHAnsi" w:cstheme="minorHAnsi" w:hint="default"/>
        <w:b w:val="0"/>
        <w:i w:val="0"/>
        <w:sz w:val="22"/>
        <w:szCs w:val="22"/>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57AF292F"/>
    <w:multiLevelType w:val="hybridMultilevel"/>
    <w:tmpl w:val="46D4AC96"/>
    <w:lvl w:ilvl="0" w:tplc="E682976C">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80" w15:restartNumberingAfterBreak="0">
    <w:nsid w:val="59DA48E0"/>
    <w:multiLevelType w:val="hybridMultilevel"/>
    <w:tmpl w:val="F760A9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5D5B3D7F"/>
    <w:multiLevelType w:val="hybridMultilevel"/>
    <w:tmpl w:val="C3EE32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5DFF57D4"/>
    <w:multiLevelType w:val="multilevel"/>
    <w:tmpl w:val="C2F83EA8"/>
    <w:lvl w:ilvl="0">
      <w:start w:val="1"/>
      <w:numFmt w:val="bullet"/>
      <w:lvlText w:val=""/>
      <w:lvlJc w:val="left"/>
      <w:pPr>
        <w:tabs>
          <w:tab w:val="num" w:pos="360"/>
        </w:tabs>
        <w:ind w:left="360" w:hanging="360"/>
      </w:pPr>
      <w:rPr>
        <w:rFonts w:ascii="Wingdings" w:hAnsi="Wingdings" w:hint="default"/>
        <w:sz w:val="22"/>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83" w15:restartNumberingAfterBreak="0">
    <w:nsid w:val="5E645C0F"/>
    <w:multiLevelType w:val="multilevel"/>
    <w:tmpl w:val="FEE689E4"/>
    <w:lvl w:ilvl="0">
      <w:start w:val="1"/>
      <w:numFmt w:val="bullet"/>
      <w:lvlText w:val=""/>
      <w:lvlJc w:val="left"/>
      <w:pPr>
        <w:tabs>
          <w:tab w:val="num" w:pos="928"/>
        </w:tabs>
        <w:ind w:left="928" w:hanging="360"/>
      </w:pPr>
      <w:rPr>
        <w:rFonts w:ascii="Symbol" w:hAnsi="Symbol" w:cs="Symbol"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84" w15:restartNumberingAfterBreak="0">
    <w:nsid w:val="5FBF6DA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5" w15:restartNumberingAfterBreak="0">
    <w:nsid w:val="5FD538D7"/>
    <w:multiLevelType w:val="multilevel"/>
    <w:tmpl w:val="A8F40FD8"/>
    <w:lvl w:ilvl="0">
      <w:start w:val="1"/>
      <w:numFmt w:val="lowerLetter"/>
      <w:lvlText w:val="%1)"/>
      <w:lvlJc w:val="left"/>
      <w:pPr>
        <w:ind w:left="1065"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6" w15:restartNumberingAfterBreak="0">
    <w:nsid w:val="604C065A"/>
    <w:multiLevelType w:val="hybridMultilevel"/>
    <w:tmpl w:val="AA425576"/>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87" w15:restartNumberingAfterBreak="0">
    <w:nsid w:val="607236EC"/>
    <w:multiLevelType w:val="hybridMultilevel"/>
    <w:tmpl w:val="9A5ADDB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619603EB"/>
    <w:multiLevelType w:val="hybridMultilevel"/>
    <w:tmpl w:val="01A684FC"/>
    <w:lvl w:ilvl="0" w:tplc="498612F4">
      <w:start w:val="1"/>
      <w:numFmt w:val="bullet"/>
      <w:lvlText w:val="-"/>
      <w:lvlJc w:val="left"/>
      <w:pPr>
        <w:ind w:left="720" w:hanging="360"/>
      </w:pPr>
      <w:rPr>
        <w:rFonts w:ascii="Univers" w:hAnsi="Univer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62BC184B"/>
    <w:multiLevelType w:val="multilevel"/>
    <w:tmpl w:val="746CD632"/>
    <w:lvl w:ilvl="0">
      <w:start w:val="1"/>
      <w:numFmt w:val="decimal"/>
      <w:lvlText w:val="%1."/>
      <w:lvlJc w:val="left"/>
      <w:pPr>
        <w:ind w:left="720" w:hanging="360"/>
      </w:pPr>
      <w:rPr>
        <w:rFonts w:ascii="Calibri" w:hAnsi="Calibri" w:cs="Times New Roman"/>
        <w:sz w:val="22"/>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0" w15:restartNumberingAfterBreak="0">
    <w:nsid w:val="63F45436"/>
    <w:multiLevelType w:val="hybridMultilevel"/>
    <w:tmpl w:val="B82E34E8"/>
    <w:lvl w:ilvl="0" w:tplc="04150001">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644E5EA5"/>
    <w:multiLevelType w:val="hybridMultilevel"/>
    <w:tmpl w:val="6172EC6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674A4B84"/>
    <w:multiLevelType w:val="multilevel"/>
    <w:tmpl w:val="A694E3D4"/>
    <w:lvl w:ilvl="0">
      <w:start w:val="1"/>
      <w:numFmt w:val="bullet"/>
      <w:lvlText w:val=""/>
      <w:lvlJc w:val="left"/>
      <w:pPr>
        <w:ind w:left="720" w:hanging="360"/>
      </w:pPr>
      <w:rPr>
        <w:rFonts w:ascii="Symbol" w:hAnsi="Symbol" w:cs="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3" w15:restartNumberingAfterBreak="0">
    <w:nsid w:val="67515271"/>
    <w:multiLevelType w:val="multilevel"/>
    <w:tmpl w:val="0E0AE370"/>
    <w:lvl w:ilvl="0">
      <w:start w:val="1"/>
      <w:numFmt w:val="bullet"/>
      <w:lvlText w:val=""/>
      <w:lvlJc w:val="left"/>
      <w:pPr>
        <w:ind w:left="1080" w:hanging="360"/>
      </w:pPr>
      <w:rPr>
        <w:rFonts w:ascii="Symbol" w:hAnsi="Symbol" w:cs="Symbol" w:hint="default"/>
        <w:sz w:val="22"/>
      </w:rPr>
    </w:lvl>
    <w:lvl w:ilvl="1">
      <w:start w:val="1"/>
      <w:numFmt w:val="lowerLetter"/>
      <w:lvlText w:val="%2."/>
      <w:lvlJc w:val="left"/>
      <w:pPr>
        <w:ind w:left="1800" w:hanging="360"/>
      </w:pPr>
      <w:rPr>
        <w:rFonts w:cs="Times New Roman"/>
      </w:rPr>
    </w:lvl>
    <w:lvl w:ilvl="2">
      <w:start w:val="1"/>
      <w:numFmt w:val="lowerRoman"/>
      <w:lvlText w:val="%3."/>
      <w:lvlJc w:val="right"/>
      <w:pPr>
        <w:ind w:left="2520" w:hanging="180"/>
      </w:pPr>
      <w:rPr>
        <w:rFonts w:cs="Times New Roman"/>
      </w:rPr>
    </w:lvl>
    <w:lvl w:ilvl="3">
      <w:start w:val="1"/>
      <w:numFmt w:val="decimal"/>
      <w:lvlText w:val="%4."/>
      <w:lvlJc w:val="left"/>
      <w:pPr>
        <w:ind w:left="3240" w:hanging="360"/>
      </w:pPr>
      <w:rPr>
        <w:rFonts w:cs="Times New Roman"/>
      </w:rPr>
    </w:lvl>
    <w:lvl w:ilvl="4">
      <w:start w:val="1"/>
      <w:numFmt w:val="lowerLetter"/>
      <w:lvlText w:val="%5."/>
      <w:lvlJc w:val="left"/>
      <w:pPr>
        <w:ind w:left="3960" w:hanging="360"/>
      </w:pPr>
      <w:rPr>
        <w:rFonts w:cs="Times New Roman"/>
      </w:rPr>
    </w:lvl>
    <w:lvl w:ilvl="5">
      <w:start w:val="1"/>
      <w:numFmt w:val="lowerRoman"/>
      <w:lvlText w:val="%6."/>
      <w:lvlJc w:val="right"/>
      <w:pPr>
        <w:ind w:left="4680" w:hanging="180"/>
      </w:pPr>
      <w:rPr>
        <w:rFonts w:cs="Times New Roman"/>
      </w:rPr>
    </w:lvl>
    <w:lvl w:ilvl="6">
      <w:start w:val="1"/>
      <w:numFmt w:val="decimal"/>
      <w:lvlText w:val="%7."/>
      <w:lvlJc w:val="left"/>
      <w:pPr>
        <w:ind w:left="5400" w:hanging="360"/>
      </w:pPr>
      <w:rPr>
        <w:rFonts w:cs="Times New Roman"/>
      </w:rPr>
    </w:lvl>
    <w:lvl w:ilvl="7">
      <w:start w:val="1"/>
      <w:numFmt w:val="lowerLetter"/>
      <w:lvlText w:val="%8."/>
      <w:lvlJc w:val="left"/>
      <w:pPr>
        <w:ind w:left="6120" w:hanging="360"/>
      </w:pPr>
      <w:rPr>
        <w:rFonts w:cs="Times New Roman"/>
      </w:rPr>
    </w:lvl>
    <w:lvl w:ilvl="8">
      <w:start w:val="1"/>
      <w:numFmt w:val="lowerRoman"/>
      <w:lvlText w:val="%9."/>
      <w:lvlJc w:val="right"/>
      <w:pPr>
        <w:ind w:left="6840" w:hanging="180"/>
      </w:pPr>
      <w:rPr>
        <w:rFonts w:cs="Times New Roman"/>
      </w:rPr>
    </w:lvl>
  </w:abstractNum>
  <w:abstractNum w:abstractNumId="94" w15:restartNumberingAfterBreak="0">
    <w:nsid w:val="675A2EE7"/>
    <w:multiLevelType w:val="hybridMultilevel"/>
    <w:tmpl w:val="131CA0B4"/>
    <w:lvl w:ilvl="0" w:tplc="04150001">
      <w:start w:val="1"/>
      <w:numFmt w:val="bullet"/>
      <w:lvlText w:val=""/>
      <w:lvlJc w:val="left"/>
      <w:pPr>
        <w:ind w:left="720" w:hanging="360"/>
      </w:pPr>
      <w:rPr>
        <w:rFonts w:ascii="Symbol" w:hAnsi="Symbol" w:hint="default"/>
      </w:rPr>
    </w:lvl>
    <w:lvl w:ilvl="1" w:tplc="257EACEA">
      <w:numFmt w:val="bullet"/>
      <w:lvlText w:val="•"/>
      <w:lvlJc w:val="left"/>
      <w:pPr>
        <w:ind w:left="1800" w:hanging="720"/>
      </w:pPr>
      <w:rPr>
        <w:rFonts w:ascii="Calibri" w:eastAsia="Times New Roman" w:hAnsi="Calibri" w:cs="Arial"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67933F33"/>
    <w:multiLevelType w:val="hybridMultilevel"/>
    <w:tmpl w:val="7BF298A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67E331F6"/>
    <w:multiLevelType w:val="multilevel"/>
    <w:tmpl w:val="A41C6AD0"/>
    <w:lvl w:ilvl="0">
      <w:start w:val="1"/>
      <w:numFmt w:val="bullet"/>
      <w:lvlText w:val=""/>
      <w:lvlJc w:val="left"/>
      <w:pPr>
        <w:tabs>
          <w:tab w:val="num" w:pos="1068"/>
        </w:tabs>
        <w:ind w:left="1068" w:hanging="360"/>
      </w:pPr>
      <w:rPr>
        <w:rFonts w:ascii="Symbol" w:hAnsi="Symbol" w:hint="default"/>
        <w:b/>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cs="Wingdings" w:hint="default"/>
      </w:rPr>
    </w:lvl>
    <w:lvl w:ilvl="3">
      <w:start w:val="1"/>
      <w:numFmt w:val="bullet"/>
      <w:lvlText w:val=""/>
      <w:lvlJc w:val="left"/>
      <w:pPr>
        <w:tabs>
          <w:tab w:val="num" w:pos="3228"/>
        </w:tabs>
        <w:ind w:left="3228" w:hanging="360"/>
      </w:pPr>
      <w:rPr>
        <w:rFonts w:ascii="Symbol" w:hAnsi="Symbol" w:cs="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cs="Wingdings" w:hint="default"/>
      </w:rPr>
    </w:lvl>
    <w:lvl w:ilvl="6">
      <w:start w:val="1"/>
      <w:numFmt w:val="bullet"/>
      <w:lvlText w:val=""/>
      <w:lvlJc w:val="left"/>
      <w:pPr>
        <w:tabs>
          <w:tab w:val="num" w:pos="5388"/>
        </w:tabs>
        <w:ind w:left="5388" w:hanging="360"/>
      </w:pPr>
      <w:rPr>
        <w:rFonts w:ascii="Symbol" w:hAnsi="Symbol" w:cs="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cs="Wingdings" w:hint="default"/>
      </w:rPr>
    </w:lvl>
  </w:abstractNum>
  <w:abstractNum w:abstractNumId="97" w15:restartNumberingAfterBreak="0">
    <w:nsid w:val="6D617327"/>
    <w:multiLevelType w:val="hybridMultilevel"/>
    <w:tmpl w:val="F864DBD2"/>
    <w:lvl w:ilvl="0" w:tplc="945C2744">
      <w:start w:val="1"/>
      <w:numFmt w:val="decimal"/>
      <w:pStyle w:val="Nagwek2"/>
      <w:lvlText w:val="%1."/>
      <w:lvlJc w:val="left"/>
      <w:pPr>
        <w:ind w:left="720" w:hanging="360"/>
      </w:pPr>
      <w:rPr>
        <w:rFonts w:hint="default"/>
        <w:sz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713B2F71"/>
    <w:multiLevelType w:val="hybridMultilevel"/>
    <w:tmpl w:val="AC6053D0"/>
    <w:lvl w:ilvl="0" w:tplc="7DB0368A">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99" w15:restartNumberingAfterBreak="0">
    <w:nsid w:val="72B31041"/>
    <w:multiLevelType w:val="hybridMultilevel"/>
    <w:tmpl w:val="8CA291C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100" w15:restartNumberingAfterBreak="0">
    <w:nsid w:val="73F00396"/>
    <w:multiLevelType w:val="hybridMultilevel"/>
    <w:tmpl w:val="7B9A41A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74F07D2C"/>
    <w:multiLevelType w:val="hybridMultilevel"/>
    <w:tmpl w:val="9E885A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760E3634"/>
    <w:multiLevelType w:val="multilevel"/>
    <w:tmpl w:val="3688917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3" w15:restartNumberingAfterBreak="0">
    <w:nsid w:val="7A8E76F3"/>
    <w:multiLevelType w:val="hybridMultilevel"/>
    <w:tmpl w:val="812E3D30"/>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104" w15:restartNumberingAfterBreak="0">
    <w:nsid w:val="7B315A09"/>
    <w:multiLevelType w:val="multilevel"/>
    <w:tmpl w:val="86A87632"/>
    <w:lvl w:ilvl="0">
      <w:start w:val="1"/>
      <w:numFmt w:val="decimal"/>
      <w:lvlText w:val="%1."/>
      <w:lvlJc w:val="left"/>
      <w:pPr>
        <w:ind w:left="720" w:hanging="360"/>
      </w:pPr>
    </w:lvl>
    <w:lvl w:ilvl="1">
      <w:start w:val="7"/>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05" w15:restartNumberingAfterBreak="0">
    <w:nsid w:val="7D3F3873"/>
    <w:multiLevelType w:val="multilevel"/>
    <w:tmpl w:val="B3961B8E"/>
    <w:lvl w:ilvl="0">
      <w:start w:val="1"/>
      <w:numFmt w:val="bullet"/>
      <w:lvlText w:val=""/>
      <w:lvlJc w:val="left"/>
      <w:pPr>
        <w:ind w:left="720" w:hanging="360"/>
      </w:pPr>
      <w:rPr>
        <w:rFonts w:ascii="Symbol" w:hAnsi="Symbol" w:cs="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6" w15:restartNumberingAfterBreak="0">
    <w:nsid w:val="7D672241"/>
    <w:multiLevelType w:val="hybridMultilevel"/>
    <w:tmpl w:val="9A260D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7E7C2320"/>
    <w:multiLevelType w:val="hybridMultilevel"/>
    <w:tmpl w:val="66E028C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108" w15:restartNumberingAfterBreak="0">
    <w:nsid w:val="7F314738"/>
    <w:multiLevelType w:val="hybridMultilevel"/>
    <w:tmpl w:val="DDE8C6E2"/>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9" w15:restartNumberingAfterBreak="0">
    <w:nsid w:val="7FB9430D"/>
    <w:multiLevelType w:val="hybridMultilevel"/>
    <w:tmpl w:val="28443B28"/>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num w:numId="1" w16cid:durableId="3215744">
    <w:abstractNumId w:val="28"/>
  </w:num>
  <w:num w:numId="2" w16cid:durableId="1429082927">
    <w:abstractNumId w:val="97"/>
  </w:num>
  <w:num w:numId="3" w16cid:durableId="1305744353">
    <w:abstractNumId w:val="41"/>
  </w:num>
  <w:num w:numId="4" w16cid:durableId="1352802919">
    <w:abstractNumId w:val="1"/>
  </w:num>
  <w:num w:numId="5" w16cid:durableId="1913395192">
    <w:abstractNumId w:val="107"/>
  </w:num>
  <w:num w:numId="6" w16cid:durableId="1761834798">
    <w:abstractNumId w:val="72"/>
  </w:num>
  <w:num w:numId="7" w16cid:durableId="1995638559">
    <w:abstractNumId w:val="63"/>
  </w:num>
  <w:num w:numId="8" w16cid:durableId="266544564">
    <w:abstractNumId w:val="48"/>
  </w:num>
  <w:num w:numId="9" w16cid:durableId="820922404">
    <w:abstractNumId w:val="70"/>
  </w:num>
  <w:num w:numId="10" w16cid:durableId="274754553">
    <w:abstractNumId w:val="9"/>
  </w:num>
  <w:num w:numId="11" w16cid:durableId="200173249">
    <w:abstractNumId w:val="7"/>
  </w:num>
  <w:num w:numId="12" w16cid:durableId="1947468421">
    <w:abstractNumId w:val="65"/>
  </w:num>
  <w:num w:numId="13" w16cid:durableId="179124212">
    <w:abstractNumId w:val="109"/>
  </w:num>
  <w:num w:numId="14" w16cid:durableId="1141995491">
    <w:abstractNumId w:val="94"/>
  </w:num>
  <w:num w:numId="15" w16cid:durableId="1280260695">
    <w:abstractNumId w:val="105"/>
  </w:num>
  <w:num w:numId="16" w16cid:durableId="696735465">
    <w:abstractNumId w:val="98"/>
  </w:num>
  <w:num w:numId="17" w16cid:durableId="707068307">
    <w:abstractNumId w:val="79"/>
  </w:num>
  <w:num w:numId="18" w16cid:durableId="363212710">
    <w:abstractNumId w:val="44"/>
  </w:num>
  <w:num w:numId="19" w16cid:durableId="467868099">
    <w:abstractNumId w:val="22"/>
  </w:num>
  <w:num w:numId="20" w16cid:durableId="271397370">
    <w:abstractNumId w:val="99"/>
  </w:num>
  <w:num w:numId="21" w16cid:durableId="1799761231">
    <w:abstractNumId w:val="23"/>
  </w:num>
  <w:num w:numId="22" w16cid:durableId="1728141208">
    <w:abstractNumId w:val="61"/>
  </w:num>
  <w:num w:numId="23" w16cid:durableId="1576235872">
    <w:abstractNumId w:val="76"/>
  </w:num>
  <w:num w:numId="24" w16cid:durableId="265963568">
    <w:abstractNumId w:val="90"/>
  </w:num>
  <w:num w:numId="25" w16cid:durableId="1848446648">
    <w:abstractNumId w:val="71"/>
  </w:num>
  <w:num w:numId="26" w16cid:durableId="754978657">
    <w:abstractNumId w:val="14"/>
  </w:num>
  <w:num w:numId="27" w16cid:durableId="307706026">
    <w:abstractNumId w:val="77"/>
  </w:num>
  <w:num w:numId="28" w16cid:durableId="338389889">
    <w:abstractNumId w:val="108"/>
  </w:num>
  <w:num w:numId="29" w16cid:durableId="2039037316">
    <w:abstractNumId w:val="100"/>
  </w:num>
  <w:num w:numId="30" w16cid:durableId="1526478237">
    <w:abstractNumId w:val="81"/>
  </w:num>
  <w:num w:numId="31" w16cid:durableId="1843204117">
    <w:abstractNumId w:val="2"/>
  </w:num>
  <w:num w:numId="32" w16cid:durableId="1832794635">
    <w:abstractNumId w:val="25"/>
  </w:num>
  <w:num w:numId="33" w16cid:durableId="1013073035">
    <w:abstractNumId w:val="73"/>
  </w:num>
  <w:num w:numId="34" w16cid:durableId="1267075154">
    <w:abstractNumId w:val="32"/>
  </w:num>
  <w:num w:numId="35" w16cid:durableId="1580945462">
    <w:abstractNumId w:val="40"/>
  </w:num>
  <w:num w:numId="36" w16cid:durableId="1010915875">
    <w:abstractNumId w:val="4"/>
  </w:num>
  <w:num w:numId="37" w16cid:durableId="1084641151">
    <w:abstractNumId w:val="38"/>
  </w:num>
  <w:num w:numId="38" w16cid:durableId="1345982036">
    <w:abstractNumId w:val="29"/>
  </w:num>
  <w:num w:numId="39" w16cid:durableId="784471750">
    <w:abstractNumId w:val="47"/>
  </w:num>
  <w:num w:numId="40" w16cid:durableId="311301642">
    <w:abstractNumId w:val="68"/>
  </w:num>
  <w:num w:numId="41" w16cid:durableId="1944071907">
    <w:abstractNumId w:val="56"/>
  </w:num>
  <w:num w:numId="42" w16cid:durableId="2066833540">
    <w:abstractNumId w:val="89"/>
  </w:num>
  <w:num w:numId="43" w16cid:durableId="1418669178">
    <w:abstractNumId w:val="93"/>
  </w:num>
  <w:num w:numId="44" w16cid:durableId="106388542">
    <w:abstractNumId w:val="3"/>
  </w:num>
  <w:num w:numId="45" w16cid:durableId="1413505370">
    <w:abstractNumId w:val="102"/>
  </w:num>
  <w:num w:numId="46" w16cid:durableId="1502043920">
    <w:abstractNumId w:val="20"/>
  </w:num>
  <w:num w:numId="47" w16cid:durableId="1905682932">
    <w:abstractNumId w:val="24"/>
  </w:num>
  <w:num w:numId="48" w16cid:durableId="1431580057">
    <w:abstractNumId w:val="13"/>
  </w:num>
  <w:num w:numId="49" w16cid:durableId="1519005980">
    <w:abstractNumId w:val="83"/>
  </w:num>
  <w:num w:numId="50" w16cid:durableId="1549802657">
    <w:abstractNumId w:val="92"/>
  </w:num>
  <w:num w:numId="51" w16cid:durableId="2109542643">
    <w:abstractNumId w:val="39"/>
  </w:num>
  <w:num w:numId="52" w16cid:durableId="873494396">
    <w:abstractNumId w:val="49"/>
  </w:num>
  <w:num w:numId="53" w16cid:durableId="1612738818">
    <w:abstractNumId w:val="37"/>
  </w:num>
  <w:num w:numId="54" w16cid:durableId="841241859">
    <w:abstractNumId w:val="75"/>
  </w:num>
  <w:num w:numId="55" w16cid:durableId="2009406302">
    <w:abstractNumId w:val="17"/>
  </w:num>
  <w:num w:numId="56" w16cid:durableId="418911993">
    <w:abstractNumId w:val="104"/>
  </w:num>
  <w:num w:numId="57" w16cid:durableId="577137100">
    <w:abstractNumId w:val="18"/>
  </w:num>
  <w:num w:numId="58" w16cid:durableId="398401330">
    <w:abstractNumId w:val="16"/>
  </w:num>
  <w:num w:numId="59" w16cid:durableId="562377673">
    <w:abstractNumId w:val="66"/>
  </w:num>
  <w:num w:numId="60" w16cid:durableId="1782605921">
    <w:abstractNumId w:val="82"/>
  </w:num>
  <w:num w:numId="61" w16cid:durableId="690835627">
    <w:abstractNumId w:val="52"/>
  </w:num>
  <w:num w:numId="62" w16cid:durableId="904220889">
    <w:abstractNumId w:val="8"/>
  </w:num>
  <w:num w:numId="63" w16cid:durableId="1199509995">
    <w:abstractNumId w:val="15"/>
  </w:num>
  <w:num w:numId="64" w16cid:durableId="1973367558">
    <w:abstractNumId w:val="50"/>
  </w:num>
  <w:num w:numId="65" w16cid:durableId="1762411206">
    <w:abstractNumId w:val="6"/>
  </w:num>
  <w:num w:numId="66" w16cid:durableId="1607956777">
    <w:abstractNumId w:val="26"/>
  </w:num>
  <w:num w:numId="67" w16cid:durableId="1333143331">
    <w:abstractNumId w:val="85"/>
  </w:num>
  <w:num w:numId="68" w16cid:durableId="966467805">
    <w:abstractNumId w:val="34"/>
  </w:num>
  <w:num w:numId="69" w16cid:durableId="1827552440">
    <w:abstractNumId w:val="10"/>
  </w:num>
  <w:num w:numId="70" w16cid:durableId="237440807">
    <w:abstractNumId w:val="35"/>
  </w:num>
  <w:num w:numId="71" w16cid:durableId="1330594203">
    <w:abstractNumId w:val="30"/>
  </w:num>
  <w:num w:numId="72" w16cid:durableId="174851469">
    <w:abstractNumId w:val="59"/>
  </w:num>
  <w:num w:numId="73" w16cid:durableId="2004963711">
    <w:abstractNumId w:val="95"/>
  </w:num>
  <w:num w:numId="74" w16cid:durableId="2069452113">
    <w:abstractNumId w:val="91"/>
  </w:num>
  <w:num w:numId="75" w16cid:durableId="1941334504">
    <w:abstractNumId w:val="43"/>
  </w:num>
  <w:num w:numId="76" w16cid:durableId="1224567068">
    <w:abstractNumId w:val="54"/>
  </w:num>
  <w:num w:numId="77" w16cid:durableId="639262038">
    <w:abstractNumId w:val="31"/>
  </w:num>
  <w:num w:numId="78" w16cid:durableId="1413771396">
    <w:abstractNumId w:val="86"/>
  </w:num>
  <w:num w:numId="79" w16cid:durableId="376666789">
    <w:abstractNumId w:val="36"/>
  </w:num>
  <w:num w:numId="80" w16cid:durableId="647516098">
    <w:abstractNumId w:val="57"/>
  </w:num>
  <w:num w:numId="81" w16cid:durableId="2145810745">
    <w:abstractNumId w:val="19"/>
  </w:num>
  <w:num w:numId="82" w16cid:durableId="119766587">
    <w:abstractNumId w:val="55"/>
  </w:num>
  <w:num w:numId="83" w16cid:durableId="506943355">
    <w:abstractNumId w:val="87"/>
  </w:num>
  <w:num w:numId="84" w16cid:durableId="387191367">
    <w:abstractNumId w:val="42"/>
  </w:num>
  <w:num w:numId="85" w16cid:durableId="404647373">
    <w:abstractNumId w:val="103"/>
  </w:num>
  <w:num w:numId="86" w16cid:durableId="268322414">
    <w:abstractNumId w:val="106"/>
  </w:num>
  <w:num w:numId="87" w16cid:durableId="941960991">
    <w:abstractNumId w:val="88"/>
  </w:num>
  <w:num w:numId="88" w16cid:durableId="687176507">
    <w:abstractNumId w:val="45"/>
  </w:num>
  <w:num w:numId="89" w16cid:durableId="1998412255">
    <w:abstractNumId w:val="78"/>
  </w:num>
  <w:num w:numId="90" w16cid:durableId="1184517021">
    <w:abstractNumId w:val="101"/>
  </w:num>
  <w:num w:numId="91" w16cid:durableId="1976253896">
    <w:abstractNumId w:val="33"/>
  </w:num>
  <w:num w:numId="92" w16cid:durableId="1877934727">
    <w:abstractNumId w:val="53"/>
  </w:num>
  <w:num w:numId="93" w16cid:durableId="435905903">
    <w:abstractNumId w:val="67"/>
  </w:num>
  <w:num w:numId="94" w16cid:durableId="758019401">
    <w:abstractNumId w:val="11"/>
  </w:num>
  <w:num w:numId="95" w16cid:durableId="1497382945">
    <w:abstractNumId w:val="96"/>
  </w:num>
  <w:num w:numId="96" w16cid:durableId="1764884648">
    <w:abstractNumId w:val="27"/>
  </w:num>
  <w:num w:numId="97" w16cid:durableId="1052197306">
    <w:abstractNumId w:val="69"/>
  </w:num>
  <w:num w:numId="98" w16cid:durableId="1011761952">
    <w:abstractNumId w:val="46"/>
  </w:num>
  <w:num w:numId="99" w16cid:durableId="2125417167">
    <w:abstractNumId w:val="84"/>
  </w:num>
  <w:num w:numId="100" w16cid:durableId="707143127">
    <w:abstractNumId w:val="58"/>
  </w:num>
  <w:num w:numId="101" w16cid:durableId="1210921418">
    <w:abstractNumId w:val="60"/>
  </w:num>
  <w:num w:numId="102" w16cid:durableId="60444850">
    <w:abstractNumId w:val="74"/>
  </w:num>
  <w:num w:numId="103" w16cid:durableId="2055694967">
    <w:abstractNumId w:val="51"/>
  </w:num>
  <w:num w:numId="104" w16cid:durableId="1528712028">
    <w:abstractNumId w:val="12"/>
  </w:num>
  <w:num w:numId="105" w16cid:durableId="800654852">
    <w:abstractNumId w:val="21"/>
  </w:num>
  <w:num w:numId="106" w16cid:durableId="2097705134">
    <w:abstractNumId w:val="5"/>
  </w:num>
  <w:num w:numId="107" w16cid:durableId="85347618">
    <w:abstractNumId w:val="62"/>
  </w:num>
  <w:num w:numId="108" w16cid:durableId="876548435">
    <w:abstractNumId w:val="80"/>
  </w:num>
  <w:num w:numId="109" w16cid:durableId="1690180346">
    <w:abstractNumId w:val="64"/>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194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5EE7"/>
    <w:rsid w:val="000143E0"/>
    <w:rsid w:val="00022D1C"/>
    <w:rsid w:val="00042801"/>
    <w:rsid w:val="000873A9"/>
    <w:rsid w:val="000D0F47"/>
    <w:rsid w:val="000E3F67"/>
    <w:rsid w:val="000F0120"/>
    <w:rsid w:val="000F1BFB"/>
    <w:rsid w:val="00120322"/>
    <w:rsid w:val="00146258"/>
    <w:rsid w:val="0017340C"/>
    <w:rsid w:val="00192475"/>
    <w:rsid w:val="001B2915"/>
    <w:rsid w:val="001D577C"/>
    <w:rsid w:val="001F4C62"/>
    <w:rsid w:val="001F6B21"/>
    <w:rsid w:val="00215BC6"/>
    <w:rsid w:val="00217729"/>
    <w:rsid w:val="00285BD0"/>
    <w:rsid w:val="00296CEB"/>
    <w:rsid w:val="002B043D"/>
    <w:rsid w:val="002C5249"/>
    <w:rsid w:val="002D618C"/>
    <w:rsid w:val="002D73B3"/>
    <w:rsid w:val="002D7ECD"/>
    <w:rsid w:val="002E2935"/>
    <w:rsid w:val="002F59A8"/>
    <w:rsid w:val="002F7E5F"/>
    <w:rsid w:val="00320163"/>
    <w:rsid w:val="00322013"/>
    <w:rsid w:val="00337DD5"/>
    <w:rsid w:val="00373AED"/>
    <w:rsid w:val="00385F08"/>
    <w:rsid w:val="00391375"/>
    <w:rsid w:val="003C4C91"/>
    <w:rsid w:val="003C5148"/>
    <w:rsid w:val="004135EC"/>
    <w:rsid w:val="00465D94"/>
    <w:rsid w:val="00473F09"/>
    <w:rsid w:val="00481CEE"/>
    <w:rsid w:val="004A5EF5"/>
    <w:rsid w:val="004B2E0A"/>
    <w:rsid w:val="004B38CC"/>
    <w:rsid w:val="004D0046"/>
    <w:rsid w:val="004D02E7"/>
    <w:rsid w:val="004D6EC3"/>
    <w:rsid w:val="004E7477"/>
    <w:rsid w:val="005257DF"/>
    <w:rsid w:val="00535A47"/>
    <w:rsid w:val="005509B3"/>
    <w:rsid w:val="00555969"/>
    <w:rsid w:val="005610C2"/>
    <w:rsid w:val="00572AB2"/>
    <w:rsid w:val="00574DC3"/>
    <w:rsid w:val="00576D70"/>
    <w:rsid w:val="00582B5B"/>
    <w:rsid w:val="00590884"/>
    <w:rsid w:val="005B4775"/>
    <w:rsid w:val="005C39DD"/>
    <w:rsid w:val="005D6FDD"/>
    <w:rsid w:val="005F3D97"/>
    <w:rsid w:val="006071A4"/>
    <w:rsid w:val="00607CEF"/>
    <w:rsid w:val="00621430"/>
    <w:rsid w:val="00625CFC"/>
    <w:rsid w:val="0063492B"/>
    <w:rsid w:val="00635630"/>
    <w:rsid w:val="006620E8"/>
    <w:rsid w:val="0066665A"/>
    <w:rsid w:val="00671D8F"/>
    <w:rsid w:val="006A07B3"/>
    <w:rsid w:val="006A3466"/>
    <w:rsid w:val="006A3848"/>
    <w:rsid w:val="00704DF7"/>
    <w:rsid w:val="0072128A"/>
    <w:rsid w:val="00724E47"/>
    <w:rsid w:val="00731949"/>
    <w:rsid w:val="00757325"/>
    <w:rsid w:val="007873C8"/>
    <w:rsid w:val="0078776A"/>
    <w:rsid w:val="0079503E"/>
    <w:rsid w:val="007B0CF6"/>
    <w:rsid w:val="007C182B"/>
    <w:rsid w:val="0080695E"/>
    <w:rsid w:val="008167CB"/>
    <w:rsid w:val="0082222B"/>
    <w:rsid w:val="008258D0"/>
    <w:rsid w:val="00843F58"/>
    <w:rsid w:val="00861112"/>
    <w:rsid w:val="00865EE7"/>
    <w:rsid w:val="00871419"/>
    <w:rsid w:val="008843C3"/>
    <w:rsid w:val="008B2709"/>
    <w:rsid w:val="008F607D"/>
    <w:rsid w:val="00910477"/>
    <w:rsid w:val="00914470"/>
    <w:rsid w:val="009411D6"/>
    <w:rsid w:val="009424D5"/>
    <w:rsid w:val="009509D3"/>
    <w:rsid w:val="00954348"/>
    <w:rsid w:val="00990F1D"/>
    <w:rsid w:val="009E217B"/>
    <w:rsid w:val="00A018F3"/>
    <w:rsid w:val="00A033CF"/>
    <w:rsid w:val="00A034B9"/>
    <w:rsid w:val="00A04D96"/>
    <w:rsid w:val="00A20726"/>
    <w:rsid w:val="00A441AC"/>
    <w:rsid w:val="00A632DE"/>
    <w:rsid w:val="00A6465D"/>
    <w:rsid w:val="00A70751"/>
    <w:rsid w:val="00A906CB"/>
    <w:rsid w:val="00AC238D"/>
    <w:rsid w:val="00AE6425"/>
    <w:rsid w:val="00B07FDB"/>
    <w:rsid w:val="00B2559E"/>
    <w:rsid w:val="00B30363"/>
    <w:rsid w:val="00B55151"/>
    <w:rsid w:val="00B629EE"/>
    <w:rsid w:val="00B6786B"/>
    <w:rsid w:val="00B754E3"/>
    <w:rsid w:val="00B80802"/>
    <w:rsid w:val="00B8350E"/>
    <w:rsid w:val="00B86080"/>
    <w:rsid w:val="00B91A7A"/>
    <w:rsid w:val="00BD0C18"/>
    <w:rsid w:val="00C1685A"/>
    <w:rsid w:val="00C21B1B"/>
    <w:rsid w:val="00C242E8"/>
    <w:rsid w:val="00C33861"/>
    <w:rsid w:val="00C50A33"/>
    <w:rsid w:val="00C94324"/>
    <w:rsid w:val="00CA3FCD"/>
    <w:rsid w:val="00CC1604"/>
    <w:rsid w:val="00CC7885"/>
    <w:rsid w:val="00D066B8"/>
    <w:rsid w:val="00D16C03"/>
    <w:rsid w:val="00D226DD"/>
    <w:rsid w:val="00D42730"/>
    <w:rsid w:val="00D521BE"/>
    <w:rsid w:val="00D56AC7"/>
    <w:rsid w:val="00D62CF4"/>
    <w:rsid w:val="00D86191"/>
    <w:rsid w:val="00D866F5"/>
    <w:rsid w:val="00D97113"/>
    <w:rsid w:val="00DA5434"/>
    <w:rsid w:val="00DB3128"/>
    <w:rsid w:val="00DE7D53"/>
    <w:rsid w:val="00DF3747"/>
    <w:rsid w:val="00DF48E5"/>
    <w:rsid w:val="00E12D45"/>
    <w:rsid w:val="00E3639A"/>
    <w:rsid w:val="00E555CA"/>
    <w:rsid w:val="00E701F5"/>
    <w:rsid w:val="00E72919"/>
    <w:rsid w:val="00E762FF"/>
    <w:rsid w:val="00E77B18"/>
    <w:rsid w:val="00E91025"/>
    <w:rsid w:val="00EB66FA"/>
    <w:rsid w:val="00EB7DAF"/>
    <w:rsid w:val="00F15E36"/>
    <w:rsid w:val="00F21BD3"/>
    <w:rsid w:val="00F31995"/>
    <w:rsid w:val="00F40A6F"/>
    <w:rsid w:val="00F41639"/>
    <w:rsid w:val="00F419BA"/>
    <w:rsid w:val="00F475E5"/>
    <w:rsid w:val="00F66529"/>
    <w:rsid w:val="00F72581"/>
    <w:rsid w:val="00F740A1"/>
    <w:rsid w:val="00F76BBF"/>
    <w:rsid w:val="00F9635A"/>
    <w:rsid w:val="00FB75CE"/>
    <w:rsid w:val="00FF151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9457"/>
    <o:shapelayout v:ext="edit">
      <o:idmap v:ext="edit" data="1"/>
    </o:shapelayout>
  </w:shapeDefaults>
  <w:decimalSymbol w:val=","/>
  <w:listSeparator w:val=";"/>
  <w14:docId w14:val="61871764"/>
  <w15:chartTrackingRefBased/>
  <w15:docId w15:val="{0049B54C-4701-4995-BCA3-768597D5CE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3492B"/>
    <w:pPr>
      <w:suppressAutoHyphens/>
      <w:spacing w:after="0" w:line="240" w:lineRule="auto"/>
      <w:jc w:val="both"/>
    </w:pPr>
    <w:rPr>
      <w:rFonts w:eastAsia="Times New Roman" w:cs="Times New Roman"/>
      <w:bCs/>
      <w:szCs w:val="20"/>
      <w:lang w:eastAsia="ar-SA"/>
    </w:rPr>
  </w:style>
  <w:style w:type="paragraph" w:styleId="Nagwek1">
    <w:name w:val="heading 1"/>
    <w:basedOn w:val="Normalny"/>
    <w:next w:val="Normalny"/>
    <w:link w:val="Nagwek1Znak"/>
    <w:uiPriority w:val="9"/>
    <w:qFormat/>
    <w:rsid w:val="005D6FDD"/>
    <w:pPr>
      <w:keepNext/>
      <w:keepLines/>
      <w:numPr>
        <w:numId w:val="1"/>
      </w:numPr>
      <w:spacing w:before="240" w:after="120"/>
      <w:outlineLvl w:val="0"/>
    </w:pPr>
    <w:rPr>
      <w:rFonts w:eastAsiaTheme="majorEastAsia" w:cstheme="majorBidi"/>
      <w:b/>
      <w:color w:val="2E74B5" w:themeColor="accent1" w:themeShade="BF"/>
      <w:sz w:val="28"/>
      <w:szCs w:val="32"/>
    </w:rPr>
  </w:style>
  <w:style w:type="paragraph" w:styleId="Nagwek2">
    <w:name w:val="heading 2"/>
    <w:basedOn w:val="Normalny"/>
    <w:next w:val="Normalny"/>
    <w:link w:val="Nagwek2Znak"/>
    <w:uiPriority w:val="9"/>
    <w:unhideWhenUsed/>
    <w:qFormat/>
    <w:rsid w:val="00D86191"/>
    <w:pPr>
      <w:keepNext/>
      <w:keepLines/>
      <w:numPr>
        <w:numId w:val="2"/>
      </w:numPr>
      <w:spacing w:before="120" w:after="120"/>
      <w:outlineLvl w:val="1"/>
    </w:pPr>
    <w:rPr>
      <w:rFonts w:asciiTheme="majorHAnsi" w:eastAsiaTheme="majorEastAsia" w:hAnsiTheme="majorHAnsi" w:cstheme="majorBidi"/>
      <w:color w:val="2E74B5" w:themeColor="accent1" w:themeShade="BF"/>
      <w:szCs w:val="26"/>
    </w:rPr>
  </w:style>
  <w:style w:type="paragraph" w:styleId="Nagwek3">
    <w:name w:val="heading 3"/>
    <w:basedOn w:val="Normalny"/>
    <w:next w:val="Normalny"/>
    <w:link w:val="Nagwek3Znak"/>
    <w:uiPriority w:val="9"/>
    <w:unhideWhenUsed/>
    <w:qFormat/>
    <w:rsid w:val="0063492B"/>
    <w:pPr>
      <w:keepNext/>
      <w:keepLines/>
      <w:spacing w:before="40"/>
      <w:outlineLvl w:val="2"/>
    </w:pPr>
    <w:rPr>
      <w:rFonts w:asciiTheme="majorHAnsi" w:eastAsiaTheme="majorEastAsia" w:hAnsiTheme="majorHAnsi" w:cstheme="majorBidi"/>
      <w:color w:val="1F4D78" w:themeColor="accent1" w:themeShade="7F"/>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5D6FDD"/>
    <w:rPr>
      <w:rFonts w:eastAsiaTheme="majorEastAsia" w:cstheme="majorBidi"/>
      <w:b/>
      <w:bCs/>
      <w:color w:val="2E74B5" w:themeColor="accent1" w:themeShade="BF"/>
      <w:sz w:val="28"/>
      <w:szCs w:val="32"/>
      <w:lang w:eastAsia="ar-SA"/>
    </w:rPr>
  </w:style>
  <w:style w:type="character" w:customStyle="1" w:styleId="Nagwek2Znak">
    <w:name w:val="Nagłówek 2 Znak"/>
    <w:basedOn w:val="Domylnaczcionkaakapitu"/>
    <w:link w:val="Nagwek2"/>
    <w:uiPriority w:val="9"/>
    <w:rsid w:val="00D86191"/>
    <w:rPr>
      <w:rFonts w:asciiTheme="majorHAnsi" w:eastAsiaTheme="majorEastAsia" w:hAnsiTheme="majorHAnsi" w:cstheme="majorBidi"/>
      <w:bCs/>
      <w:color w:val="2E74B5" w:themeColor="accent1" w:themeShade="BF"/>
      <w:szCs w:val="26"/>
      <w:lang w:eastAsia="ar-SA"/>
    </w:rPr>
  </w:style>
  <w:style w:type="character" w:customStyle="1" w:styleId="Nagwek3Znak">
    <w:name w:val="Nagłówek 3 Znak"/>
    <w:basedOn w:val="Domylnaczcionkaakapitu"/>
    <w:link w:val="Nagwek3"/>
    <w:uiPriority w:val="9"/>
    <w:rsid w:val="0063492B"/>
    <w:rPr>
      <w:rFonts w:asciiTheme="majorHAnsi" w:eastAsiaTheme="majorEastAsia" w:hAnsiTheme="majorHAnsi" w:cstheme="majorBidi"/>
      <w:bCs/>
      <w:color w:val="1F4D78" w:themeColor="accent1" w:themeShade="7F"/>
      <w:sz w:val="24"/>
      <w:szCs w:val="24"/>
      <w:lang w:eastAsia="ar-SA"/>
    </w:rPr>
  </w:style>
  <w:style w:type="paragraph" w:styleId="Akapitzlist">
    <w:name w:val="List Paragraph"/>
    <w:aliases w:val="Nagł. 4 SW,mm,podpunkt,Eko punkty"/>
    <w:basedOn w:val="Normalny"/>
    <w:link w:val="AkapitzlistZnak"/>
    <w:uiPriority w:val="34"/>
    <w:qFormat/>
    <w:rsid w:val="00F66529"/>
    <w:pPr>
      <w:ind w:left="720"/>
      <w:contextualSpacing/>
    </w:pPr>
  </w:style>
  <w:style w:type="character" w:customStyle="1" w:styleId="AkapitzlistZnak">
    <w:name w:val="Akapit z listą Znak"/>
    <w:aliases w:val="Nagł. 4 SW Znak,mm Znak,podpunkt Znak,Eko punkty Znak"/>
    <w:link w:val="Akapitzlist"/>
    <w:uiPriority w:val="34"/>
    <w:qFormat/>
    <w:locked/>
    <w:rsid w:val="00FF151C"/>
    <w:rPr>
      <w:rFonts w:ascii="Arial" w:eastAsia="Times New Roman" w:hAnsi="Arial" w:cs="Times New Roman"/>
      <w:bCs/>
      <w:sz w:val="24"/>
      <w:szCs w:val="20"/>
      <w:lang w:eastAsia="ar-SA"/>
    </w:rPr>
  </w:style>
  <w:style w:type="character" w:styleId="Hipercze">
    <w:name w:val="Hyperlink"/>
    <w:uiPriority w:val="99"/>
    <w:rsid w:val="00F66529"/>
    <w:rPr>
      <w:rFonts w:cs="Times New Roman"/>
      <w:color w:val="0000FF"/>
      <w:u w:val="single"/>
    </w:rPr>
  </w:style>
  <w:style w:type="paragraph" w:styleId="Nagwek">
    <w:name w:val="header"/>
    <w:basedOn w:val="Normalny"/>
    <w:link w:val="NagwekZnak"/>
    <w:uiPriority w:val="99"/>
    <w:unhideWhenUsed/>
    <w:rsid w:val="00FF151C"/>
    <w:pPr>
      <w:tabs>
        <w:tab w:val="center" w:pos="4536"/>
        <w:tab w:val="right" w:pos="9072"/>
      </w:tabs>
    </w:pPr>
  </w:style>
  <w:style w:type="character" w:customStyle="1" w:styleId="NagwekZnak">
    <w:name w:val="Nagłówek Znak"/>
    <w:basedOn w:val="Domylnaczcionkaakapitu"/>
    <w:link w:val="Nagwek"/>
    <w:uiPriority w:val="99"/>
    <w:rsid w:val="00FF151C"/>
    <w:rPr>
      <w:rFonts w:ascii="Arial" w:eastAsia="Times New Roman" w:hAnsi="Arial" w:cs="Times New Roman"/>
      <w:bCs/>
      <w:sz w:val="24"/>
      <w:szCs w:val="20"/>
      <w:lang w:eastAsia="ar-SA"/>
    </w:rPr>
  </w:style>
  <w:style w:type="paragraph" w:styleId="Stopka">
    <w:name w:val="footer"/>
    <w:basedOn w:val="Normalny"/>
    <w:link w:val="StopkaZnak"/>
    <w:uiPriority w:val="99"/>
    <w:unhideWhenUsed/>
    <w:rsid w:val="00FF151C"/>
    <w:pPr>
      <w:tabs>
        <w:tab w:val="center" w:pos="4536"/>
        <w:tab w:val="right" w:pos="9072"/>
      </w:tabs>
    </w:pPr>
  </w:style>
  <w:style w:type="character" w:customStyle="1" w:styleId="StopkaZnak">
    <w:name w:val="Stopka Znak"/>
    <w:basedOn w:val="Domylnaczcionkaakapitu"/>
    <w:link w:val="Stopka"/>
    <w:uiPriority w:val="99"/>
    <w:rsid w:val="00FF151C"/>
    <w:rPr>
      <w:rFonts w:ascii="Arial" w:eastAsia="Times New Roman" w:hAnsi="Arial" w:cs="Times New Roman"/>
      <w:bCs/>
      <w:sz w:val="24"/>
      <w:szCs w:val="20"/>
      <w:lang w:eastAsia="ar-SA"/>
    </w:rPr>
  </w:style>
  <w:style w:type="table" w:styleId="Tabela-Siatka">
    <w:name w:val="Table Grid"/>
    <w:basedOn w:val="Standardowy"/>
    <w:uiPriority w:val="39"/>
    <w:rsid w:val="00F76B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24E47"/>
    <w:pPr>
      <w:autoSpaceDE w:val="0"/>
      <w:autoSpaceDN w:val="0"/>
      <w:adjustRightInd w:val="0"/>
      <w:spacing w:after="0" w:line="240" w:lineRule="auto"/>
    </w:pPr>
    <w:rPr>
      <w:rFonts w:ascii="Calibri" w:hAnsi="Calibri" w:cs="Calibri"/>
      <w:color w:val="000000"/>
      <w:sz w:val="24"/>
      <w:szCs w:val="24"/>
    </w:rPr>
  </w:style>
  <w:style w:type="paragraph" w:styleId="Nagwekspisutreci">
    <w:name w:val="TOC Heading"/>
    <w:basedOn w:val="Nagwek1"/>
    <w:next w:val="Normalny"/>
    <w:uiPriority w:val="39"/>
    <w:unhideWhenUsed/>
    <w:qFormat/>
    <w:rsid w:val="00F15E36"/>
    <w:pPr>
      <w:numPr>
        <w:numId w:val="0"/>
      </w:numPr>
      <w:suppressAutoHyphens w:val="0"/>
      <w:spacing w:after="0" w:line="259" w:lineRule="auto"/>
      <w:jc w:val="left"/>
      <w:outlineLvl w:val="9"/>
    </w:pPr>
    <w:rPr>
      <w:rFonts w:asciiTheme="majorHAnsi" w:hAnsiTheme="majorHAnsi"/>
      <w:b w:val="0"/>
      <w:bCs w:val="0"/>
      <w:sz w:val="32"/>
      <w:lang w:eastAsia="pl-PL"/>
    </w:rPr>
  </w:style>
  <w:style w:type="paragraph" w:styleId="Spistreci1">
    <w:name w:val="toc 1"/>
    <w:basedOn w:val="Normalny"/>
    <w:next w:val="Normalny"/>
    <w:autoRedefine/>
    <w:uiPriority w:val="39"/>
    <w:unhideWhenUsed/>
    <w:rsid w:val="007B0CF6"/>
    <w:pPr>
      <w:tabs>
        <w:tab w:val="left" w:pos="1320"/>
        <w:tab w:val="right" w:leader="dot" w:pos="9062"/>
      </w:tabs>
      <w:spacing w:after="100"/>
    </w:pPr>
    <w:rPr>
      <w:rFonts w:cstheme="minorHAnsi"/>
      <w:b/>
      <w:noProof/>
      <w:sz w:val="20"/>
      <w14:scene3d>
        <w14:camera w14:prst="orthographicFront"/>
        <w14:lightRig w14:rig="threePt" w14:dir="t">
          <w14:rot w14:lat="0" w14:lon="0" w14:rev="0"/>
        </w14:lightRig>
      </w14:scene3d>
    </w:rPr>
  </w:style>
  <w:style w:type="paragraph" w:styleId="Spistreci2">
    <w:name w:val="toc 2"/>
    <w:basedOn w:val="Normalny"/>
    <w:next w:val="Normalny"/>
    <w:autoRedefine/>
    <w:uiPriority w:val="39"/>
    <w:unhideWhenUsed/>
    <w:rsid w:val="00F15E36"/>
    <w:pPr>
      <w:spacing w:after="100"/>
      <w:ind w:left="220"/>
    </w:pPr>
  </w:style>
  <w:style w:type="paragraph" w:styleId="Spistreci3">
    <w:name w:val="toc 3"/>
    <w:basedOn w:val="Normalny"/>
    <w:next w:val="Normalny"/>
    <w:autoRedefine/>
    <w:uiPriority w:val="39"/>
    <w:unhideWhenUsed/>
    <w:rsid w:val="00F15E36"/>
    <w:pPr>
      <w:spacing w:after="100"/>
      <w:ind w:left="440"/>
    </w:pPr>
  </w:style>
  <w:style w:type="paragraph" w:styleId="Tekstdymka">
    <w:name w:val="Balloon Text"/>
    <w:basedOn w:val="Normalny"/>
    <w:link w:val="TekstdymkaZnak"/>
    <w:uiPriority w:val="99"/>
    <w:semiHidden/>
    <w:unhideWhenUsed/>
    <w:rsid w:val="00F15E36"/>
    <w:rPr>
      <w:rFonts w:ascii="Segoe UI" w:hAnsi="Segoe UI" w:cs="Segoe UI"/>
      <w:sz w:val="18"/>
      <w:szCs w:val="18"/>
    </w:rPr>
  </w:style>
  <w:style w:type="character" w:customStyle="1" w:styleId="TekstdymkaZnak">
    <w:name w:val="Tekst dymka Znak"/>
    <w:basedOn w:val="Domylnaczcionkaakapitu"/>
    <w:link w:val="Tekstdymka"/>
    <w:uiPriority w:val="99"/>
    <w:semiHidden/>
    <w:rsid w:val="00F15E36"/>
    <w:rPr>
      <w:rFonts w:ascii="Segoe UI" w:eastAsia="Times New Roman" w:hAnsi="Segoe UI" w:cs="Segoe UI"/>
      <w:bCs/>
      <w:sz w:val="18"/>
      <w:szCs w:val="18"/>
      <w:lang w:eastAsia="ar-SA"/>
    </w:rPr>
  </w:style>
  <w:style w:type="paragraph" w:customStyle="1" w:styleId="Wymienianie1szto">
    <w:name w:val="Wymienianie 1 szt. o"/>
    <w:basedOn w:val="Normalny"/>
    <w:autoRedefine/>
    <w:rsid w:val="00621430"/>
    <w:pPr>
      <w:pBdr>
        <w:top w:val="none" w:sz="0" w:space="0" w:color="000000"/>
      </w:pBdr>
      <w:tabs>
        <w:tab w:val="left" w:pos="709"/>
      </w:tabs>
      <w:spacing w:line="276" w:lineRule="auto"/>
    </w:pPr>
    <w:rPr>
      <w:rFonts w:ascii="Calibri" w:hAnsi="Calibri"/>
      <w:bCs w:val="0"/>
      <w:kern w:val="1"/>
      <w:szCs w:val="22"/>
      <w:lang w:eastAsia="zh-CN"/>
    </w:rPr>
  </w:style>
  <w:style w:type="paragraph" w:styleId="Zwykytekst">
    <w:name w:val="Plain Text"/>
    <w:basedOn w:val="Normalny"/>
    <w:link w:val="ZwykytekstZnak"/>
    <w:uiPriority w:val="99"/>
    <w:unhideWhenUsed/>
    <w:rsid w:val="00621430"/>
    <w:pPr>
      <w:suppressAutoHyphens w:val="0"/>
      <w:jc w:val="left"/>
    </w:pPr>
    <w:rPr>
      <w:rFonts w:ascii="Calibri" w:eastAsia="Calibri" w:hAnsi="Calibri"/>
      <w:bCs w:val="0"/>
      <w:szCs w:val="21"/>
      <w:lang w:val="x-none" w:eastAsia="en-US"/>
    </w:rPr>
  </w:style>
  <w:style w:type="character" w:customStyle="1" w:styleId="ZwykytekstZnak">
    <w:name w:val="Zwykły tekst Znak"/>
    <w:basedOn w:val="Domylnaczcionkaakapitu"/>
    <w:link w:val="Zwykytekst"/>
    <w:uiPriority w:val="99"/>
    <w:rsid w:val="00621430"/>
    <w:rPr>
      <w:rFonts w:ascii="Calibri" w:eastAsia="Calibri" w:hAnsi="Calibri" w:cs="Times New Roman"/>
      <w:szCs w:val="21"/>
      <w:lang w:val="x-none"/>
    </w:rPr>
  </w:style>
  <w:style w:type="paragraph" w:styleId="Spistreci4">
    <w:name w:val="toc 4"/>
    <w:basedOn w:val="Normalny"/>
    <w:next w:val="Normalny"/>
    <w:autoRedefine/>
    <w:uiPriority w:val="39"/>
    <w:unhideWhenUsed/>
    <w:rsid w:val="00320163"/>
    <w:pPr>
      <w:suppressAutoHyphens w:val="0"/>
      <w:spacing w:after="100" w:line="259" w:lineRule="auto"/>
      <w:ind w:left="660"/>
      <w:jc w:val="left"/>
    </w:pPr>
    <w:rPr>
      <w:rFonts w:eastAsiaTheme="minorEastAsia" w:cstheme="minorBidi"/>
      <w:bCs w:val="0"/>
      <w:szCs w:val="22"/>
      <w:lang w:eastAsia="pl-PL"/>
    </w:rPr>
  </w:style>
  <w:style w:type="paragraph" w:styleId="Spistreci5">
    <w:name w:val="toc 5"/>
    <w:basedOn w:val="Normalny"/>
    <w:next w:val="Normalny"/>
    <w:autoRedefine/>
    <w:uiPriority w:val="39"/>
    <w:unhideWhenUsed/>
    <w:rsid w:val="00320163"/>
    <w:pPr>
      <w:suppressAutoHyphens w:val="0"/>
      <w:spacing w:after="100" w:line="259" w:lineRule="auto"/>
      <w:ind w:left="880"/>
      <w:jc w:val="left"/>
    </w:pPr>
    <w:rPr>
      <w:rFonts w:eastAsiaTheme="minorEastAsia" w:cstheme="minorBidi"/>
      <w:bCs w:val="0"/>
      <w:szCs w:val="22"/>
      <w:lang w:eastAsia="pl-PL"/>
    </w:rPr>
  </w:style>
  <w:style w:type="paragraph" w:styleId="Spistreci6">
    <w:name w:val="toc 6"/>
    <w:basedOn w:val="Normalny"/>
    <w:next w:val="Normalny"/>
    <w:autoRedefine/>
    <w:uiPriority w:val="39"/>
    <w:unhideWhenUsed/>
    <w:rsid w:val="00320163"/>
    <w:pPr>
      <w:suppressAutoHyphens w:val="0"/>
      <w:spacing w:after="100" w:line="259" w:lineRule="auto"/>
      <w:ind w:left="1100"/>
      <w:jc w:val="left"/>
    </w:pPr>
    <w:rPr>
      <w:rFonts w:eastAsiaTheme="minorEastAsia" w:cstheme="minorBidi"/>
      <w:bCs w:val="0"/>
      <w:szCs w:val="22"/>
      <w:lang w:eastAsia="pl-PL"/>
    </w:rPr>
  </w:style>
  <w:style w:type="paragraph" w:styleId="Spistreci7">
    <w:name w:val="toc 7"/>
    <w:basedOn w:val="Normalny"/>
    <w:next w:val="Normalny"/>
    <w:autoRedefine/>
    <w:uiPriority w:val="39"/>
    <w:unhideWhenUsed/>
    <w:rsid w:val="00320163"/>
    <w:pPr>
      <w:suppressAutoHyphens w:val="0"/>
      <w:spacing w:after="100" w:line="259" w:lineRule="auto"/>
      <w:ind w:left="1320"/>
      <w:jc w:val="left"/>
    </w:pPr>
    <w:rPr>
      <w:rFonts w:eastAsiaTheme="minorEastAsia" w:cstheme="minorBidi"/>
      <w:bCs w:val="0"/>
      <w:szCs w:val="22"/>
      <w:lang w:eastAsia="pl-PL"/>
    </w:rPr>
  </w:style>
  <w:style w:type="paragraph" w:styleId="Spistreci8">
    <w:name w:val="toc 8"/>
    <w:basedOn w:val="Normalny"/>
    <w:next w:val="Normalny"/>
    <w:autoRedefine/>
    <w:uiPriority w:val="39"/>
    <w:unhideWhenUsed/>
    <w:rsid w:val="00320163"/>
    <w:pPr>
      <w:suppressAutoHyphens w:val="0"/>
      <w:spacing w:after="100" w:line="259" w:lineRule="auto"/>
      <w:ind w:left="1540"/>
      <w:jc w:val="left"/>
    </w:pPr>
    <w:rPr>
      <w:rFonts w:eastAsiaTheme="minorEastAsia" w:cstheme="minorBidi"/>
      <w:bCs w:val="0"/>
      <w:szCs w:val="22"/>
      <w:lang w:eastAsia="pl-PL"/>
    </w:rPr>
  </w:style>
  <w:style w:type="paragraph" w:styleId="Spistreci9">
    <w:name w:val="toc 9"/>
    <w:basedOn w:val="Normalny"/>
    <w:next w:val="Normalny"/>
    <w:autoRedefine/>
    <w:uiPriority w:val="39"/>
    <w:unhideWhenUsed/>
    <w:rsid w:val="00320163"/>
    <w:pPr>
      <w:suppressAutoHyphens w:val="0"/>
      <w:spacing w:after="100" w:line="259" w:lineRule="auto"/>
      <w:ind w:left="1760"/>
      <w:jc w:val="left"/>
    </w:pPr>
    <w:rPr>
      <w:rFonts w:eastAsiaTheme="minorEastAsia" w:cstheme="minorBidi"/>
      <w:bCs w:val="0"/>
      <w:szCs w:val="22"/>
      <w:lang w:eastAsia="pl-PL"/>
    </w:rPr>
  </w:style>
  <w:style w:type="paragraph" w:customStyle="1" w:styleId="Opis">
    <w:name w:val="Opis"/>
    <w:basedOn w:val="Normalny"/>
    <w:uiPriority w:val="99"/>
    <w:rsid w:val="00042801"/>
    <w:pPr>
      <w:suppressAutoHyphens w:val="0"/>
    </w:pPr>
    <w:rPr>
      <w:rFonts w:ascii="Calibri" w:hAnsi="Calibri"/>
      <w:bCs w:val="0"/>
      <w:sz w:val="24"/>
      <w:szCs w:val="24"/>
      <w:lang w:eastAsia="pl-PL"/>
    </w:rPr>
  </w:style>
  <w:style w:type="paragraph" w:styleId="Poprawka">
    <w:name w:val="Revision"/>
    <w:hidden/>
    <w:uiPriority w:val="99"/>
    <w:semiHidden/>
    <w:rsid w:val="00704DF7"/>
    <w:pPr>
      <w:spacing w:after="0" w:line="240" w:lineRule="auto"/>
    </w:pPr>
    <w:rPr>
      <w:rFonts w:eastAsia="Times New Roman" w:cs="Times New Roman"/>
      <w:bCs/>
      <w:szCs w:val="20"/>
      <w:lang w:eastAsia="ar-SA"/>
    </w:rPr>
  </w:style>
  <w:style w:type="paragraph" w:styleId="Tekstprzypisukocowego">
    <w:name w:val="endnote text"/>
    <w:basedOn w:val="Normalny"/>
    <w:link w:val="TekstprzypisukocowegoZnak"/>
    <w:uiPriority w:val="99"/>
    <w:semiHidden/>
    <w:unhideWhenUsed/>
    <w:rsid w:val="00F740A1"/>
    <w:rPr>
      <w:sz w:val="20"/>
    </w:rPr>
  </w:style>
  <w:style w:type="character" w:customStyle="1" w:styleId="TekstprzypisukocowegoZnak">
    <w:name w:val="Tekst przypisu końcowego Znak"/>
    <w:basedOn w:val="Domylnaczcionkaakapitu"/>
    <w:link w:val="Tekstprzypisukocowego"/>
    <w:uiPriority w:val="99"/>
    <w:semiHidden/>
    <w:rsid w:val="00F740A1"/>
    <w:rPr>
      <w:rFonts w:eastAsia="Times New Roman" w:cs="Times New Roman"/>
      <w:bCs/>
      <w:sz w:val="20"/>
      <w:szCs w:val="20"/>
      <w:lang w:eastAsia="ar-SA"/>
    </w:rPr>
  </w:style>
  <w:style w:type="character" w:styleId="Odwoanieprzypisukocowego">
    <w:name w:val="endnote reference"/>
    <w:basedOn w:val="Domylnaczcionkaakapitu"/>
    <w:uiPriority w:val="99"/>
    <w:semiHidden/>
    <w:unhideWhenUsed/>
    <w:rsid w:val="00F740A1"/>
    <w:rPr>
      <w:vertAlign w:val="superscript"/>
    </w:rPr>
  </w:style>
  <w:style w:type="paragraph" w:customStyle="1" w:styleId="Opis1">
    <w:name w:val="Opis 1"/>
    <w:basedOn w:val="Normalny"/>
    <w:link w:val="Opis1Zchn"/>
    <w:qFormat/>
    <w:rsid w:val="00B2559E"/>
    <w:pPr>
      <w:suppressAutoHyphens w:val="0"/>
      <w:spacing w:before="120"/>
    </w:pPr>
    <w:rPr>
      <w:bCs w:val="0"/>
      <w:lang w:eastAsia="de-DE"/>
    </w:rPr>
  </w:style>
  <w:style w:type="character" w:customStyle="1" w:styleId="Opis1Zchn">
    <w:name w:val="Opis 1 Zchn"/>
    <w:basedOn w:val="Domylnaczcionkaakapitu"/>
    <w:link w:val="Opis1"/>
    <w:rsid w:val="00B2559E"/>
    <w:rPr>
      <w:rFonts w:eastAsia="Times New Roman" w:cs="Times New Roman"/>
      <w:szCs w:val="20"/>
      <w:lang w:eastAsia="de-DE"/>
    </w:rPr>
  </w:style>
  <w:style w:type="character" w:styleId="Odwoaniedokomentarza">
    <w:name w:val="annotation reference"/>
    <w:basedOn w:val="Domylnaczcionkaakapitu"/>
    <w:uiPriority w:val="99"/>
    <w:semiHidden/>
    <w:unhideWhenUsed/>
    <w:rsid w:val="00D066B8"/>
    <w:rPr>
      <w:sz w:val="16"/>
      <w:szCs w:val="16"/>
    </w:rPr>
  </w:style>
  <w:style w:type="paragraph" w:styleId="Tekstkomentarza">
    <w:name w:val="annotation text"/>
    <w:basedOn w:val="Normalny"/>
    <w:link w:val="TekstkomentarzaZnak"/>
    <w:uiPriority w:val="99"/>
    <w:semiHidden/>
    <w:unhideWhenUsed/>
    <w:rsid w:val="00D066B8"/>
    <w:rPr>
      <w:sz w:val="20"/>
    </w:rPr>
  </w:style>
  <w:style w:type="character" w:customStyle="1" w:styleId="TekstkomentarzaZnak">
    <w:name w:val="Tekst komentarza Znak"/>
    <w:basedOn w:val="Domylnaczcionkaakapitu"/>
    <w:link w:val="Tekstkomentarza"/>
    <w:uiPriority w:val="99"/>
    <w:semiHidden/>
    <w:rsid w:val="00D066B8"/>
    <w:rPr>
      <w:rFonts w:eastAsia="Times New Roman" w:cs="Times New Roman"/>
      <w:bCs/>
      <w:sz w:val="20"/>
      <w:szCs w:val="20"/>
      <w:lang w:eastAsia="ar-SA"/>
    </w:rPr>
  </w:style>
  <w:style w:type="paragraph" w:styleId="Tematkomentarza">
    <w:name w:val="annotation subject"/>
    <w:basedOn w:val="Tekstkomentarza"/>
    <w:next w:val="Tekstkomentarza"/>
    <w:link w:val="TematkomentarzaZnak"/>
    <w:uiPriority w:val="99"/>
    <w:semiHidden/>
    <w:unhideWhenUsed/>
    <w:rsid w:val="00D066B8"/>
    <w:rPr>
      <w:b/>
    </w:rPr>
  </w:style>
  <w:style w:type="character" w:customStyle="1" w:styleId="TematkomentarzaZnak">
    <w:name w:val="Temat komentarza Znak"/>
    <w:basedOn w:val="TekstkomentarzaZnak"/>
    <w:link w:val="Tematkomentarza"/>
    <w:uiPriority w:val="99"/>
    <w:semiHidden/>
    <w:rsid w:val="00D066B8"/>
    <w:rPr>
      <w:rFonts w:eastAsia="Times New Roman" w:cs="Times New Roman"/>
      <w:b/>
      <w:bCs/>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594040">
      <w:bodyDiv w:val="1"/>
      <w:marLeft w:val="0"/>
      <w:marRight w:val="0"/>
      <w:marTop w:val="0"/>
      <w:marBottom w:val="0"/>
      <w:divBdr>
        <w:top w:val="none" w:sz="0" w:space="0" w:color="auto"/>
        <w:left w:val="none" w:sz="0" w:space="0" w:color="auto"/>
        <w:bottom w:val="none" w:sz="0" w:space="0" w:color="auto"/>
        <w:right w:val="none" w:sz="0" w:space="0" w:color="auto"/>
      </w:divBdr>
    </w:div>
    <w:div w:id="494535064">
      <w:bodyDiv w:val="1"/>
      <w:marLeft w:val="0"/>
      <w:marRight w:val="0"/>
      <w:marTop w:val="0"/>
      <w:marBottom w:val="0"/>
      <w:divBdr>
        <w:top w:val="none" w:sz="0" w:space="0" w:color="auto"/>
        <w:left w:val="none" w:sz="0" w:space="0" w:color="auto"/>
        <w:bottom w:val="none" w:sz="0" w:space="0" w:color="auto"/>
        <w:right w:val="none" w:sz="0" w:space="0" w:color="auto"/>
      </w:divBdr>
    </w:div>
    <w:div w:id="651563613">
      <w:bodyDiv w:val="1"/>
      <w:marLeft w:val="0"/>
      <w:marRight w:val="0"/>
      <w:marTop w:val="0"/>
      <w:marBottom w:val="0"/>
      <w:divBdr>
        <w:top w:val="none" w:sz="0" w:space="0" w:color="auto"/>
        <w:left w:val="none" w:sz="0" w:space="0" w:color="auto"/>
        <w:bottom w:val="none" w:sz="0" w:space="0" w:color="auto"/>
        <w:right w:val="none" w:sz="0" w:space="0" w:color="auto"/>
      </w:divBdr>
    </w:div>
    <w:div w:id="652804836">
      <w:bodyDiv w:val="1"/>
      <w:marLeft w:val="0"/>
      <w:marRight w:val="0"/>
      <w:marTop w:val="0"/>
      <w:marBottom w:val="0"/>
      <w:divBdr>
        <w:top w:val="none" w:sz="0" w:space="0" w:color="auto"/>
        <w:left w:val="none" w:sz="0" w:space="0" w:color="auto"/>
        <w:bottom w:val="none" w:sz="0" w:space="0" w:color="auto"/>
        <w:right w:val="none" w:sz="0" w:space="0" w:color="auto"/>
      </w:divBdr>
    </w:div>
    <w:div w:id="755517471">
      <w:bodyDiv w:val="1"/>
      <w:marLeft w:val="0"/>
      <w:marRight w:val="0"/>
      <w:marTop w:val="0"/>
      <w:marBottom w:val="0"/>
      <w:divBdr>
        <w:top w:val="none" w:sz="0" w:space="0" w:color="auto"/>
        <w:left w:val="none" w:sz="0" w:space="0" w:color="auto"/>
        <w:bottom w:val="none" w:sz="0" w:space="0" w:color="auto"/>
        <w:right w:val="none" w:sz="0" w:space="0" w:color="auto"/>
      </w:divBdr>
    </w:div>
    <w:div w:id="1040516656">
      <w:bodyDiv w:val="1"/>
      <w:marLeft w:val="0"/>
      <w:marRight w:val="0"/>
      <w:marTop w:val="0"/>
      <w:marBottom w:val="0"/>
      <w:divBdr>
        <w:top w:val="none" w:sz="0" w:space="0" w:color="auto"/>
        <w:left w:val="none" w:sz="0" w:space="0" w:color="auto"/>
        <w:bottom w:val="none" w:sz="0" w:space="0" w:color="auto"/>
        <w:right w:val="none" w:sz="0" w:space="0" w:color="auto"/>
      </w:divBdr>
    </w:div>
    <w:div w:id="1470856886">
      <w:bodyDiv w:val="1"/>
      <w:marLeft w:val="0"/>
      <w:marRight w:val="0"/>
      <w:marTop w:val="0"/>
      <w:marBottom w:val="0"/>
      <w:divBdr>
        <w:top w:val="none" w:sz="0" w:space="0" w:color="auto"/>
        <w:left w:val="none" w:sz="0" w:space="0" w:color="auto"/>
        <w:bottom w:val="none" w:sz="0" w:space="0" w:color="auto"/>
        <w:right w:val="none" w:sz="0" w:space="0" w:color="auto"/>
      </w:divBdr>
      <w:divsChild>
        <w:div w:id="315840777">
          <w:marLeft w:val="0"/>
          <w:marRight w:val="0"/>
          <w:marTop w:val="0"/>
          <w:marBottom w:val="0"/>
          <w:divBdr>
            <w:top w:val="none" w:sz="0" w:space="0" w:color="auto"/>
            <w:left w:val="none" w:sz="0" w:space="0" w:color="auto"/>
            <w:bottom w:val="none" w:sz="0" w:space="0" w:color="auto"/>
            <w:right w:val="none" w:sz="0" w:space="0" w:color="auto"/>
          </w:divBdr>
          <w:divsChild>
            <w:div w:id="816186872">
              <w:marLeft w:val="0"/>
              <w:marRight w:val="0"/>
              <w:marTop w:val="0"/>
              <w:marBottom w:val="0"/>
              <w:divBdr>
                <w:top w:val="none" w:sz="0" w:space="0" w:color="auto"/>
                <w:left w:val="none" w:sz="0" w:space="0" w:color="auto"/>
                <w:bottom w:val="none" w:sz="0" w:space="0" w:color="auto"/>
                <w:right w:val="none" w:sz="0" w:space="0" w:color="auto"/>
              </w:divBdr>
            </w:div>
          </w:divsChild>
        </w:div>
        <w:div w:id="1482389197">
          <w:marLeft w:val="0"/>
          <w:marRight w:val="0"/>
          <w:marTop w:val="0"/>
          <w:marBottom w:val="0"/>
          <w:divBdr>
            <w:top w:val="none" w:sz="0" w:space="0" w:color="auto"/>
            <w:left w:val="none" w:sz="0" w:space="0" w:color="auto"/>
            <w:bottom w:val="none" w:sz="0" w:space="0" w:color="auto"/>
            <w:right w:val="none" w:sz="0" w:space="0" w:color="auto"/>
          </w:divBdr>
          <w:divsChild>
            <w:div w:id="1394309815">
              <w:marLeft w:val="0"/>
              <w:marRight w:val="0"/>
              <w:marTop w:val="0"/>
              <w:marBottom w:val="0"/>
              <w:divBdr>
                <w:top w:val="none" w:sz="0" w:space="0" w:color="auto"/>
                <w:left w:val="none" w:sz="0" w:space="0" w:color="auto"/>
                <w:bottom w:val="single" w:sz="6" w:space="11" w:color="000000"/>
                <w:right w:val="none" w:sz="0" w:space="0" w:color="auto"/>
              </w:divBdr>
              <w:divsChild>
                <w:div w:id="142298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4736961">
      <w:bodyDiv w:val="1"/>
      <w:marLeft w:val="0"/>
      <w:marRight w:val="0"/>
      <w:marTop w:val="0"/>
      <w:marBottom w:val="0"/>
      <w:divBdr>
        <w:top w:val="none" w:sz="0" w:space="0" w:color="auto"/>
        <w:left w:val="none" w:sz="0" w:space="0" w:color="auto"/>
        <w:bottom w:val="none" w:sz="0" w:space="0" w:color="auto"/>
        <w:right w:val="none" w:sz="0" w:space="0" w:color="auto"/>
      </w:divBdr>
    </w:div>
    <w:div w:id="2127384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D47B90-E6A2-4F53-A429-0192DB357B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1419</TotalTime>
  <Pages>81</Pages>
  <Words>31984</Words>
  <Characters>191905</Characters>
  <Application>Microsoft Office Word</Application>
  <DocSecurity>0</DocSecurity>
  <Lines>1599</Lines>
  <Paragraphs>446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223443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Konto Microsoft</dc:creator>
  <cp:keywords/>
  <dc:description/>
  <cp:lastModifiedBy>Barbara Jachimko</cp:lastModifiedBy>
  <cp:revision>6</cp:revision>
  <cp:lastPrinted>2023-12-27T10:54:00Z</cp:lastPrinted>
  <dcterms:created xsi:type="dcterms:W3CDTF">2024-01-30T09:42:00Z</dcterms:created>
  <dcterms:modified xsi:type="dcterms:W3CDTF">2024-01-31T14:15:00Z</dcterms:modified>
</cp:coreProperties>
</file>